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清流县水利局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2023年政府信息公开工作年度报告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本报告依据《中华人民共和国政府信息公开条例》（以下简称《条例》）、《福建省政务信息公开办法》（以下简称《办法》）等有关规定编制。　　　　　　　　　　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本报告由总体情况、主动公开政府信息情况、收到和处理政府信息公开申请情况、政府信息公开行政复议和行政诉讼情况、信息处理费收取情况、存在的主要问题及改进情况、其他需要报告的事项等七部分组成。本报告电子版可在清流县人民政府门户网（http://www.fjql.gov.cn，以下简称县政府网）政府信息公开专栏中下载。报告所列数据统计期限为2023年1月1日起至2023年12月31日止。如对报告有任何疑问请联系清流县水利局（联系地址：清流县龙津镇凤翔路695号，电话：0598-8700660，电子邮箱：qlslbgs@163.com）。　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2023年清流县水利局在清流县委、县政府和上级水利部门的领导下，认真落实《中华人民共和国政府信息公开条例》等文件要求，以提高行政效能和打造阳光政务为目标，进一步规范电子政务建设和信息公开工作，保证行政权力公开透明运行，不断提高信息公开和服务水平，扎实有效地推进我局政府信息公开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（一）主动公开情况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2023年，我局对本年度公开的政府信息进行了认真的梳理和编目，截至12月31日，累计主动公开政府信息6条。其中行政许可数量5件，机构职能数量1件。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（二）依申请公开情况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2023年，我局无依申请公开事项。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（三）政府信息管理情况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对政务公开实行动态管理，将主动公开目录作为公开政府信息的重要依据，以强化政府信息资源的规范化管理。对政务公开信息，始终坚持严把审核关，要求报送信息公开的源头股室要加强信息审核工作，确保信息符合相关规定和要求，政务信息需经分管领导审核确认，确保信息发布无误，并严格遵守信息公开保密审查制度，确保涉密信息不上网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2023年，我局按照县政府信息公开工作的统一部署，认真做好政府信息管理工作，按照信息内容，及时更新水利领域信息内容，确保信息发布的规范性、有效性、及时性，切实规范完善平台建设，确保信息准确及时发布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  <w:t>（五）监督保障情况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一是加强对政府信息公开工作的领导。明确责任，由主要领导负总责，分管领导直接抓，专人处理政府信息文件的分工及工作机制。二是完善公开工作机制。及时准确填报公开信息，对公众关心的信息，做到应公开尽公开，方便群众网上查看。强化监督检查，鼓励干部职工参与监督，使公开工作更扎实，更有序。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3"/>
      </w:pPr>
      <w:r>
        <w:rPr>
          <w:rFonts w:hint="eastAsia" w:ascii="黑体" w:hAnsi="宋体" w:eastAsia="黑体" w:cs="黑体"/>
          <w:b/>
          <w:bCs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4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4"/>
        <w:gridCol w:w="1915"/>
        <w:gridCol w:w="181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规范性文件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56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3"/>
      </w:pPr>
      <w:r>
        <w:rPr>
          <w:rFonts w:hint="eastAsia" w:ascii="黑体" w:hAnsi="宋体" w:eastAsia="黑体" w:cs="黑体"/>
          <w:b/>
          <w:bCs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76"/>
        <w:gridCol w:w="1858"/>
        <w:gridCol w:w="761"/>
        <w:gridCol w:w="713"/>
        <w:gridCol w:w="713"/>
        <w:gridCol w:w="761"/>
        <w:gridCol w:w="892"/>
        <w:gridCol w:w="678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8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7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商业企业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科研机构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（二）部分公开（县分处理的，只计这一情形，不计其他情形）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3"/>
      </w:pPr>
      <w:r>
        <w:rPr>
          <w:rFonts w:hint="eastAsia" w:ascii="黑体" w:hAnsi="宋体" w:eastAsia="黑体" w:cs="黑体"/>
          <w:b/>
          <w:bCs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3"/>
      </w:pPr>
      <w:r>
        <w:rPr>
          <w:rFonts w:hint="eastAsia" w:ascii="黑体" w:hAnsi="宋体" w:eastAsia="黑体" w:cs="黑体"/>
          <w:b/>
          <w:bCs/>
          <w:sz w:val="32"/>
          <w:szCs w:val="32"/>
          <w:shd w:val="clear" w:fill="FFFFFF"/>
        </w:rPr>
        <w:t>五、信息处理费收取情况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4"/>
        <w:gridCol w:w="2070"/>
        <w:gridCol w:w="2475"/>
        <w:gridCol w:w="2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通知收取件数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通知收取金额（元）</w:t>
            </w:r>
          </w:p>
        </w:tc>
        <w:tc>
          <w:tcPr>
            <w:tcW w:w="2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实际收取金额（元）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信息处理费收取情况</w:t>
            </w:r>
          </w:p>
        </w:tc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3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3"/>
        <w:rPr>
          <w:rFonts w:hint="eastAsia" w:ascii="黑体" w:hAnsi="宋体" w:eastAsia="黑体" w:cs="黑体"/>
          <w:b/>
          <w:bCs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3"/>
      </w:pPr>
      <w:r>
        <w:rPr>
          <w:rFonts w:hint="eastAsia" w:ascii="黑体" w:hAnsi="宋体" w:eastAsia="黑体" w:cs="黑体"/>
          <w:b/>
          <w:bCs/>
          <w:sz w:val="32"/>
          <w:szCs w:val="32"/>
          <w:shd w:val="clear" w:fill="FFFFFF"/>
        </w:rPr>
        <w:t>六、存在的主要问题及改进情况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right="0" w:firstLine="643" w:firstLineChars="200"/>
        <w:rPr>
          <w:rFonts w:hint="eastAsia" w:ascii="仿宋_GB2312" w:eastAsia="仿宋_GB2312" w:cs="仿宋_GB2312"/>
          <w:b w:val="0"/>
          <w:bCs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shd w:val="clear" w:fill="FFFFFF"/>
        </w:rPr>
        <w:t>（一）存在不足。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shd w:val="clear" w:fill="FFFFFF"/>
        </w:rPr>
        <w:t xml:space="preserve">我局目前政务公开工作距上级的要求还存在一定的差距，如信息公开的及时性有待进一步加强，政务公开工作还有待进一步深化等。 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3"/>
        <w:rPr>
          <w:rFonts w:hint="eastAsia" w:ascii="仿宋_GB2312" w:eastAsia="仿宋_GB2312" w:cs="仿宋_GB2312"/>
          <w:b w:val="0"/>
          <w:bCs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shd w:val="clear" w:fill="FFFFFF"/>
        </w:rPr>
        <w:t>（二）下步重点任务。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shd w:val="clear" w:fill="FFFFFF"/>
          <w:lang w:eastAsia="zh-CN"/>
        </w:rPr>
        <w:t>我局将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shd w:val="clear" w:fill="FFFFFF"/>
        </w:rPr>
        <w:t>积极向其他单位借鉴好的做法与经验，不断探索新办法和新措施，进一步扩大水利信息公开的内容和形式，继续推进信息公开工作有序、高效开展，切实保障公众的知情权和监督权。对于在工作中存在的问题，认真分析，切实改进，为我局与广大人民群众平等、广泛、深入地沟通搭建更为宽广平台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3"/>
      </w:pPr>
      <w:r>
        <w:rPr>
          <w:rFonts w:hint="eastAsia" w:ascii="黑体" w:hAnsi="宋体" w:eastAsia="黑体" w:cs="黑体"/>
          <w:b/>
          <w:bCs/>
          <w:sz w:val="32"/>
          <w:szCs w:val="32"/>
          <w:shd w:val="clear" w:fill="FFFFFF"/>
        </w:rPr>
        <w:t>七、其他需要报告的事项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eastAsia="仿宋_GB2312" w:cs="仿宋_GB2312" w:hAnsiTheme="minorHAnsi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eastAsia="仿宋_GB2312" w:cs="仿宋_GB2312" w:hAnsiTheme="minorHAnsi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right"/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 xml:space="preserve">清流县水利局 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right"/>
      </w:pP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年1月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eastAsia="仿宋_GB2312" w:cs="仿宋_GB2312" w:hAnsiTheme="minorHAnsi"/>
          <w:b w:val="0"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YmNjMTAzMTcwMTVjYjgwNGJkYTcyOTUwNjhiMGUifQ=="/>
  </w:docVars>
  <w:rsids>
    <w:rsidRoot w:val="385F0553"/>
    <w:rsid w:val="1B55264E"/>
    <w:rsid w:val="1FF234B5"/>
    <w:rsid w:val="385F0553"/>
    <w:rsid w:val="3B4C2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2024-01-05T01:14:00Z</dcterms:created>
  <dc:creator>胖子</dc:creator>
  <cp:lastModifiedBy>胖子</cp:lastModifiedBy>
  <dcterms:modified xsi:type="dcterms:W3CDTF">2024-01-08T07:01:49Z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CF3BF9300DB74303877E22EE4163A627_11</vt:lpwstr>
  </property>
</Properties>
</file>