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236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清流县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住房和城乡建设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局</w:t>
      </w:r>
    </w:p>
    <w:p w14:paraId="2A096F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宋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color w:val="auto"/>
          <w:kern w:val="0"/>
          <w:sz w:val="44"/>
          <w:szCs w:val="44"/>
        </w:rPr>
        <w:t>年政府信息公开工作年度报告</w:t>
      </w:r>
    </w:p>
    <w:p w14:paraId="5CB3604D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宋体"/>
          <w:color w:val="555555"/>
          <w:kern w:val="0"/>
          <w:sz w:val="24"/>
          <w:szCs w:val="24"/>
        </w:rPr>
      </w:pPr>
    </w:p>
    <w:p w14:paraId="1AECF06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报告依据《中华人民共和国政府信息公开条例》（中华人民共和国国务院令第711号，以下简称《条例》）、《国务院办公厅政府信息与政务公开办公室关于印发&lt;中华人民共和国政府信息公开工作年度报告格式&gt;的通知》（国办公开办函〔2021〕30号）等有关规定编制。本报告由总体情况、主动公开政府信息情况、收到和处理政府信息公开申请情况、政府信息公开行政复议和行政诉讼情况、存在的主要问题及改进情况、其他需要报告的事项六部分组成，内容涵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县住建局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年12月31日期间的政府信息公开工作情况。电子版在清流县人民政府门户网站（http://www.fjql.gov.cn，以下简称县政府网）政府信息公开专栏发布。如对本报告有疑问，请联系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清流县住建局办公室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，电话：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05985322803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，电子邮箱：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instrText xml:space="preserve"> HYPERLINK "mailto:qljsj5322803@qq.com。"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qljsj5322803@qq.com</w:t>
      </w:r>
      <w:r>
        <w:rPr>
          <w:rStyle w:val="5"/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end"/>
      </w:r>
    </w:p>
    <w:p w14:paraId="6BA6D4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一、总体情况</w:t>
      </w:r>
    </w:p>
    <w:p w14:paraId="50D49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坚持以习近平新时代中国特色社会主义思想为指导，深入贯彻落实习近平总书记来闽考察重要讲话精神，认真落实党中央、国务院关于政府信息公开工作的决策部署，准确执行《中华人民共和国政府信息公开条例》，把政府信息公开工作作为建设服务政府、透明政府、阳光政府的重要举措，坚持以人民为中心深化政务公开，切实推进全县政府信息公开工作。</w:t>
      </w:r>
    </w:p>
    <w:p w14:paraId="05E80B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（一）主动公开政府信息情况。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按照政府信息公开条例有关规定，及时公开政府信息。制发主动公开文件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份，其中政策、规范性文件类信息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份，安全生产、应急管理类信息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其他类信息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005BC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（二）依申请公开政府信息情况。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年度，未发生依申请公开政府信息情况。</w:t>
      </w:r>
    </w:p>
    <w:p w14:paraId="2EA43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（三）政府信息管理情况。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局严格政府信息公开工作管理，严格按照《清流县住房和城乡建设局政府信息公开指南》和《政府信息公开制度》等文件要求，严格执行“分级审核、先审后发”程序，进一步规范了信息制作、审核、签发以及政务公开网站等平台发布全流程和各环节管理。</w:t>
      </w:r>
    </w:p>
    <w:p w14:paraId="0C3DE54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（四）政府信息公开平台建设情况。我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局坚持加强政府信息网站建设管理，认真开展政府信息公开自查自纠等工作，积极发挥信息宣传主平台作用，全面公开住建领域各项工作情况。</w:t>
      </w:r>
    </w:p>
    <w:p w14:paraId="370339E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（五）监督保障情况。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严格按照《关于印发政务信息发布审查制度的通知》文件精神，认真抓好政务信息发布审查，有</w:t>
      </w:r>
      <w:r>
        <w:rPr>
          <w:rFonts w:hint="eastAsia" w:ascii="仿宋" w:hAnsi="仿宋" w:eastAsia="仿宋" w:cs="仿宋"/>
          <w:sz w:val="32"/>
          <w:szCs w:val="32"/>
        </w:rPr>
        <w:t>信息公开工作领导小组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负责政府信息公开审查工作，确保政府信息公开有序合法进行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2E93610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（六）重点领域信息公开情，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及时公布公租房信息。2024年公布清流县城区公共租赁住房年度复审合格家庭名单504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户。</w:t>
      </w:r>
    </w:p>
    <w:p w14:paraId="2DEE21F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二、主动公开政府信息情况</w:t>
      </w:r>
    </w:p>
    <w:tbl>
      <w:tblPr>
        <w:tblStyle w:val="3"/>
        <w:tblW w:w="5000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081"/>
        <w:gridCol w:w="2081"/>
        <w:gridCol w:w="2094"/>
      </w:tblGrid>
      <w:tr w14:paraId="0E6878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CD2A24C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第二十条第（一）项</w:t>
            </w:r>
          </w:p>
        </w:tc>
      </w:tr>
      <w:tr w14:paraId="25572D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8829942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C273DF5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本年制发件数 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15AD948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本年废止件数 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FBC08BF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现行有效件数 </w:t>
            </w:r>
          </w:p>
        </w:tc>
      </w:tr>
      <w:tr w14:paraId="20CD0A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B8884E3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规章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5D1855F">
            <w:pPr>
              <w:widowControl/>
              <w:spacing w:before="267"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B6AD148">
            <w:pPr>
              <w:widowControl/>
              <w:spacing w:before="267"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0A0FBA3">
            <w:pPr>
              <w:widowControl/>
              <w:spacing w:before="267"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771B99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DD39FEE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行政规范性文件 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F82D34F">
            <w:pPr>
              <w:widowControl/>
              <w:spacing w:before="267"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422D0D3">
            <w:pPr>
              <w:widowControl/>
              <w:spacing w:before="267"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F05BE78">
            <w:pPr>
              <w:widowControl/>
              <w:spacing w:before="267"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2D0D56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2F812A5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第二十条第（五）项 </w:t>
            </w:r>
          </w:p>
        </w:tc>
      </w:tr>
      <w:tr w14:paraId="16A779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CE05002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DE2E70C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本年处理决定数量 </w:t>
            </w:r>
          </w:p>
        </w:tc>
      </w:tr>
      <w:tr w14:paraId="20C92E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BD55BBB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行政许可 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66D4A28">
            <w:pPr>
              <w:widowControl/>
              <w:spacing w:before="267" w:line="560" w:lineRule="exac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 w14:paraId="0021CD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A3B867B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第二十条第（六）项 </w:t>
            </w:r>
          </w:p>
        </w:tc>
      </w:tr>
      <w:tr w14:paraId="6064D5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0074B62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B5C1EE7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本年处理决定数量 </w:t>
            </w:r>
          </w:p>
        </w:tc>
      </w:tr>
      <w:tr w14:paraId="09563D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9FC4A48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行政处罚 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A746BB1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2AE4E4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270D19D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行政强制 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F48B252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0 </w:t>
            </w:r>
          </w:p>
        </w:tc>
      </w:tr>
      <w:tr w14:paraId="7A9F8F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08E6B9B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第二十条第（八）项 </w:t>
            </w:r>
          </w:p>
        </w:tc>
      </w:tr>
      <w:tr w14:paraId="6C1224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DD3A149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54FFF85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本年收费金额（单位：万元） </w:t>
            </w:r>
          </w:p>
        </w:tc>
      </w:tr>
      <w:tr w14:paraId="6D6192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F7B33A6">
            <w:pPr>
              <w:widowControl/>
              <w:spacing w:before="267" w:line="5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行政事业性收费 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86AE965">
            <w:pPr>
              <w:widowControl/>
              <w:spacing w:before="267" w:line="560" w:lineRule="exac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303</w:t>
            </w:r>
          </w:p>
        </w:tc>
      </w:tr>
    </w:tbl>
    <w:p w14:paraId="345717B0"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</w:p>
    <w:p w14:paraId="1C238E1E"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</w:p>
    <w:p w14:paraId="1C17AB60"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</w:p>
    <w:p w14:paraId="5572ECA3">
      <w:pPr>
        <w:widowControl/>
        <w:shd w:val="clear" w:color="auto" w:fill="FFFFFF"/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84"/>
        <w:gridCol w:w="2785"/>
        <w:gridCol w:w="575"/>
        <w:gridCol w:w="575"/>
        <w:gridCol w:w="575"/>
        <w:gridCol w:w="575"/>
        <w:gridCol w:w="575"/>
        <w:gridCol w:w="613"/>
        <w:gridCol w:w="626"/>
      </w:tblGrid>
      <w:tr w14:paraId="2AA1DD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E1AAD3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（本列数据的钩稽关系为：第一项加第二项之和，等于第三项加第四项之和）</w:t>
            </w:r>
          </w:p>
        </w:tc>
        <w:tc>
          <w:tcPr>
            <w:tcW w:w="382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4FC3F4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申请人情况</w:t>
            </w:r>
          </w:p>
        </w:tc>
      </w:tr>
      <w:tr w14:paraId="2A07B2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429213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C4DB1B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73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BC2AA4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58160C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 w14:paraId="65AEBD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FC2DBD4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4FD76C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1F94578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商业</w:t>
            </w:r>
          </w:p>
          <w:p w14:paraId="32FC796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企业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54B558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科研</w:t>
            </w:r>
          </w:p>
          <w:p w14:paraId="289FCAC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机构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74E3E2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4603E2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07D0DF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9E0A1D1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2C95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6EC1AB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1F3B55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60A26E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8B731E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F2E24C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A6BB16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D9F279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F74284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61633D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06F159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53F6E5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0A1808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265666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1410E9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44A7D8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57AE6A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35BDED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6123B1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3F2B0D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3D8C35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E814DE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4FAA4E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AFC259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18CD4E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C8CFB9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B73E0C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CD7835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2B0961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E0729C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87E59A7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ECAB80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160E40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7EDA86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8070C2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36C625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5EA35D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02DD9F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1FC807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96C5AA9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750641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7B71E99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487C20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933BF6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7B8A6B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B60E36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4E1FF9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E50FEC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87F903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4BEBC6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D6BEB0C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F7BF4B2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3C7BC95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4C43C8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B04AEF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072D08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50C18E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BA629B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089487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5D382A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5BCEEB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A749EB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85E9C7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3B121CB7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94AD1A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B716EA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50DAD1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904DFF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A8251C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CF2656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9D9B58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5163FA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F5FE8B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3AF7EE6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12DC236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9D3817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A5C688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709E8A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627FAA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188C54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35B2CB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E93E77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24944A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FDE829F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E2A989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137F073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AC232C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E7E147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92C49C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AC1E8B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137A12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D369FB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D78763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3C8345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00E3BDC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050AAE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431ABA46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C0EB14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73047E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484FAC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290CD6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B4D8D1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A02A22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3EBE79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3DD903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472E78B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0413D27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08EC1B84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40BCB7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5C88C8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7BF90F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DC3835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4FF59C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E66586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588867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7F0514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06D8286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72ACF84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311815C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414A45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9D02FC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584C56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2FA454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559776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5B2844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8BCAD8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1EFA01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D8C78F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9E2CAC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6101175C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2062E2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182E0C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6E182B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C05BDC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469B86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7AA7D9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124BF4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22049C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AAA5CE4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840CFF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5F1623DC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C7802A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1FBCA4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1DA609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C663F8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F12F6E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2A36C1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337BBC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288DED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5F50193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69D1CC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218F5A9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9D2719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5F5BD3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2F2799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5C74E0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1F07CF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C98A6A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582351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5829EA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70C31A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D62601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1D2BC09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051B9E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129AD8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94AA03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D374ED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C4AB62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D5D0B5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0787CF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5E7D1A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2E3CA5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40C78E6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6A28D8D2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5F1E5C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302B84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CF2FA5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B72D5D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CC1EE6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FF3646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822F4D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347F9E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2FE62A2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D9C1736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223DFE4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84BC7B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6B32D1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A646FC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C32004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D1D2EA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75A360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1A2355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5AC5E0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81F1912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940A65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03C33B4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2578F6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F8BD9D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F55FA6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3646CC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D22490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5DEFBA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325D69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52533D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83E1C81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AED0FAD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81253B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935A04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B47A34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EFBA06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1B3714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仿宋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09860B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61F859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8A27FE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47C784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CF48CA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BA9A65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444EF1B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12BAE5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BD3DEA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824636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F63D5A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仿宋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E6597D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3355D8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75854C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2BA924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D7B4FE4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4246B01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7CB5AD8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267A8E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FDF2BF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E84CBD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B9041D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仿宋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EAB5C3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8A5014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71FCFA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4C573F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B75B54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61D8456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BA061D3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3.其他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72840B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39EDA9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825844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87DFC4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仿宋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25BF44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122E60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22ECFCB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仿宋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278B19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8F50421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78AA07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2FA90B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758913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01F50F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071B3E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仿宋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4CC070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B634DA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 w14:paraId="32FCF79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6C51E6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D64B26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5B7060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C27C66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281BB8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68A935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仿宋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82004C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F8954D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E61565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</w:tbl>
    <w:p w14:paraId="607658A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51"/>
        <w:gridCol w:w="551"/>
        <w:gridCol w:w="551"/>
        <w:gridCol w:w="564"/>
        <w:gridCol w:w="551"/>
        <w:gridCol w:w="551"/>
        <w:gridCol w:w="551"/>
        <w:gridCol w:w="551"/>
        <w:gridCol w:w="564"/>
        <w:gridCol w:w="552"/>
        <w:gridCol w:w="552"/>
        <w:gridCol w:w="552"/>
        <w:gridCol w:w="552"/>
        <w:gridCol w:w="578"/>
      </w:tblGrid>
      <w:tr w14:paraId="65272B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9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64FB69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196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BB13F5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行政诉讼</w:t>
            </w:r>
          </w:p>
        </w:tc>
      </w:tr>
      <w:tr w14:paraId="54CB7A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E3868A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A0E926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5313B0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D1270C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EE265E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259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EEF3DA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59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26047A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复议后起诉</w:t>
            </w:r>
          </w:p>
        </w:tc>
      </w:tr>
      <w:tr w14:paraId="4453C3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8144AE2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7F7974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212397F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B184B67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B4EB17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185B31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22AC88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EEBCE4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914751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4803F4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C28DC1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A16156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F4BADE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0B914B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236AD5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 w14:paraId="365B8D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4598F7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1D912E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A81F67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4A54E26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A0D932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438725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6FC25FB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DFCC29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580FF3C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F2B359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CFC2B4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7BC4351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35C22AB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04754FB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 w14:paraId="13FA64D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</w:tbl>
    <w:p w14:paraId="4A3A3EC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五、存在的主要问题及改进情况</w:t>
      </w:r>
    </w:p>
    <w:p w14:paraId="23B716A4">
      <w:pPr>
        <w:widowControl/>
        <w:shd w:val="clear" w:color="auto" w:fill="FFFFFF"/>
        <w:spacing w:line="560" w:lineRule="exact"/>
        <w:ind w:left="0" w:leftChars="0" w:firstLine="640" w:firstLineChars="200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（一）存在主要问题</w:t>
      </w:r>
    </w:p>
    <w:p w14:paraId="4152C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一是政府信息公开规范化还有待进一步增强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；二是部分公开栏信息更新进度有待提升。</w:t>
      </w:r>
    </w:p>
    <w:p w14:paraId="64D94038">
      <w:pPr>
        <w:widowControl/>
        <w:shd w:val="clear" w:color="auto" w:fill="FFFFFF"/>
        <w:spacing w:line="560" w:lineRule="exact"/>
        <w:ind w:left="0" w:leftChars="0" w:firstLine="681" w:firstLineChars="213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）下一步改进措施</w:t>
      </w:r>
    </w:p>
    <w:p w14:paraId="19790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一是针对政府信息公开存在的问题和不足，不断加强培训和学习，补齐短板、发挥优势，持之以恒认真细致地做好政务公开工作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二是认真做好相关股室的信息梳理收集工作，及时公开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信息。</w:t>
      </w:r>
    </w:p>
    <w:p w14:paraId="2D5D7CC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 w14:paraId="3503A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无。</w:t>
      </w:r>
    </w:p>
    <w:p w14:paraId="506C1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 w14:paraId="1D90C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清流县住房和城乡建设局</w:t>
      </w:r>
    </w:p>
    <w:p w14:paraId="470C03F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mE0OTZmZGUzZWJhNTBhZGQxNGM3MDBjNWIxYzIifQ=="/>
  </w:docVars>
  <w:rsids>
    <w:rsidRoot w:val="10FE645A"/>
    <w:rsid w:val="0BDA7DFE"/>
    <w:rsid w:val="10FE645A"/>
    <w:rsid w:val="1614754B"/>
    <w:rsid w:val="1AFC4CEC"/>
    <w:rsid w:val="321E3342"/>
    <w:rsid w:val="3264169D"/>
    <w:rsid w:val="43236A0A"/>
    <w:rsid w:val="49EF3706"/>
    <w:rsid w:val="519D3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1188</Words>
  <Characters>1272</Characters>
  <Lines>0</Lines>
  <Paragraphs>0</Paragraphs>
  <TotalTime>16</TotalTime>
  <ScaleCrop>false</ScaleCrop>
  <LinksUpToDate>false</LinksUpToDate>
  <CharactersWithSpaces>1290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2024-01-10T08:35:00Z</dcterms:created>
  <dc:creator>颜王</dc:creator>
  <cp:lastModifiedBy>颜王</cp:lastModifiedBy>
  <dcterms:modified xsi:type="dcterms:W3CDTF">2025-01-17T00:36:03Z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76179215D03C43DA928C7610F68EEB16_11</vt:lpwstr>
  </property>
  <property fmtid="{D5CDD505-2E9C-101B-9397-08002B2CF9AE}" pid="4" name="KSOTemplateDocerSaveRecord">
    <vt:lpwstr>eyJoZGlkIjoiYzNjYmE0OTZmZGUzZWJhNTBhZGQxNGM3MDBjNWIxYzIiLCJ1c2VySWQiOiI0MzE2NTcwMTUifQ==</vt:lpwstr>
  </property>
</Properties>
</file>