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91919"/>
          <w:spacing w:val="5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91919"/>
          <w:spacing w:val="5"/>
          <w:sz w:val="36"/>
          <w:szCs w:val="36"/>
          <w:shd w:val="clear" w:fill="FFFFFF"/>
        </w:rPr>
        <w:t>清流县诚信促进会区开展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91919"/>
          <w:spacing w:val="5"/>
          <w:sz w:val="36"/>
          <w:szCs w:val="36"/>
          <w:shd w:val="clear" w:fill="FFFFFF"/>
          <w:lang w:eastAsia="zh-CN"/>
        </w:rPr>
        <w:t>诚信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91919"/>
          <w:spacing w:val="5"/>
          <w:sz w:val="36"/>
          <w:szCs w:val="36"/>
          <w:shd w:val="clear" w:fill="FFFFFF"/>
        </w:rPr>
        <w:t>宣传教育进景区活动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5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5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5"/>
          <w:sz w:val="32"/>
          <w:szCs w:val="32"/>
          <w:shd w:val="clear" w:fill="FFFFFF"/>
        </w:rPr>
        <w:t>为把党的二十大报告中关于诚信建设的部署要求，落实到诚信建设的实际工作当中去，切实提高公众对诚信建设的知晓率和参与度，合力推进诚信清流建设。2023年3月5日，清流县诚信促进会组织30余名志愿者，到龙津镇拔里集美时美丽乡村景区开展“弘扬诚信文化 健全长效机制”宣传教育进景区活动。</w:t>
      </w:r>
    </w:p>
    <w:p>
      <w:pPr>
        <w:jc w:val="center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00650" cy="3903980"/>
            <wp:effectExtent l="0" t="0" r="0" b="1270"/>
            <wp:docPr id="1" name="图片 1" descr="微信图片_20230307094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3070949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90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eastAsia" w:eastAsia="微软雅黑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5"/>
          <w:sz w:val="32"/>
          <w:szCs w:val="32"/>
          <w:shd w:val="clear" w:fill="FFFFFF"/>
        </w:rPr>
        <w:t>拔里美丽乡村景区位于清流县北面，处于清流城区至宁化天鹅洞公路间，距离清流主城区、火车站及高速路口均为12分钟车程，与宁化县交界，距离宁化天鹅洞6分钟车程，具有得天独厚的区位优势。该村森林覆盖率达95%以上，是天然的氧吧。1958年就设立拔口伐木厂，曾有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2257425</wp:posOffset>
            </wp:positionV>
            <wp:extent cx="5267325" cy="3954145"/>
            <wp:effectExtent l="0" t="0" r="9525" b="8255"/>
            <wp:wrapTopAndBottom/>
            <wp:docPr id="4" name="图片 4" descr="微信图片_20230307095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3030709532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5"/>
          <w:sz w:val="32"/>
          <w:szCs w:val="32"/>
          <w:shd w:val="clear" w:fill="FFFFFF"/>
        </w:rPr>
        <w:t>达城区的小火车运输木材支援鹰厦铁路建设，森工文化底蕴深厚。2021年以来，拔里村依托丰富的森林资源、伐木场森工文化以及山海协作集美区乡村振兴共建机遇，投入1000多万元，打造田园文旅综合体，建成拔里集美时美丽乡村景区。如今是热门的网红打卡景点，三月暖阳，春风和畅，旅游复苏，游人如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午九点许，就有几部旅游大巴车载着近200余名游客来到景区游玩。清流诚信志愿者们带来乐器，调试音响，通过悬挂宣传横幅，在拔口火车头景区用吹、拉、弹、唱的形式，向广大游客宣讲以个人诚信、商务诚信、社会诚信为内容的诚信小故事，引来不少游客驻足观看。</w:t>
      </w:r>
    </w:p>
    <w:p>
      <w:pPr>
        <w:rPr>
          <w:rFonts w:hint="eastAsia" w:eastAsia="微软雅黑"/>
          <w:lang w:eastAsia="zh-CN"/>
        </w:rPr>
      </w:pPr>
    </w:p>
    <w:p>
      <w:pPr>
        <w:rPr>
          <w:rFonts w:hint="eastAsia" w:eastAsia="微软雅黑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1Zjc5NDEzZjg5ZTU5NTFjNTQ5ZWVhZjIxMmYzZTAifQ=="/>
  </w:docVars>
  <w:rsids>
    <w:rsidRoot w:val="00000000"/>
    <w:rsid w:val="4B65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2023-03-07T01:48:36Z</dcterms:created>
  <dc:creator>Administrator</dc:creator>
  <cp:lastModifiedBy>Lee</cp:lastModifiedBy>
  <dcterms:modified xsi:type="dcterms:W3CDTF">2023-03-07T01:56:17Z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9E5612CAB9064EBEAF56FC089CF69F26</vt:lpwstr>
  </property>
</Properties>
</file>