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191919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91919"/>
          <w:spacing w:val="0"/>
          <w:sz w:val="44"/>
          <w:szCs w:val="44"/>
          <w:shd w:val="clear" w:fill="FFFFFF"/>
        </w:rPr>
        <w:t>清流县市监局开展诚信经营宣传活动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  <w:t>诚信经营是商家的立身之本。为进一步完善我县信用体系建设，营造良好的市场环境，3月15日，清流县市场监督管理局结合“3•15国际消费者权益保护日”，在线下开展“诚信经营 从我做起”宣传活动，强化我县信用体系建设。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为提高本次宣传活动的实效，清流县市监局印制了相关的诚信经营宣传材料，由执法人员组成诚信宣传小分队，到龙津广场、沿街店铺对经营户进行诚信经营宣传引导活动，普及相关法律法规，并向广大经营者发出了经商诚实守信、商品货真价实、服务真诚热情的呼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 通过面对面、零距离的宣传方式，加深了我县经营主体对经营相关法律法规的认识和理解，进一步提高了辖区经营者守法经营的自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觉性，为营造安全健康、和谐有序的消费环境提供了有力保障。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</w:pPr>
      <w:bookmarkStart w:id="0" w:name="_GoBack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82550</wp:posOffset>
            </wp:positionH>
            <wp:positionV relativeFrom="page">
              <wp:posOffset>1057275</wp:posOffset>
            </wp:positionV>
            <wp:extent cx="5231130" cy="6975475"/>
            <wp:effectExtent l="0" t="0" r="7620" b="15875"/>
            <wp:wrapTopAndBottom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1130" cy="6975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青云简">
    <w:panose1 w:val="00020600040101010101"/>
    <w:charset w:val="86"/>
    <w:family w:val="auto"/>
    <w:pitch w:val="default"/>
    <w:sig w:usb0="8000001F" w:usb1="1A0F781A" w:usb2="00000016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1Zjc5NDEzZjg5ZTU5NTFjNTQ5ZWVhZjIxMmYzZTAifQ=="/>
  </w:docVars>
  <w:rsids>
    <w:rsidRoot w:val="00000000"/>
    <w:rsid w:val="684A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16</Characters>
  <Lines>0</Lines>
  <Paragraphs>0</Paragraphs>
  <TotalTime>2</TotalTime>
  <ScaleCrop>false</ScaleCrop>
  <LinksUpToDate>false</LinksUpToDate>
  <CharactersWithSpaces>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2023-03-15T07:09:53Z</dcterms:created>
  <dc:creator>Administrator</dc:creator>
  <cp:lastModifiedBy>Lee</cp:lastModifiedBy>
  <dcterms:modified xsi:type="dcterms:W3CDTF">2023-03-15T07:14:31Z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747DFCB3E2664B00BDEB9A60FF5F7779</vt:lpwstr>
  </property>
</Properties>
</file>