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shd w:val="clear" w:fill="FFFFFF"/>
          <w:lang w:val="en-US" w:eastAsia="zh-CN" w:bidi="ar"/>
        </w:rPr>
        <w:t>【诚信案例】温郊乡：以信为本，铸就更多精品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shd w:val="clear" w:fill="FFFFFF"/>
          <w:lang w:val="en-US" w:eastAsia="zh-CN" w:bidi="ar"/>
        </w:rPr>
        <w:t>工程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3952240" cy="2143125"/>
            <wp:effectExtent l="0" t="0" r="10160" b="9525"/>
            <wp:docPr id="6" name="图片 6" descr="d38a474d9b754daa627f3f382ea31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8a474d9b754daa627f3f382ea31a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  <w:t>总投资3.5亿元的泉南高速公路改扩建新增清流桐坑互通及连接线工程是省、市重点建设项目乡镇便捷通高速工程及全市2022年第二季度重大项目“云开工”的项目之一。高速互通全线路基工程已基本完工，工人们现在正在进行路基整形收尾、桥梁安防、边坡防护和绿化等工程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  <w:t>据项目经理李建雄介绍，整个项目分为互通部分和连接线部分。目前，互通部分超时序完成了路径土方工程，马上进入路基交验，后续将进行路面的施工。项目大桥的下部分也已经完成，现在进入桥面系施工和路基的整平阶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30"/>
          <w:sz w:val="28"/>
          <w:szCs w:val="28"/>
          <w:shd w:val="clear" w:fill="FFFFFF"/>
          <w:lang w:val="en-US" w:eastAsia="zh-CN"/>
        </w:rPr>
        <w:t>“诚信”，作为企业核心价值观的重要组成部分，浙江交工凭借“守合同重信用”和良好的市场信誉，不断得到行业与社会的认可，发扬“拼搏奉献，争创一流”的企业精神，以信为本，使命必达，践行人民交通理念，铸就更多精品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03C64C28"/>
    <w:rsid w:val="03C64C28"/>
    <w:rsid w:val="45842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2023-11-14T02:05:00Z</dcterms:created>
  <dc:creator>还好吗</dc:creator>
  <cp:lastModifiedBy>凌晨两点的风</cp:lastModifiedBy>
  <dcterms:modified xsi:type="dcterms:W3CDTF">2023-11-23T00:44:54Z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C9ACF495F1AA48F499AE2B27827AC71C_11</vt:lpwstr>
  </property>
</Properties>
</file>