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sz w:val="36"/>
          <w:szCs w:val="36"/>
        </w:rPr>
        <w:t>202</w:t>
      </w:r>
      <w:r>
        <w:rPr>
          <w:rFonts w:ascii="方正小标宋简体" w:hAnsi="仿宋_GB2312" w:eastAsia="方正小标宋简体" w:cs="仿宋_GB2312"/>
          <w:sz w:val="36"/>
          <w:szCs w:val="36"/>
        </w:rPr>
        <w:t>1</w:t>
      </w:r>
      <w:r>
        <w:rPr>
          <w:rFonts w:hint="eastAsia" w:ascii="方正小标宋简体" w:hAnsi="仿宋_GB2312" w:eastAsia="方正小标宋简体" w:cs="仿宋_GB2312"/>
          <w:sz w:val="36"/>
          <w:szCs w:val="36"/>
        </w:rPr>
        <w:t>年中央财政衔接推进乡村振兴补助资金任务清单</w:t>
      </w:r>
    </w:p>
    <w:bookmarkEnd w:id="0"/>
    <w:tbl>
      <w:tblPr>
        <w:tblStyle w:val="2"/>
        <w:tblpPr w:leftFromText="180" w:rightFromText="180" w:vertAnchor="text" w:horzAnchor="page" w:tblpX="1016" w:tblpY="178"/>
        <w:tblOverlap w:val="never"/>
        <w:tblW w:w="10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4065"/>
        <w:gridCol w:w="1395"/>
        <w:gridCol w:w="1020"/>
        <w:gridCol w:w="900"/>
        <w:gridCol w:w="1080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项目单位</w:t>
            </w:r>
          </w:p>
        </w:tc>
        <w:tc>
          <w:tcPr>
            <w:tcW w:w="928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指导性任务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</w:trPr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龙津镇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支持脱贫户自主经营和自主创业、新型农业经营主体带动脱贫户、各地开发公益性岗位、造福工程易地搬迁后续扶持。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支持省派第一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书记驻村工作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嵩溪镇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支持脱贫户自主经营和自主创业、新型农业经营主体带动脱贫户、各地开发公益性岗位、造福工程易地搬迁后续扶持。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</w:trPr>
        <w:tc>
          <w:tcPr>
            <w:tcW w:w="11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林畲镇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支持脱贫户自主经营和自主创业、新型农业经营主体带动脱贫户、各地开发公益性岗位、造福工程易地搬迁后续扶持。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exact"/>
        </w:trPr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嵩口镇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支持脱贫户自主经营和自主创业、新型农业经营主体带动脱贫户、各地开发公益性岗位、造福工程易地搬迁后续扶持。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补齐必要的农村人居环境整治和小型公益性基础设施短板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支持省派第一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书记驻村工作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田源乡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支持脱贫户自主经营和自主创业、新型农业经营主体带动脱贫户、各地开发公益性岗位、造福工程易地搬迁后续扶持。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支持发展壮大集体经济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</w:trPr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温郊乡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支持脱贫户自主经营和自主创业、新型农业经营主体带动脱贫户、各地开发公益性岗位、造福工程易地搬迁后续扶持。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余朋乡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支持脱贫户自主经营和自主创业、新型农业经营主体带动脱贫户、各地开发公益性岗位、造福工程易地搬迁后续扶持。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</w:trPr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赖坊镇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支持脱贫户自主经营和自主创业、新型农业经营主体带动脱贫户、各地开发公益性岗位、造福工程易地搬迁后续扶持。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支持省派第一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书记驻村工作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沙芜乡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支持脱贫户自主经营和自主创业、新型农业经营主体带动脱贫户、各地开发公益性岗位、造福工程易地搬迁后续扶持。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灵地镇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支持脱贫户自主经营和自主创业、新型农业经营主体带动脱贫户、各地开发公益性岗位、造福工程易地搬迁后续扶持。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李家乡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支持脱贫户自主经营和自主创业、新型农业经营主体带动脱贫户、各地开发公益性岗位、造福工程易地搬迁后续扶持。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长校镇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支持脱贫户自主经营和自主创业、新型农业经营主体带动脱贫户、各地开发公益性岗位、造福工程易地搬迁后续扶持。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里田乡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支持脱贫户自主经营和自主创业、新型农业经营主体带动脱贫户、各地开发公益性岗位、造福工程易地搬迁后续扶持。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支持省派第一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书记驻村工作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组织部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支持派驻干部领队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农业农村局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支持农产品加工固定资产投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资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</w:tr>
    </w:tbl>
    <w:p>
      <w:pPr>
        <w:spacing w:line="400" w:lineRule="exact"/>
        <w:jc w:val="center"/>
        <w:rPr>
          <w:rFonts w:ascii="方正小标宋简体" w:hAnsi="仿宋_GB2312" w:eastAsia="方正小标宋简体" w:cs="仿宋_GB2312"/>
          <w:sz w:val="32"/>
          <w:szCs w:val="32"/>
        </w:rPr>
      </w:pPr>
    </w:p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C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2021-09-17T08:38:32Z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74CBA47670274CC8B4326DEB0212AC95</vt:lpwstr>
  </property>
</Properties>
</file>