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2018年政府决算相关重要事项的说明</w:t>
      </w:r>
    </w:p>
    <w:p>
      <w:pPr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一、市（县、区）本级支出预算说明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2018年度清流县本级一般公共预算支出数为131215万元，比2017年度执行数</w:t>
      </w:r>
      <w:r>
        <w:rPr>
          <w:rFonts w:hint="eastAsia" w:ascii="仿宋" w:hAnsi="仿宋" w:eastAsia="仿宋"/>
          <w:kern w:val="0"/>
          <w:sz w:val="32"/>
          <w:szCs w:val="32"/>
        </w:rPr>
        <w:t>增加209万元，增长0.2%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（一）一般公共服务支出16039万元，较上年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</w:rPr>
        <w:t>增加904万元，增长6.0%。主要原因是县级部门增加经费、提高津补贴待遇以及相关基础设施建设。其中：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1.人大事务545万元，较上年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</w:rPr>
        <w:t>增加110万元，增长25.3%。主要原因是增加综治奖、工资调标支出因素的影响。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2.政府办公厅(室)及相关机构事务6042万元，较上年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</w:rPr>
        <w:t>增加201万元，增长3.4%。主要原因是OA系统上线、综治奖支出、工资调标、新设法律顾问等经费支出。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3.税收事务690万元，较上年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</w:rPr>
        <w:t>增加206万元，增长42.6%。主要原因是财税体制改革后征管经费增加。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4.商贸事务856万元，较上年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</w:rPr>
        <w:t>增加204万元，增长31.3%。主要原因是增加乡镇招商引资经费、驻外招商经费等支出。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（二）公共安全支出6670万元，较上年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</w:rPr>
        <w:t>增加1069万元，增长19.1%。主要原因是综治奖支出、购置消防车、消防队车库和篮球场修缮等费用支出。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社会保障和就业支出9584万元，较上年执行数增加1726万元，增长21.9%。主要原因是高龄老年人生活补助标准提高、行政事业单位养老保险基金财政补助增加、优抚支出增加、城乡低保补助标准提高、城乡居民养老保险基金增加等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（四）节能环保支出980万元，较上年执行数增加319万元，增长48.3%。主要原因是增加污水处理费、垃圾处理费等支出。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（五）城乡社区支出4642万元，较上年执行数增加2272万元，增加35.2%。主要原因是增加购房补贴、清流火车站站房扩建项目等支出。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（六）交通运输支出7329万元，较上年执行数增加2687万元，增长57.9%。主要原因是革命老区转移支付和增加铁路资本金支出。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2018年度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" w:hAnsi="仿宋" w:eastAsia="仿宋" w:cs="Arial"/>
          <w:kern w:val="0"/>
          <w:sz w:val="32"/>
          <w:szCs w:val="32"/>
        </w:rPr>
        <w:t>县对下税收返还和转移支付决算数为0万元，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与上年持平。清流县所辖乡镇作为</w:t>
      </w:r>
      <w:r>
        <w:rPr>
          <w:rFonts w:hint="eastAsia" w:ascii="仿宋" w:hAnsi="仿宋" w:eastAsia="仿宋" w:cs="Arial"/>
          <w:kern w:val="0"/>
          <w:sz w:val="32"/>
          <w:szCs w:val="32"/>
        </w:rPr>
        <w:t>一级预算部门管理，未单独编制政府预算，为此没有一般公共预算对下税收返还和转移支付决算数据。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税收返还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2018年度清流县对下税收返还决算数为0万元，与上年持平。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一般性转移支付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2018年度清流县对下一般性转移支付决算数为0万元，与上年持平。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专项转移支付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2018年度清流县对下专项转移支付数为0万元，与上年持平。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、举借政府债务情况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，全县新增政府债务限额19100万元，实际发行新增债券19100万元（一般债券16100万元，专项债券3000万元）。截至2018年底，全县政府债务余额178373.42万元（一般债务151908.42万元，专项债务26465万元）；县本级政府债务余额178373.42万元（一般债务151908.42万元，专项债务26465万元），债务余额严格控制在上级核定的限额182584万元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、预算绩效开展情况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，县财政部门对绩效目标管理范围进一步实现全覆盖，对县级预算资金中的业务费和项目资金202个项目共计36434.4万元开展绩效目标管理与绩效监控管理，对2017年县级预算资金中业务费和项目资金111个项目共计28384.81万元开展自评工作，并对6个领域项目支出进行重点评价，涉及金额3247.31万元。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C26D4"/>
    <w:multiLevelType w:val="singleLevel"/>
    <w:tmpl w:val="B84C26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095115"/>
    <w:rsid w:val="00313891"/>
    <w:rsid w:val="003F79C3"/>
    <w:rsid w:val="004424CE"/>
    <w:rsid w:val="004750E3"/>
    <w:rsid w:val="00494B3C"/>
    <w:rsid w:val="005775D9"/>
    <w:rsid w:val="00580AD9"/>
    <w:rsid w:val="005D12B2"/>
    <w:rsid w:val="005F3483"/>
    <w:rsid w:val="00651375"/>
    <w:rsid w:val="00777596"/>
    <w:rsid w:val="00797E8B"/>
    <w:rsid w:val="009D34A6"/>
    <w:rsid w:val="00AC259D"/>
    <w:rsid w:val="00AD62A4"/>
    <w:rsid w:val="00B032CF"/>
    <w:rsid w:val="00B03E7C"/>
    <w:rsid w:val="00D905AB"/>
    <w:rsid w:val="00DD67DA"/>
    <w:rsid w:val="00DE7ABA"/>
    <w:rsid w:val="00E469B6"/>
    <w:rsid w:val="00EB08E6"/>
    <w:rsid w:val="00EE575F"/>
    <w:rsid w:val="00FA2938"/>
    <w:rsid w:val="00FC6FDA"/>
    <w:rsid w:val="02721715"/>
    <w:rsid w:val="2CA67460"/>
    <w:rsid w:val="32246B29"/>
    <w:rsid w:val="3AD10956"/>
    <w:rsid w:val="3D4C2228"/>
    <w:rsid w:val="52AC63B0"/>
    <w:rsid w:val="694C07DA"/>
    <w:rsid w:val="6B65577A"/>
    <w:rsid w:val="712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FE789-3559-4A98-99DE-3C438D2E6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</Words>
  <Characters>955</Characters>
  <Lines>7</Lines>
  <Paragraphs>2</Paragraphs>
  <TotalTime>5</TotalTime>
  <ScaleCrop>false</ScaleCrop>
  <LinksUpToDate>false</LinksUpToDate>
  <CharactersWithSpaces>1120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2019-09-27T01:34:00Z</cp:lastPrinted>
  <dcterms:modified xsi:type="dcterms:W3CDTF">2020-05-29T03:38:19Z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