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附表6</w:t>
      </w:r>
    </w:p>
    <w:p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政府预决算相关重要事项说明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市（县、区）本级支出预算说明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清流县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本级一般公共预算支出数为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194742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2018年度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10412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5.64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。具体情况如下：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一般公共服务支出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17095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2018年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732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4.47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%。主要原因是县级部门增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经费、津补贴待遇以及相关基础设施建设。其中：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1.人大事务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635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%。主要原因是增加综治奖、工资调标支出因素的影响。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2.政府办公厅(室)及相关机构事务6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%。主要原因是综治奖支出、工资调标、新设法律顾问等经费支出。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3.纪检监察事务1296万元，较上年执行数增加390万元，增长43%。主要原因是一般行政管理事务支出、其他纪检监察事务支出增加。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（二）公共安全支出6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388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282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%。主要原因是综治奖支出、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司法考试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、消防队车库和篮球场修缮等费用支出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（三）社会保障和就业支出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13822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万元，较上年执行数增加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4238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44.2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%。主要原因是高龄老年人生活补助标准提高、行政事业单位养老保险基金财政补助增加、优抚支出增加、城乡低保补助标准提高、城乡居民养老保险基金增加等。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（四）节能环保支出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8668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万元，较上年执行数增加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7688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784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%。主要原因是增加污水处理费、垃圾处理费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、污染防治、天然林防护等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支出。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（五）城乡社区支出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13475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万元，较上年执行数增加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8833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190.2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社区环境卫生、公共基础设施、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增加购房补贴、清流火车站站房扩建项目等支出。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二、财政转移支付安排情况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清流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县对下税收返还和转移支付决算数为0万元，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与上年持平。清流县所辖乡镇作为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一级预算部门管理，未单独编制政府预算，为此没有一般公共预算对下税收返还和转移支付决算数据。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税收返还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2019年度清流县对下税收返还决算数为0万元，与上年持平。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一般性转移支付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2019年度清流县对下一般性转移支付决算数为0万元，与上年持平。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专项转移支付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2019年度清流县对下专项转移支付数为0万元，与上年持平。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三、举借政府债务情况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2019年当年实际新增举借政府性债务30287万元，当年实际偿还到期债务10384万元，其中：再融资债券置换政府性债务5344万元，财政资金安排偿还5040万元。2019年末，全县政府性债务余额203898万元，其中：一般债务169433万元，专项债务34465万元。省财政厅核定我县2019年政府债务限额213738万元，其中：一般债务限额178972万元，专项债务限额34766万元，债务余额控制在省财政厅核定的限额范围内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四、预算绩效开展情况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2019年，对当年预算安排的业务费和项目资金37254万元开展绩效目标和绩效监控管理；对2018年预算安排的业务费和项目资金36434万元开展绩效自评管理；对2018年重点项目资金2978万元开展绩效重点评价工作。</w:t>
      </w:r>
    </w:p>
    <w:p>
      <w:pPr>
        <w:spacing w:line="600" w:lineRule="exact"/>
        <w:ind w:firstLine="6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2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★★政府决算参照上述格式表述。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方正楷体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4C26D4"/>
    <w:multiLevelType w:val="singleLevel"/>
    <w:tmpl w:val="B84C26D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03E3E"/>
    <w:rsid w:val="000204A3"/>
    <w:rsid w:val="00057A3C"/>
    <w:rsid w:val="00102DF0"/>
    <w:rsid w:val="002411BA"/>
    <w:rsid w:val="00313891"/>
    <w:rsid w:val="005775D9"/>
    <w:rsid w:val="00580AD9"/>
    <w:rsid w:val="005D12B2"/>
    <w:rsid w:val="00651375"/>
    <w:rsid w:val="007A0B3E"/>
    <w:rsid w:val="009D34A6"/>
    <w:rsid w:val="00B03E7C"/>
    <w:rsid w:val="00D905AB"/>
    <w:rsid w:val="00E469B6"/>
    <w:rsid w:val="00EE575F"/>
    <w:rsid w:val="00FC6FDA"/>
    <w:rsid w:val="3E403E3E"/>
    <w:rsid w:val="45457FC3"/>
    <w:rsid w:val="716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2019&#24180;&#24230;&#25919;&#24220;&#20915;&#31639;&#30456;&#20851;&#37325;&#35201;&#20107;&#39033;&#30340;&#35828;&#26126;(1)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2019年度政府决算相关重要事项的说明(1).docx</Template>
  <Pages>3</Pages>
  <Words>1088</Words>
  <Characters>1267</Characters>
  <Lines>13</Lines>
  <Paragraphs>3</Paragraphs>
  <TotalTime>50</TotalTime>
  <ScaleCrop>false</ScaleCrop>
  <LinksUpToDate>false</LinksUpToDate>
  <CharactersWithSpaces>1267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2020-08-19T00:11:00Z</dcterms:created>
  <dc:creator>Administrator</dc:creator>
  <cp:lastModifiedBy>Administrator</cp:lastModifiedBy>
  <dcterms:modified xsi:type="dcterms:W3CDTF">2020-08-19T00:13:00Z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