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附表6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政府预决算相关重要事项说明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本级支出预算说明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清流县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本级一般公共预算支出数为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107924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80162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42.62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%。具体情况如下：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一般公共服务支出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9910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6257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38.70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1.人大事务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政协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事务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3.政府办公厅(室)及相关机构事务2855万元，较上年执行数减少2805万元，下降49.56%。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4.发展与改革事务371万元，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36.47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5.统计信息事务225万元，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514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69.55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6.财政事务414万元，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36.41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7.税收事务445万元，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27.88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8.审计事务149万元，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67.11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9.纪检监察事务508万元，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63.45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10.商贸事务254万元，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34.03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11.民族事务12万元，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33.33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12.档案事务80万元，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82.57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13.民主党派及工商联事务49万元，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14.群众团体事务380万元，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23.23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15.党委办公厅(室)及相关机构事务685万元，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55.68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16.组织事务473万元，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16.79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17.宣传事务433万元，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42.43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18.统战事务115万元，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45.24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19.其他共产党事务支出1130万元，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20.60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公共安全支出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25.28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公安3973万元，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22.04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教育支出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28037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万元，较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执行数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14311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33.79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1.教育管理事务3690万元，较上年执行数增加2962万元，增长406.87%。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2.普通教育23424万元，较上年执行数减少13160万元，下降35.97%。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3.进修及培训300万元，较上年执行数减少1942万元，下降86.62%。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4.职业教育546万元，较上年执行数减少619万元，下降53.13%。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5.特殊教育77万元，较上年执行数减少201万元，下降72.3%。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科学技术支出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1.科学技术管理事务65万元，较上年执行数增加40万元，增长160%。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2.科学技术普及72万元，较上年执行数减少44万元，下降37.93%。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3.其他科学技术支出53万元，较上年执行数减少55万元，下降50.93%。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66.55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1.文化和旅游1084万元，较上年执行数减少1586万元，下降59.40%。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2.文物5万元，较上年执行数减少734万元，下降99.32%。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3.新闻出版广播影视283万元，较上年执行数减少61万元，下降17.73%。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4.其他文化旅游体育与传媒支出30万元，较上年执行数减少516万元，下降94.51%。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13955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24.02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1.人力资源和社会保障管理事务737万元，较上年执行数减少223万元，下降23.23%。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2.民政事务管理450万元，较上年执行数减少55万元，下降10.89%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3.行政事业单位养老支出5716万元，较上年执行数减少371万元，下降6.09%。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4.企业改革补助65万，较上年执行数增加5万元，增长8.33%。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5.就业补助10万元，较上年执行数减少223万元，下降95.71%。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6.抚恤508万元，较上年执行数减少475万元，下降48.32%。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7.退役安置201万元，较上年执行数减少81万元，下降28.72%。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8.社会福利443万元，较上年执行数减少255万元，下降36.53%。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9.残疾人事业1011万元，较上年执行数减少301万元，下降22.94%。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10.红十字事业29万元，较上年执行数减少12万元，下降29.27%。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11.最低生活保障1600万元，较上年执行数减少621万元，下降27.96%。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12.特困人员救助供养200万元，较上年执行数减少312万元，下降60.94%。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13.其他生活救助164万元，较上年执行数减少5万元，下降2.96%。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14.财政对基本养老保险基金的补助2424万元，较上年执行数减少1394万元，下降36.51%。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15.其他社会保障和就业支出300万元，较上年执行数增加118万元，增长64.84%。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卫生健康支出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8058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10252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55.99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1.卫生健康管理事务125万元，较上年执行数减少149万元，下降54.38%。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2.公立医院1876万元，较上年执行数减少5325万元，下降73.95%。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3.基层医疗卫生机构2382万元，较上年执行数减少696万元，下降22.61%。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4.公共卫生1598万元，较上年执行数减少1670万元，下降51.10%。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5.计划生育事务422万元，较上年执行数减少838万元，下降66.51%。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6.行政事业单位医疗170万元，较上年执行数减少130万元，下降43.33%。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7.财政对基本医疗保险基金的补助1380万元，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3.45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8.医疗救助105万元，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节能环保支出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1946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68.57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1.环境保护管理事务18万元，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87.5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2.污染防治551万元，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47.67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3.自然生态保护10万元，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89.90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4.其他节能环保支出299万元，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1201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80.07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城乡社区支出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6007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3874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39.21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1.城乡社区管理事务2612万元，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2189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45.59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2.城乡社区规划与管理15万元，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96.09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3.城乡社区公共设施201万元，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36.59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4.城乡社区环境卫生995万元，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5.建设市场管理与监督56万元，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58.82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6.其他城乡社区支出2128万元，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较上年执行数减少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万元，下降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32.40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农林水支出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15068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26736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63.96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1.农业农村6304万元，较上年执行数减少10467万元，下降62.41%。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2.林业和草原3934万元，较上年执行数减少3668万元，下降48.25%。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3.水利872万元，较上年执行数减少3793万元，下降81.31%。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4.扶贫1770万元，较上年执行数减少5248万元，下降74.78%。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5.农村综合改革1272万元，较上年执行数减少181万元，下降12.46%。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6.其他农林水支出90万元，较上年执行数减少4191万元，下降97.90%。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交通运输支出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7176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5060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41.35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1.公路水路运输1549 万元，较上年执行数减少1853万元，下降54.47%。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2.其他交通运输支出3300万元，较上年执行数减少5276万元，下降61.52%。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资源勘探工业信息等支出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1910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43.52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1.资源勘探开发331万元，较上年执行数减少201万元，下降37.78%。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2.制造业18万元，较上年执行数减少15万元，下降45.45%。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3.工业和信息产业监管355万元，较上年执行数减少275万元，下降43.65%。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4.国有资产监管104万元，较上年执行数增加43万元，增长70.49%。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5.支持中小企业发展和管理支出802万元，较上年执行数减少924万元，下降53.53%。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3.其他资源勘探工业信息等支出300万元，较上年执行数减少100万元，下降25%。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商业服务业等支出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112万元，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284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71.72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1.商业流通事务112万元，较上年执行数减少84万元，下降42.86%。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2.涉外发展服务支出0万元，较上年执行数减少200万元，下降100%。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金融支出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52万元，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1.金融部门行政支出20万元，较上年执行数增长20万元。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2.金融部门监管支出15万元，较上年执行数增长15万元。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3.金融发展支出17万元，较上年执行数增长17万元。</w:t>
      </w:r>
    </w:p>
    <w:p>
      <w:pPr>
        <w:numPr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4.其他金融支出0万元，较上年执行数减少49万元，下降100%。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18.72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1.自然资源事务1937万元，较上年执行数减少536万元，下降21.67%。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2.气象事务73万元，较上年执行数减少12万元，下降14.12%。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3.其他自然资源海洋气象等支出0万元，较上年执行数减少246万元，下降100%。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住房保障支出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99.59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%。其中：保障性安居工程支出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99.59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灾害防治及应急管理支出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154.77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1.应急管理事务245万元，较上年执行数减少107万元，下降30.40%。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2.自然灾害救灾及恢复重建支出6万元，较上年执行数减少80万元，下降93.02%。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82.50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%。其中：其他支出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244万元，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1150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82.50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债务付息支出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%。其中：地方政府一般债务付息支出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6049万元，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较上年执行数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239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3.80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二、财政转移支付安排情况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清流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县对下税收返还和转移支付决算数为0万元，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与上年持平。清流县所辖乡镇作为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一级预算部门管理，未单独编制政府预算，为此没有一般公共预算对下税收返还和转移支付决算数据。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税收返还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2021年度清流县对下税收返还决算数为0万元，与上年持平。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一般性转移支付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2021年度清流县对下一般性转移支付决算数为0万元，与上年持平。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专项转移支付</w:t>
      </w:r>
    </w:p>
    <w:p>
      <w:pPr>
        <w:numPr>
          <w:ilvl w:val="0"/>
          <w:numId w:val="0"/>
        </w:numPr>
        <w:spacing w:line="600" w:lineRule="exact"/>
        <w:ind w:leftChars="200"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2021年度清流县对下专项转移支付数为0万元，与上年持平。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三、举借政府债务情况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年当年实际新增举借政府性债务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71536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万元，当年实际偿还到期债务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24099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元，其中：再融资债券置换政府性债务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15967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万元，财政资金安排偿还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年末，全县政府性债务余额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295681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192149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103532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万元。省财政厅核定我县202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326470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万元，其中：一般债务限额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211103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万元，专项债务限额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115367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万元，债务余额控制在省财政厅核定的限额范围内。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四、预算绩效开展情况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年，对当年预算安排的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106</w:t>
      </w:r>
      <w:r>
        <w:rPr>
          <w:rFonts w:hint="eastAsia" w:ascii="仿宋_GB2312" w:hAnsi="仿宋_GB2312" w:eastAsia="仿宋_GB2312" w:cs="仿宋_GB2312"/>
          <w:sz w:val="32"/>
          <w:szCs w:val="32"/>
        </w:rPr>
        <w:t>个业务费和专项资金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28998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万元开展绩效目标和绩效监控管理；对20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年预算安排的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个业务费和专项资金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万元开展绩效自评管理；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2020年69个单位开展整体绩效自评管理；</w:t>
      </w:r>
      <w:r>
        <w:rPr>
          <w:rFonts w:hint="eastAsia" w:ascii="仿宋_GB2312" w:hAnsi="仿宋_GB2312" w:eastAsia="仿宋_GB2312" w:cs="仿宋_GB2312"/>
          <w:sz w:val="32"/>
          <w:szCs w:val="32"/>
        </w:rPr>
        <w:t>对20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年3个重点项目资金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万元开展绩效重点评价工作。</w:t>
      </w:r>
    </w:p>
    <w:p>
      <w:pPr>
        <w:spacing w:line="600" w:lineRule="exact"/>
        <w:ind w:firstLine="6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★★政府决算参照上述格式表述。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4C26D4"/>
    <w:multiLevelType w:val="singleLevel"/>
    <w:tmpl w:val="B84C26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31ABD5"/>
    <w:multiLevelType w:val="singleLevel"/>
    <w:tmpl w:val="2B31ABD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03E3E"/>
    <w:rsid w:val="000204A3"/>
    <w:rsid w:val="00057A3C"/>
    <w:rsid w:val="00102DF0"/>
    <w:rsid w:val="002411BA"/>
    <w:rsid w:val="00313891"/>
    <w:rsid w:val="005775D9"/>
    <w:rsid w:val="00580AD9"/>
    <w:rsid w:val="005D12B2"/>
    <w:rsid w:val="00651375"/>
    <w:rsid w:val="007A0B3E"/>
    <w:rsid w:val="00877257"/>
    <w:rsid w:val="009D34A6"/>
    <w:rsid w:val="00B03E7C"/>
    <w:rsid w:val="00D905AB"/>
    <w:rsid w:val="00E469B6"/>
    <w:rsid w:val="00EE575F"/>
    <w:rsid w:val="00FC6FDA"/>
    <w:rsid w:val="01C05D1B"/>
    <w:rsid w:val="045706EE"/>
    <w:rsid w:val="046639B2"/>
    <w:rsid w:val="04CC2073"/>
    <w:rsid w:val="04FF3A84"/>
    <w:rsid w:val="05C5603C"/>
    <w:rsid w:val="0A01388B"/>
    <w:rsid w:val="0B0F5948"/>
    <w:rsid w:val="0B455992"/>
    <w:rsid w:val="0D5114BA"/>
    <w:rsid w:val="0E5C2C55"/>
    <w:rsid w:val="0EA143E5"/>
    <w:rsid w:val="10160E6E"/>
    <w:rsid w:val="121715D8"/>
    <w:rsid w:val="12566476"/>
    <w:rsid w:val="13225427"/>
    <w:rsid w:val="166947D3"/>
    <w:rsid w:val="17CA31FD"/>
    <w:rsid w:val="189E0C61"/>
    <w:rsid w:val="198C093C"/>
    <w:rsid w:val="1B71341A"/>
    <w:rsid w:val="1E88518D"/>
    <w:rsid w:val="1F3866A6"/>
    <w:rsid w:val="1F4F2ADE"/>
    <w:rsid w:val="20707403"/>
    <w:rsid w:val="21FB7490"/>
    <w:rsid w:val="24361A4E"/>
    <w:rsid w:val="25DE17E6"/>
    <w:rsid w:val="265F0732"/>
    <w:rsid w:val="299B1B7E"/>
    <w:rsid w:val="2C34725A"/>
    <w:rsid w:val="2D4840FB"/>
    <w:rsid w:val="2DA403CA"/>
    <w:rsid w:val="308F4BD3"/>
    <w:rsid w:val="31EA4A5E"/>
    <w:rsid w:val="32D07128"/>
    <w:rsid w:val="369A1906"/>
    <w:rsid w:val="37E929D6"/>
    <w:rsid w:val="3A9E5AA6"/>
    <w:rsid w:val="3AC11BB7"/>
    <w:rsid w:val="3B082E1F"/>
    <w:rsid w:val="3E403E3E"/>
    <w:rsid w:val="3F051549"/>
    <w:rsid w:val="43833CF8"/>
    <w:rsid w:val="43D84EB5"/>
    <w:rsid w:val="45457FC3"/>
    <w:rsid w:val="49330397"/>
    <w:rsid w:val="4A860B19"/>
    <w:rsid w:val="4E011072"/>
    <w:rsid w:val="4E372A6E"/>
    <w:rsid w:val="4FF875CD"/>
    <w:rsid w:val="50221B35"/>
    <w:rsid w:val="54284D65"/>
    <w:rsid w:val="55A07DCC"/>
    <w:rsid w:val="56EE0858"/>
    <w:rsid w:val="57283634"/>
    <w:rsid w:val="59477FB0"/>
    <w:rsid w:val="5D4A05E2"/>
    <w:rsid w:val="5DB201B6"/>
    <w:rsid w:val="5DE91F91"/>
    <w:rsid w:val="5ECF21D5"/>
    <w:rsid w:val="5EEF070C"/>
    <w:rsid w:val="615959BA"/>
    <w:rsid w:val="61842912"/>
    <w:rsid w:val="62E01117"/>
    <w:rsid w:val="640A65D7"/>
    <w:rsid w:val="668A7E17"/>
    <w:rsid w:val="6EE708F5"/>
    <w:rsid w:val="6FEB56F2"/>
    <w:rsid w:val="70493BBB"/>
    <w:rsid w:val="71132246"/>
    <w:rsid w:val="71477690"/>
    <w:rsid w:val="716E3FCA"/>
    <w:rsid w:val="71D20E5F"/>
    <w:rsid w:val="732E5119"/>
    <w:rsid w:val="74964D5C"/>
    <w:rsid w:val="74EC1E22"/>
    <w:rsid w:val="7572390A"/>
    <w:rsid w:val="776939DE"/>
    <w:rsid w:val="79112E48"/>
    <w:rsid w:val="7A530E0D"/>
    <w:rsid w:val="7C323CAC"/>
    <w:rsid w:val="7CA57B3A"/>
    <w:rsid w:val="7CD832B5"/>
    <w:rsid w:val="7EB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19&#24180;&#24230;&#25919;&#24220;&#20915;&#31639;&#30456;&#20851;&#37325;&#35201;&#20107;&#39033;&#30340;&#35828;&#26126;(1)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2019年度政府决算相关重要事项的说明(1).docx</Template>
  <Pages>3</Pages>
  <Words>1088</Words>
  <Characters>1267</Characters>
  <Lines>13</Lines>
  <Paragraphs>3</Paragraphs>
  <TotalTime>0</TotalTime>
  <ScaleCrop>false</ScaleCrop>
  <LinksUpToDate>false</LinksUpToDate>
  <CharactersWithSpaces>1267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2020-08-19T00:11:00Z</dcterms:created>
  <dc:creator>Administrator</dc:creator>
  <cp:lastModifiedBy>Administrator</cp:lastModifiedBy>
  <dcterms:modified xsi:type="dcterms:W3CDTF">2022-09-14T01:06:45Z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