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hint="eastAsia" w:ascii="方正小标宋_GBK" w:eastAsia="方正小标宋_GBK"/>
          <w:sz w:val="32"/>
          <w:szCs w:val="32"/>
        </w:rPr>
      </w:pPr>
    </w:p>
    <w:p>
      <w:pPr>
        <w:spacing w:before="156" w:beforeLines="50" w:after="156" w:afterLines="5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2022年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清流</w:t>
      </w:r>
      <w:r>
        <w:rPr>
          <w:rFonts w:hint="eastAsia" w:ascii="方正小标宋_GBK" w:eastAsia="方正小标宋_GBK"/>
          <w:sz w:val="32"/>
          <w:szCs w:val="32"/>
        </w:rPr>
        <w:t>县政府决算相关重要事项说明</w:t>
      </w:r>
    </w:p>
    <w:p>
      <w:pPr>
        <w:spacing w:line="60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仿宋" w:eastAsia="方正黑体_GBK" w:cs="Arial"/>
          <w:kern w:val="0"/>
          <w:sz w:val="32"/>
          <w:szCs w:val="32"/>
          <w:lang w:eastAsia="zh-CN"/>
        </w:rPr>
        <w:t>清流</w:t>
      </w:r>
      <w:r>
        <w:rPr>
          <w:rFonts w:hint="eastAsia" w:ascii="方正黑体_GBK" w:hAnsi="仿宋" w:eastAsia="方正黑体_GBK" w:cs="Arial"/>
          <w:kern w:val="0"/>
          <w:sz w:val="32"/>
          <w:szCs w:val="32"/>
        </w:rPr>
        <w:t>县本级支出预算说明</w:t>
      </w:r>
    </w:p>
    <w:p>
      <w:pPr>
        <w:spacing w:line="600" w:lineRule="exact"/>
        <w:ind w:firstLine="640" w:firstLineChars="200"/>
        <w:rPr>
          <w:rFonts w:ascii="仿宋" w:hAnsi="仿宋" w:eastAsia="仿宋" w:cs="Arial"/>
          <w:kern w:val="0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2</w:t>
      </w:r>
      <w:r>
        <w:rPr>
          <w:rFonts w:ascii="仿宋" w:hAnsi="仿宋" w:eastAsia="仿宋" w:cs="Arial"/>
          <w:kern w:val="0"/>
          <w:sz w:val="32"/>
          <w:szCs w:val="32"/>
        </w:rPr>
        <w:t>02</w:t>
      </w:r>
      <w:r>
        <w:rPr>
          <w:rFonts w:hint="eastAsia" w:ascii="仿宋" w:hAnsi="仿宋" w:eastAsia="仿宋" w:cs="Arial"/>
          <w:kern w:val="0"/>
          <w:sz w:val="32"/>
          <w:szCs w:val="32"/>
        </w:rPr>
        <w:t>2年度</w:t>
      </w:r>
      <w:r>
        <w:rPr>
          <w:rFonts w:hint="eastAsia" w:ascii="仿宋" w:hAnsi="仿宋" w:eastAsia="仿宋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" w:hAnsi="仿宋" w:eastAsia="仿宋" w:cs="Arial"/>
          <w:kern w:val="0"/>
          <w:sz w:val="32"/>
          <w:szCs w:val="32"/>
        </w:rPr>
        <w:t>县本级一般公共预算支出数为</w:t>
      </w:r>
      <w:r>
        <w:rPr>
          <w:rFonts w:hint="eastAsia" w:ascii="仿宋" w:hAnsi="仿宋" w:eastAsia="仿宋" w:cs="Arial"/>
          <w:kern w:val="0"/>
          <w:sz w:val="32"/>
          <w:szCs w:val="32"/>
          <w:lang w:val="en-US" w:eastAsia="zh-CN"/>
        </w:rPr>
        <w:t>178842</w:t>
      </w:r>
      <w:r>
        <w:rPr>
          <w:rFonts w:hint="eastAsia" w:ascii="仿宋" w:hAnsi="仿宋" w:eastAsia="仿宋" w:cs="Arial"/>
          <w:kern w:val="0"/>
          <w:sz w:val="32"/>
          <w:szCs w:val="32"/>
        </w:rPr>
        <w:t>万元，比2</w:t>
      </w:r>
      <w:r>
        <w:rPr>
          <w:rFonts w:ascii="仿宋" w:hAnsi="仿宋" w:eastAsia="仿宋" w:cs="Arial"/>
          <w:kern w:val="0"/>
          <w:sz w:val="32"/>
          <w:szCs w:val="32"/>
        </w:rPr>
        <w:t>0</w:t>
      </w:r>
      <w:r>
        <w:rPr>
          <w:rFonts w:hint="eastAsia" w:ascii="仿宋" w:hAnsi="仿宋" w:eastAsia="仿宋" w:cs="Arial"/>
          <w:kern w:val="0"/>
          <w:sz w:val="32"/>
          <w:szCs w:val="32"/>
        </w:rPr>
        <w:t>21年度执行数</w:t>
      </w:r>
      <w:r>
        <w:rPr>
          <w:rFonts w:hint="eastAsia" w:ascii="仿宋" w:hAnsi="仿宋" w:eastAsia="仿宋"/>
          <w:kern w:val="0"/>
          <w:sz w:val="32"/>
          <w:szCs w:val="32"/>
        </w:rPr>
        <w:t>增加70918万元，增长65.71%</w:t>
      </w:r>
      <w:r>
        <w:rPr>
          <w:rFonts w:hint="eastAsia" w:ascii="仿宋" w:hAnsi="仿宋" w:eastAsia="仿宋" w:cs="Arial"/>
          <w:kern w:val="0"/>
          <w:sz w:val="32"/>
          <w:szCs w:val="32"/>
        </w:rPr>
        <w:t>。具体情况如下：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（一）201-一般公共服务支出科目9781</w:t>
      </w:r>
      <w:r>
        <w:rPr>
          <w:rFonts w:ascii="仿宋_GB2312" w:hAnsi="仿宋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129万元，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1.3%。其中：</w:t>
      </w:r>
      <w:r>
        <w:rPr>
          <w:rFonts w:ascii="仿宋_GB2312" w:hAnsi="仿宋" w:eastAsia="仿宋_GB2312" w:cs="Arial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1、20101-人大事务科目395</w:t>
      </w:r>
      <w:r>
        <w:rPr>
          <w:rFonts w:ascii="仿宋_GB2312" w:hAnsi="仿宋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15.16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%。主要原因：主要原因人员支出增加。</w:t>
      </w:r>
    </w:p>
    <w:p>
      <w:pPr>
        <w:widowControl/>
        <w:shd w:val="clear" w:color="auto" w:fill="FFFFFF"/>
        <w:tabs>
          <w:tab w:val="left" w:pos="7513"/>
        </w:tabs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2、20102-政协事务科目454万元，较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81.6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%。主要原因：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主要原因人员支出增加。</w:t>
      </w:r>
      <w:r>
        <w:rPr>
          <w:rFonts w:ascii="仿宋" w:hAnsi="仿宋" w:eastAsia="仿宋" w:cs="宋体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3、20103-政府办公厅（室）及相关机构事务科目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1608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1247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43.68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%。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4、20104-发展与改革事务科目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851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480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129.38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%。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5、20105-统计信息事务科目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302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34.22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6、20106-财政事务科目919万元，较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执行数增加505万元，增长121.98%。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7、20107-税收事务科目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445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8、20108-审计事务科目319万元，较执行数增加</w:t>
      </w:r>
      <w:r>
        <w:rPr>
          <w:rFonts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万元，增长114.09%。主要原因：人员支出增加。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、20111-纪检监察事务科目721万元，较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执行数增加213万元，增长41.93%。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人员</w:t>
      </w:r>
      <w:r>
        <w:rPr>
          <w:rFonts w:ascii="仿宋_GB2312" w:hAnsi="仿宋" w:eastAsia="仿宋_GB2312" w:cs="Arial"/>
          <w:kern w:val="0"/>
          <w:sz w:val="32"/>
          <w:szCs w:val="32"/>
        </w:rPr>
        <w:t>支出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增加。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10、20113-商贸事务科目548万元，较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执行数增加294万元，增长115.75%。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1</w:t>
      </w:r>
      <w:r>
        <w:rPr>
          <w:rFonts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、20114-知识产权事务451万元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较执行数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244万元，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117.87%。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12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民族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91.67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13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、20126-档案事务科目209万元，较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执行数增加129万元，增长161.25%。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14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、20128-民主党派及工商联事务科目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123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执行数增加74万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增长151.02%。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</w:t>
      </w:r>
      <w:r>
        <w:rPr>
          <w:rFonts w:ascii="仿宋_GB2312" w:hAnsi="仿宋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、20129-群众团体事务科目458万元，较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执行数增加78万元，增长20.53%。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：县总工会、县妇联、团县委等单位人员支出增加。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16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、20131-党委办公厅（室）及相关机构事务科目287万元，较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398万元，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58.1%。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17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、20132-组织事务科目575万元，较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执行数增加102万元，增长21.56%。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18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、20133-宣传事务科目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48.73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19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、20134-统战事务科目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246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万元，增长113.91%。主要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增加人员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经费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支出。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、20136-其他共产党事务科目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775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355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万元，下降31.42%。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21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、20138-市场监督管理事务科目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746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746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质量计量检测所、食品安全等计量专项经费、市场监管所标准化规范化经费等业务费。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（二）2</w:t>
      </w:r>
      <w:r>
        <w:rPr>
          <w:rFonts w:ascii="仿宋_GB2312" w:hAnsi="仿宋" w:eastAsia="仿宋_GB2312" w:cs="Arial"/>
          <w:kern w:val="0"/>
          <w:sz w:val="32"/>
          <w:szCs w:val="32"/>
        </w:rPr>
        <w:t>03-国防支出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</w:t>
      </w:r>
      <w:r>
        <w:rPr>
          <w:rFonts w:ascii="仿宋_GB2312" w:hAnsi="仿宋" w:eastAsia="仿宋_GB2312" w:cs="Arial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。其中：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1、20306</w:t>
      </w:r>
      <w:r>
        <w:rPr>
          <w:rFonts w:ascii="仿宋_GB2312" w:hAnsi="仿宋" w:eastAsia="仿宋_GB2312" w:cs="Arial"/>
          <w:kern w:val="0"/>
          <w:sz w:val="32"/>
          <w:szCs w:val="32"/>
        </w:rPr>
        <w:t>-国防动员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（三）204-公共安全支出科目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5917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执行数增加1457万元，增长32.67%。其中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1、20401-武装警察部队科目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5.88%。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：武警营房零星修缮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2、20402-公安科目4990</w:t>
      </w:r>
      <w:r>
        <w:rPr>
          <w:rFonts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执行数增加987万元，增长24.66%。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：新增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乡镇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雪亮工程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公安基础绩效奖等人员经费增加。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3、20404-检察科目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。主要原因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创评全国文明单位专项资金。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4、20406-司法科目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775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执行数增加369万元，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90.89%。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：人员支出增加。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、20499-其他公共安全支出科目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万元。主要原因：中央国家司法救助资金。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（四）205-教育支出科目46523万元，较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执行数增加18486万元，增长65.93%。</w:t>
      </w:r>
      <w:r>
        <w:rPr>
          <w:rFonts w:ascii="仿宋_GB2312" w:hAnsi="仿宋" w:eastAsia="仿宋_GB2312" w:cs="Arial"/>
          <w:kern w:val="0"/>
          <w:sz w:val="32"/>
          <w:szCs w:val="32"/>
        </w:rPr>
        <w:t>其中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1、20501-教育管理事务科目1411万元，较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2279万元，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61.76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2、20502-普通教育科目40505万元，较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执行数增加17081万元，增长72.92%。主要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2022年在职人员基础绩效奖支出增加。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3、20503-职业教育科目1694万元，较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1148万元，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210.26%。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省转移支付县级配套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  <w:r>
        <w:rPr>
          <w:rFonts w:ascii="仿宋_GB2312" w:hAnsi="仿宋" w:eastAsia="仿宋_GB2312" w:cs="Arial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4、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050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成人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教育科目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人员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支出增加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</w:t>
      </w:r>
      <w:r>
        <w:rPr>
          <w:rFonts w:ascii="仿宋_GB2312" w:hAnsi="仿宋" w:eastAsia="仿宋_GB2312" w:cs="Arial"/>
          <w:kern w:val="0"/>
          <w:sz w:val="32"/>
          <w:szCs w:val="32"/>
        </w:rPr>
        <w:t>20505-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广播电视</w:t>
      </w:r>
      <w:r>
        <w:rPr>
          <w:rFonts w:ascii="仿宋_GB2312" w:hAnsi="仿宋" w:eastAsia="仿宋_GB2312" w:cs="Arial"/>
          <w:kern w:val="0"/>
          <w:sz w:val="32"/>
          <w:szCs w:val="32"/>
        </w:rPr>
        <w:t>教育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较上年增加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</w:p>
    <w:p>
      <w:pPr>
        <w:spacing w:line="590" w:lineRule="exact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、20507-特殊教育科目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306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万元，增长297.4%。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ascii="仿宋_GB2312" w:hAnsi="仿宋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省市转移支付县级配套 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、20508-进修及培训科目979万元，较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679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万元，增长226.33%。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、20509-教育费附加安排的支出科目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895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895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大型公用设施运行维护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、20599-其他教育支出科目594万元，较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594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：省级扶贫开发重点县教育扶贫专项补助资金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、促进基础教育高质量发展专项增加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（五）206-科学技术支出科目815万元，较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执行数增加625万元，增长328.95%。其中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1、20601-科学技术管理事务科目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24.62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2、20602-应用研究科目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苏福茶业有限公司省现代农业产业技术体系建设项目资金（市县）20万元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、省级高新技术企业入库及出库奖补资金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3、20604-技术研究与开发科目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409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2022年度科技小巨人企业研发投入奖励资金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、2020年度企业研发经费分段补助等项目经费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4、2060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科技条件与服务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氟化工产业研究建设费用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50万元。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5、20607-科学技术普及科目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万元，增长83.33%。主要原因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2022年增加基层科普行动计划专项经费。</w:t>
      </w:r>
    </w:p>
    <w:p>
      <w:pPr>
        <w:spacing w:line="590" w:lineRule="exact"/>
        <w:ind w:firstLine="640" w:firstLineChars="200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6、206</w:t>
      </w:r>
      <w:r>
        <w:rPr>
          <w:rFonts w:ascii="仿宋_GB2312" w:hAnsi="仿宋" w:eastAsia="仿宋_GB2312" w:cs="Arial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9-其他科学技术支出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ascii="仿宋_GB2312" w:hAnsi="仿宋" w:eastAsia="仿宋_GB2312" w:cs="Arial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96.23</w:t>
      </w:r>
      <w:r>
        <w:rPr>
          <w:rFonts w:ascii="仿宋_GB2312" w:hAnsi="仿宋" w:eastAsia="仿宋_GB2312" w:cs="Arial"/>
          <w:kern w:val="0"/>
          <w:sz w:val="32"/>
          <w:szCs w:val="32"/>
        </w:rPr>
        <w:t>%。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2020-2022年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省级科技特派员工作经费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34万，科技发展专项资金。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（六）207-文化旅游体育与传媒支出科目3006万元，较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1550万元，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106.46%。</w:t>
      </w:r>
      <w:r>
        <w:rPr>
          <w:rFonts w:ascii="仿宋_GB2312" w:hAnsi="仿宋" w:eastAsia="仿宋_GB2312" w:cs="Arial"/>
          <w:kern w:val="0"/>
          <w:sz w:val="32"/>
          <w:szCs w:val="32"/>
        </w:rPr>
        <w:t>其中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1、20701-文化和旅游科目1651万元，较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567万元，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增长52.31%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清流县长校红色旅游基础设施建设项目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、生态长廊建设项目建设款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2、20702-文物科目207万元，较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4040%。主要原因：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2021年客家博物馆运行博物馆纪念馆免费开放补助资金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、文物和世界文化遗产保护专项经费、红色文化（文物）保护业务经费等费用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3、20703-体育科目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ascii="仿宋_GB2312" w:hAnsi="仿宋" w:eastAsia="仿宋_GB2312" w:cs="Arial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ascii="仿宋_GB2312" w:hAnsi="仿宋" w:eastAsia="仿宋_GB2312" w:cs="Arial"/>
          <w:kern w:val="0"/>
          <w:sz w:val="32"/>
          <w:szCs w:val="32"/>
        </w:rPr>
        <w:t>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长72.22%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4、20706-新闻出版电影科目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5、20708-广播电视科目652万元，较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执行数增加369万元，增长130.39%。主要原因：农村文化建设业务费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、20799-其他文化体育与传媒支出科目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369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339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1130%。主要原因：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风展红旗如画雕塑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315万元。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（七）208-社会保障和就业支出科目20114万元，较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执行数增加6159万元，增长344.13%。</w:t>
      </w:r>
      <w:r>
        <w:rPr>
          <w:rFonts w:ascii="仿宋_GB2312" w:hAnsi="仿宋" w:eastAsia="仿宋_GB2312" w:cs="Arial"/>
          <w:kern w:val="0"/>
          <w:sz w:val="32"/>
          <w:szCs w:val="32"/>
        </w:rPr>
        <w:t>其中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1、20801-人力资源和社会保障管理事务科目1061万元，较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执行数增加324万元，增长43.96%%。主要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2022年增加基础绩效奖。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2、20802-民政管理事务科目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694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244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万元，增长54.22%。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原因:</w:t>
      </w:r>
      <w:r>
        <w:rPr>
          <w:rFonts w:hint="eastAsia" w:ascii="仿宋_GB2312" w:hAnsi="仿宋" w:eastAsia="仿宋_GB2312" w:cs="Arial"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2022年增加基础绩效奖。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3、20805-行政事业单位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养老支出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科目7017万元，较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执行数增加1301万元，增长22.76%。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4、20807-就业补助科目905万元，较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执行数增加895万元，增长8950%。主要原因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上级财政加大对本级就业资金补助力度而增加的支出。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5、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20808-抚恤科目878万元，较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执行数增加868万元，增长8680%。</w:t>
      </w:r>
      <w:r>
        <w:rPr>
          <w:rFonts w:ascii="仿宋_GB2312" w:hAnsi="仿宋" w:eastAsia="仿宋_GB2312" w:cs="Arial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6、20809-退役安置科目157万元，较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21.89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7、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20810-社会福利科目820万元，较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377万元，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85.1%。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2021年养老机构运营经费及补贴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等费用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8、20811-残疾人事业科目1061万元，较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4.95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9、2081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红十字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事业科目54万元，较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86.21%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10、20819-最低生活保障科目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1912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312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19.5%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、20820-临时救助科目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：救助对象增加，标准提高。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、20821-特困人员救助供养科目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670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470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万元，增长235%。主要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救助对象增加，标准提高。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、20825－其他生活救助科目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98.17</w:t>
      </w:r>
      <w:r>
        <w:rPr>
          <w:rFonts w:ascii="仿宋_GB2312" w:hAnsi="仿宋" w:eastAsia="仿宋_GB2312" w:cs="Arial"/>
          <w:kern w:val="0"/>
          <w:sz w:val="32"/>
          <w:szCs w:val="32"/>
        </w:rPr>
        <w:t>%。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列支科目改变。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、2082</w:t>
      </w:r>
      <w:r>
        <w:rPr>
          <w:rFonts w:ascii="仿宋_GB2312" w:hAnsi="仿宋" w:eastAsia="仿宋_GB2312" w:cs="Arial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-财政对基本养老保险基金的补助科目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4445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万元，增长83.37%。主要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基础养老金标准提高。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</w:t>
      </w:r>
      <w:r>
        <w:rPr>
          <w:rFonts w:ascii="仿宋_GB2312" w:hAnsi="仿宋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、20828-退役军人管理事务科目</w:t>
      </w:r>
      <w:r>
        <w:rPr>
          <w:rFonts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183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。主要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列支科目改变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16、2</w:t>
      </w:r>
      <w:r>
        <w:rPr>
          <w:rFonts w:ascii="仿宋_GB2312" w:hAnsi="仿宋" w:eastAsia="仿宋_GB2312" w:cs="Arial"/>
          <w:kern w:val="0"/>
          <w:sz w:val="32"/>
          <w:szCs w:val="32"/>
        </w:rPr>
        <w:t>0830-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财政代缴社会保险费支出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ascii="仿宋_GB2312" w:hAnsi="仿宋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。主要原因：增加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城乡居民保配套补助经费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1</w:t>
      </w:r>
      <w:r>
        <w:rPr>
          <w:rFonts w:ascii="仿宋_GB2312" w:hAnsi="仿宋" w:eastAsia="仿宋_GB2312" w:cs="Arial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、20899-其他社会保障和就业支出科目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251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16.33</w:t>
      </w:r>
      <w:r>
        <w:rPr>
          <w:rFonts w:ascii="仿宋_GB2312" w:hAnsi="仿宋" w:eastAsia="仿宋_GB2312" w:cs="Arial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（八）210-卫生健康科目16961万元，较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执行数增加8903万元，增长110.49%。其中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1、21001-卫生健康</w:t>
      </w:r>
      <w:r>
        <w:rPr>
          <w:rFonts w:ascii="仿宋_GB2312" w:hAnsi="仿宋" w:eastAsia="仿宋_GB2312" w:cs="Arial"/>
          <w:kern w:val="0"/>
          <w:sz w:val="32"/>
          <w:szCs w:val="32"/>
        </w:rPr>
        <w:t>管理事务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科目457万元，较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执行数增加332万元，增长265.6%。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：人员</w:t>
      </w:r>
      <w:r>
        <w:rPr>
          <w:rFonts w:ascii="仿宋_GB2312" w:hAnsi="仿宋" w:eastAsia="仿宋_GB2312" w:cs="Arial"/>
          <w:kern w:val="0"/>
          <w:sz w:val="32"/>
          <w:szCs w:val="32"/>
        </w:rPr>
        <w:t>支出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增加。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2、21002-公立医院科目4380万元，较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执行数增加2504万元，增长133.48%。主要原因：2022年增加公立医院改革与高质量发展资金。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3、21003-基层医疗卫生机构科目4932万元，较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执行数增加2550万元，增长107.05%。主要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2022年增加基础绩效奖。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4、21004-公共卫生科目3653万元，较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2055万元，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增长128.6%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。主要原因：卫生应急队伍建设、新冠病毒核酸检测经费及应急物资保管及轮换费用、疫情防控专项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等费用支出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、21007-计划生育事务科目1073万元，较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651万元，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154.27%。主要原因：2022年计生奖扶资金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、基层建设费用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、21011-行政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事业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单位医疗科目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万元，增长47.06%。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：离休、特殊人群医疗费（医保）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、21012-财政对基本医疗保险基金的补助科目1393万元，较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0.94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、21013－医疗救助科目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ascii="仿宋_GB2312" w:hAnsi="仿宋" w:eastAsia="仿宋_GB2312" w:cs="Arial"/>
          <w:kern w:val="0"/>
          <w:sz w:val="32"/>
          <w:szCs w:val="32"/>
        </w:rPr>
        <w:t>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1.9</w:t>
      </w:r>
      <w:r>
        <w:rPr>
          <w:rFonts w:ascii="仿宋_GB2312" w:hAnsi="仿宋" w:eastAsia="仿宋_GB2312" w:cs="Arial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、21014-优抚对象医疗科目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优抚对象医疗补助。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color w:val="FF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、21099-其他卫生健康</w:t>
      </w:r>
      <w:r>
        <w:rPr>
          <w:rFonts w:ascii="仿宋_GB2312" w:hAnsi="仿宋" w:eastAsia="仿宋_GB2312" w:cs="Arial"/>
          <w:kern w:val="0"/>
          <w:sz w:val="32"/>
          <w:szCs w:val="32"/>
        </w:rPr>
        <w:t>支出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658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658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2021年医改促进项目世行贷款资金。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（九）211-节能环保支出科目6886万元，较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5994万元，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671.97%。</w:t>
      </w:r>
      <w:r>
        <w:rPr>
          <w:rFonts w:ascii="仿宋_GB2312" w:hAnsi="仿宋" w:eastAsia="仿宋_GB2312" w:cs="Arial"/>
          <w:kern w:val="0"/>
          <w:sz w:val="32"/>
          <w:szCs w:val="32"/>
        </w:rPr>
        <w:t>其中：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1、21101-环境保护管理事务科目115万元，较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97万元，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538.89%%。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2021年第二批原中央苏区和革命老区转移支付资金40万元，2021年原中央苏区财力补助资金50万元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2、21102-环境监测与监察科目187万元，较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执行数增加173万元，</w:t>
      </w:r>
      <w:r>
        <w:rPr>
          <w:rFonts w:ascii="仿宋_GB2312" w:hAnsi="仿宋" w:eastAsia="仿宋_GB2312" w:cs="Arial"/>
          <w:kern w:val="0"/>
          <w:sz w:val="32"/>
          <w:szCs w:val="32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1235.71%。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：生态环境监管能力建设项目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增多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3、21103-污染防治科目1302万元，较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751万元，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136.3%。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南方水泥有限公司水泥炉窑烟气除尘脱硝超低排放改造工程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1405万元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4、2110</w:t>
      </w:r>
      <w:r>
        <w:rPr>
          <w:rFonts w:ascii="仿宋_GB2312" w:hAnsi="仿宋" w:eastAsia="仿宋_GB2312" w:cs="Arial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-自然生态保护科目367万元，较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357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增长3570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2022年省级农村生活污水治理项目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367万元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、2110</w:t>
      </w:r>
      <w:r>
        <w:rPr>
          <w:rFonts w:ascii="仿宋_GB2312" w:hAnsi="仿宋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-天然林保护科目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2022年天然林停伐补助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750万元。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、21110-能源节约利用科目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2021年省级节能循环经济专项资金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229万元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21110-其他节能环保支出科目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3936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3637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2021年综合性生态保护提升性补偿资金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（十）212-城乡社区支出科目16356万元，较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10349万元，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增长172.28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  <w:r>
        <w:rPr>
          <w:rFonts w:ascii="仿宋_GB2312" w:hAnsi="仿宋" w:eastAsia="仿宋_GB2312" w:cs="Arial"/>
          <w:kern w:val="0"/>
          <w:sz w:val="32"/>
          <w:szCs w:val="32"/>
        </w:rPr>
        <w:t>其中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1、21201-城乡社区管理事务科目2960万元，较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执行数增加348万元，增长13.32%。主要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2022年乡镇生活污水治理市场化补助资金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，支付2021年城市公共停车设施建设省级补助资金。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2、21202-城乡社区规划与管理科目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598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583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万元，增长3886.67%。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清流县城区道路品质提升工程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250万元，清流县龙城街综合整治工程150万元，省级传统村落重点改善提升等项目370万元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3、21203－城乡社区公共设施科目669万元，较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468万元，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232.84%。主要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小城镇基础设施建设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4、21205－城乡社区环境卫生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科目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1651万元，较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执行数增加656万元，增长65.93%。主要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 xml:space="preserve">原因： 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2022年乡村振兴试点示范项目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、新建和改造提升城市福道省级补助资金增加。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、2120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－建设市场管理与监督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万元，增长7.14%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、21299-其他城乡社区支出科目10418万元，较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8290万元，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389.57%。主要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城市品质综合改造提升工程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支出增加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（十一）213-农林水支出科目21250万元，较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6182万元，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增长41.03%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  <w:r>
        <w:rPr>
          <w:rFonts w:ascii="仿宋_GB2312" w:hAnsi="仿宋" w:eastAsia="仿宋_GB2312" w:cs="Arial"/>
          <w:kern w:val="0"/>
          <w:sz w:val="32"/>
          <w:szCs w:val="32"/>
        </w:rPr>
        <w:t>其中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1、21301-农业科目8518万元，较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执行数增加2214万元，增加35.12%。主要原因：财政供养人员工资发放标准变化，粮食直补总量增加。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2、21302-林业和草原科目6846万元，较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增加2912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74.02%。主要原因：九龙溪国有林场木材战略储备基地建设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、森林生态效益补偿等支出增加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3、21303-水利科目3601万元，较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1929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115.37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%。主要原因：2022年度中央大中型水库移民后期扶持项目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、水利工程建设等项目支出增加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、21305-巩固脱贫衔接乡村振兴科目1764万元，较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0.34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5、21307</w:t>
      </w:r>
      <w:r>
        <w:rPr>
          <w:rFonts w:ascii="仿宋_GB2312" w:hAnsi="仿宋" w:eastAsia="仿宋_GB2312" w:cs="Arial"/>
          <w:kern w:val="0"/>
          <w:sz w:val="32"/>
          <w:szCs w:val="32"/>
        </w:rPr>
        <w:t>-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农村综合改革科目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476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796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对村民委员会和村党支部的补助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为乡镇级支出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、21308-普惠金融发展支出科目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295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269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增长1034.62%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%。主要原因：烟叶种植保险县级补贴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（十二）214-交通运输支出科目12760万元，较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执行数增加5584万元，增长77.81%。其中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1、21401-公路水路运输科目6328万元，较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执行数增加4779万元，增长308.52%。主要原因：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国道G356线路段路面改造工程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支出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2、2140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-铁路运输科目2457万元，较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万元，增长5.59%。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3、21406-车辆购置税支出科目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374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374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2021年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车辆购置税用于农村公路建设项目资金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4、21499-其他交通运输科目3601万元，较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执行数增加301万元，增长9.12%。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（十三）215-资源勘探信息等支出科目3066万元，较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执行数增加1156万元，增长60.52%。其中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1、21501-资源勘探开发科目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378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14.2%。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21501-制造业科目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344.44%。主要原因：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企业留清红包等支出增加。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、21505-工业和信息产业监管科目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807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452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万元，增长127.32%。主要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人员经费支出增加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2150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-国有资产监管科目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0.96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、21508-支持中小企业发展和管理支出科目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761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5.11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、21599-其他资源勘探信息等支出科目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937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637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212.33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2020-2021年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三明市民营企业产业项目前期工作经费奖励资金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、工业企业受灾资金等项目支出增加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（十四）216-商业服务业等支出科目1960万元，较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1848万元，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增长1650%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1、21602-商业流通事务科目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451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执行数339万元，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增长302.68%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省级商旅消费活动资金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、2022年保供促销工程专项资金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、21606-涉外发展服务支出科目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省级商务发展资金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、外贸项目资金、跨境电商扶持项目、专项奖励资金等费用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。 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、21699-其他商业服务业等支出科目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1315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1315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。主要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招商引资特别贡献奖奖金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、清流如梦文化直播电商产业创新孵化基地等费用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（十五）217-金融支出科目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万元，增长217.31%。其中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</w:t>
      </w:r>
      <w:r>
        <w:rPr>
          <w:rFonts w:ascii="仿宋_GB2312" w:hAnsi="仿宋" w:eastAsia="仿宋_GB2312" w:cs="Arial"/>
          <w:kern w:val="0"/>
          <w:sz w:val="32"/>
          <w:szCs w:val="32"/>
        </w:rPr>
        <w:t>21701-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金融部门行政支出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</w:t>
      </w:r>
      <w:r>
        <w:rPr>
          <w:rFonts w:ascii="仿宋_GB2312" w:hAnsi="仿宋" w:eastAsia="仿宋_GB2312" w:cs="Arial"/>
          <w:kern w:val="0"/>
          <w:sz w:val="32"/>
          <w:szCs w:val="32"/>
        </w:rPr>
        <w:t>。主要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经费补助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较上年增加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19万元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、21702－金融部门监管支出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与上年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持平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3、217</w:t>
      </w:r>
      <w:r>
        <w:rPr>
          <w:rFonts w:ascii="仿宋_GB2312" w:hAnsi="仿宋" w:eastAsia="仿宋_GB2312" w:cs="Arial"/>
          <w:kern w:val="0"/>
          <w:sz w:val="32"/>
          <w:szCs w:val="32"/>
        </w:rPr>
        <w:t>03-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金融发展支出科目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。下降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35.29%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Fonts w:hint="default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、21799-其他金融支出科目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ascii="仿宋_GB2312" w:hAnsi="仿宋" w:eastAsia="仿宋_GB2312" w:cs="Arial"/>
          <w:kern w:val="0"/>
          <w:sz w:val="32"/>
          <w:szCs w:val="32"/>
        </w:rPr>
        <w:t>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原因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新增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绿色信贷风险资金池资金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100万元。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（十六）219援助其他地区支出科目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较上年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30万元，下降20.98%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其中：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</w:t>
      </w:r>
      <w:r>
        <w:rPr>
          <w:rFonts w:ascii="仿宋_GB2312" w:hAnsi="仿宋" w:eastAsia="仿宋_GB2312" w:cs="Arial"/>
          <w:kern w:val="0"/>
          <w:sz w:val="32"/>
          <w:szCs w:val="32"/>
        </w:rPr>
        <w:t>21999-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其他支出1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</w:t>
      </w:r>
      <w:r>
        <w:rPr>
          <w:rFonts w:ascii="仿宋_GB2312" w:hAnsi="仿宋" w:eastAsia="仿宋_GB2312" w:cs="Arial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较上年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30万元，下降20.98%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（十七）220-自然资源海洋气象等支出科目3527万元，较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执行数增加1517万元，增长75.47%。其中：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1、22001-自然资源事务科目3465万元，较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执行数增加1528万元，增长78.88%。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2021年土地整治专项资金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等费用</w:t>
      </w:r>
      <w:r>
        <w:rPr>
          <w:rFonts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 xml:space="preserve"> 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、22005-气象事务科目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15.07%。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（十八）221-住房保障支出科目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万元，增长33533.33%。其中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ascii="仿宋_GB2312" w:hAnsi="仿宋" w:eastAsia="仿宋_GB2312" w:cs="Arial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、22101－保障性安居工程支出科目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1006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万元，增长33533.33%。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支付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保障性安居工程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等费用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（十九）222-粮油物资储备支出科目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765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76.5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1、22201-粮油事务科目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765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76.5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2022年无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粮食财务挂账消化款。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二十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）224-灾害防治及应急管理支出科目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1374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19.58%。</w:t>
      </w:r>
      <w:r>
        <w:rPr>
          <w:rFonts w:ascii="仿宋_GB2312" w:hAnsi="仿宋" w:eastAsia="仿宋_GB2312" w:cs="Arial"/>
          <w:kern w:val="0"/>
          <w:sz w:val="32"/>
          <w:szCs w:val="32"/>
        </w:rPr>
        <w:t>其中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1、22</w:t>
      </w:r>
      <w:r>
        <w:rPr>
          <w:rFonts w:ascii="仿宋_GB2312" w:hAnsi="仿宋" w:eastAsia="仿宋_GB2312" w:cs="Arial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01-应急管理事务科目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589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320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118.96%。</w:t>
      </w:r>
      <w:r>
        <w:rPr>
          <w:rFonts w:ascii="仿宋_GB2312" w:hAnsi="仿宋" w:eastAsia="仿宋_GB2312" w:cs="Arial"/>
          <w:kern w:val="0"/>
          <w:sz w:val="32"/>
          <w:szCs w:val="32"/>
        </w:rPr>
        <w:t>主要原因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安全生产专项资金，“五个一百”安全应急保障提升工程省级补助资金等支出增加。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2、22</w:t>
      </w:r>
      <w:r>
        <w:rPr>
          <w:rFonts w:ascii="仿宋_GB2312" w:hAnsi="仿宋" w:eastAsia="仿宋_GB2312" w:cs="Arial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02－消防事务科目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259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602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69.92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、2240</w:t>
      </w:r>
      <w:r>
        <w:rPr>
          <w:rFonts w:ascii="仿宋_GB2312" w:hAnsi="仿宋" w:eastAsia="仿宋_GB2312" w:cs="Arial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-地震事务科目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76.92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、22406-自然灾害防治科目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1150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支付2021年自然灾害防治体系建设补助资金。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、22407-自然灾害救灾及恢复重建支出科目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万元。主要原因：自然灾害救灾资金增加。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 7、22499-其他灾害防治及应急管理支出科目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原因：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新增2022年中央自然灾害救灾资金。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（二十）229-其他支出科目</w:t>
      </w:r>
      <w:r>
        <w:rPr>
          <w:rFonts w:ascii="仿宋_GB2312" w:hAnsi="仿宋" w:eastAsia="仿宋_GB2312" w:cs="Arial"/>
          <w:kern w:val="0"/>
          <w:sz w:val="32"/>
          <w:szCs w:val="32"/>
        </w:rPr>
        <w:t>24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1144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82.12</w:t>
      </w:r>
      <w:r>
        <w:rPr>
          <w:rFonts w:ascii="仿宋_GB2312" w:hAnsi="仿宋" w:eastAsia="仿宋_GB2312" w:cs="Arial"/>
          <w:kern w:val="0"/>
          <w:sz w:val="32"/>
          <w:szCs w:val="32"/>
        </w:rPr>
        <w:t>%。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22999-其他支出科目</w:t>
      </w:r>
      <w:r>
        <w:rPr>
          <w:rFonts w:ascii="仿宋_GB2312" w:hAnsi="仿宋" w:eastAsia="仿宋_GB2312" w:cs="Arial"/>
          <w:kern w:val="0"/>
          <w:sz w:val="32"/>
          <w:szCs w:val="32"/>
        </w:rPr>
        <w:t>24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1144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82.12</w:t>
      </w:r>
      <w:r>
        <w:rPr>
          <w:rFonts w:ascii="仿宋_GB2312" w:hAnsi="仿宋" w:eastAsia="仿宋_GB2312" w:cs="Arial"/>
          <w:kern w:val="0"/>
          <w:sz w:val="32"/>
          <w:szCs w:val="32"/>
        </w:rPr>
        <w:t>%。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（二十一）232-债务付息支出科目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6749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11.57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原因是本年付息支出增加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。其中：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23203-地方政府一般债务付息支出科目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6749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700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11.57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</w:t>
      </w:r>
      <w:r>
        <w:rPr>
          <w:rFonts w:ascii="仿宋_GB2312" w:hAnsi="仿宋" w:eastAsia="仿宋_GB2312" w:cs="Arial"/>
          <w:kern w:val="0"/>
          <w:sz w:val="32"/>
          <w:szCs w:val="32"/>
        </w:rPr>
        <w:t>原因是本年付息支出增加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（二十二）233-债务发行费用支出科目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23.81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%。主要原因是本年债务发行费用增加。其中</w:t>
      </w:r>
      <w:r>
        <w:rPr>
          <w:rFonts w:ascii="仿宋_GB2312" w:hAnsi="仿宋" w:eastAsia="仿宋_GB2312" w:cs="Arial"/>
          <w:kern w:val="0"/>
          <w:sz w:val="32"/>
          <w:szCs w:val="32"/>
        </w:rPr>
        <w:t>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23303－地方政府一般债务发行费用支出科目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万元，较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上年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执行数减少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增加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增长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23.81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 xml:space="preserve">%。主要原因是本年债务发行费用增加。 </w:t>
      </w:r>
    </w:p>
    <w:p>
      <w:pPr>
        <w:spacing w:line="590" w:lineRule="exact"/>
        <w:ind w:firstLine="640" w:firstLineChars="200"/>
        <w:rPr>
          <w:rFonts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二、财政转移支付安排情况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2022年度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县对下税收返还和转移支付决算数为0万元，比2</w:t>
      </w:r>
      <w:r>
        <w:rPr>
          <w:rFonts w:ascii="仿宋_GB2312" w:hAnsi="仿宋" w:eastAsia="仿宋_GB2312" w:cs="Arial"/>
          <w:kern w:val="0"/>
          <w:sz w:val="32"/>
          <w:szCs w:val="32"/>
        </w:rPr>
        <w:t>021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年度执行数增加0万元，增长0%。具体情况如下：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（一）一般性转移支付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</w:t>
      </w:r>
      <w:r>
        <w:rPr>
          <w:rFonts w:ascii="仿宋_GB2312" w:hAnsi="仿宋" w:eastAsia="仿宋_GB2312" w:cs="Arial"/>
          <w:kern w:val="0"/>
          <w:sz w:val="32"/>
          <w:szCs w:val="32"/>
        </w:rPr>
        <w:t>022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县对下一般转移支付预算数为0万元，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（二）专项转移支付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</w:t>
      </w:r>
      <w:r>
        <w:rPr>
          <w:rFonts w:ascii="仿宋_GB2312" w:hAnsi="仿宋" w:eastAsia="仿宋_GB2312" w:cs="Arial"/>
          <w:kern w:val="0"/>
          <w:sz w:val="32"/>
          <w:szCs w:val="32"/>
        </w:rPr>
        <w:t>022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县对下专项转移支付决算0万元，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（三）税收返还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</w:t>
      </w:r>
      <w:r>
        <w:rPr>
          <w:rFonts w:ascii="仿宋_GB2312" w:hAnsi="仿宋" w:eastAsia="仿宋_GB2312" w:cs="Arial"/>
          <w:kern w:val="0"/>
          <w:sz w:val="32"/>
          <w:szCs w:val="32"/>
        </w:rPr>
        <w:t>022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年度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清流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县对下税收返还决算数0万元，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与上年持平。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ab/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三、举借政府债务情况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年当年实际新增举借政府性债务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93100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万元，当年实际偿还到期债务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21299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万元，其中：再融资债券置换政府性债务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14909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万元，财政资金安排偿还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6390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万元。20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年末，全县政府性债务余额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36756.16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万元，其中：一般债务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194265.16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万元，专项债务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173300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万元。省财政厅核定我县202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年政府债务限额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392826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万元，其中：一般债务限额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219526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万元，专项债务限额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173300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万元，债务余额控制在省财政厅核定的限额范围内。</w:t>
      </w: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四、预算绩效开展情况</w:t>
      </w:r>
    </w:p>
    <w:p>
      <w:pPr>
        <w:spacing w:line="590" w:lineRule="exact"/>
        <w:ind w:firstLine="640" w:firstLineChars="200"/>
        <w:rPr>
          <w:rFonts w:hint="eastAsia" w:ascii="仿宋_GB2312" w:hAnsi="仿宋" w:eastAsia="仿宋_GB2312" w:cs="Arial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年，对当年预算安排的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215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个业务费和专项资金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47560.89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万元开展绩效目标和绩效监控管理；对20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年预算安排的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个业务费和专项资金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23887.82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万元开展绩效自评管理；</w:t>
      </w:r>
      <w:r>
        <w:rPr>
          <w:rFonts w:hint="eastAsia" w:ascii="仿宋_GB2312" w:hAnsi="仿宋" w:eastAsia="仿宋_GB2312" w:cs="Arial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2021年60个单位开展整体绩</w:t>
      </w:r>
      <w:bookmarkStart w:id="0" w:name="_GoBack"/>
      <w:bookmarkEnd w:id="0"/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效自评管理；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对20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个重点项目资金</w:t>
      </w:r>
      <w:r>
        <w:rPr>
          <w:rFonts w:hint="eastAsia" w:ascii="仿宋_GB2312" w:hAnsi="仿宋" w:eastAsia="仿宋_GB2312" w:cs="Arial"/>
          <w:kern w:val="0"/>
          <w:sz w:val="32"/>
          <w:szCs w:val="32"/>
          <w:lang w:val="en-US" w:eastAsia="zh-CN"/>
        </w:rPr>
        <w:t>27714.1</w:t>
      </w:r>
      <w:r>
        <w:rPr>
          <w:rFonts w:hint="eastAsia" w:ascii="仿宋_GB2312" w:hAnsi="仿宋" w:eastAsia="仿宋_GB2312" w:cs="Arial"/>
          <w:kern w:val="0"/>
          <w:sz w:val="32"/>
          <w:szCs w:val="32"/>
        </w:rPr>
        <w:t>万元开展绩效重点评价工作。</w:t>
      </w:r>
    </w:p>
    <w:p>
      <w:pPr>
        <w:spacing w:line="590" w:lineRule="exact"/>
        <w:ind w:firstLine="640" w:firstLineChars="200"/>
        <w:rPr>
          <w:rFonts w:ascii="仿宋_GB2312" w:hAnsi="仿宋" w:eastAsia="仿宋_GB2312" w:cs="Arial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4A6"/>
    <w:rsid w:val="00013B90"/>
    <w:rsid w:val="000204A3"/>
    <w:rsid w:val="0002137C"/>
    <w:rsid w:val="00023923"/>
    <w:rsid w:val="00026E7E"/>
    <w:rsid w:val="000272B9"/>
    <w:rsid w:val="00030500"/>
    <w:rsid w:val="00033A2F"/>
    <w:rsid w:val="00046699"/>
    <w:rsid w:val="0005568F"/>
    <w:rsid w:val="00057A3C"/>
    <w:rsid w:val="0006430A"/>
    <w:rsid w:val="0007421C"/>
    <w:rsid w:val="000775DB"/>
    <w:rsid w:val="00085674"/>
    <w:rsid w:val="00091AF4"/>
    <w:rsid w:val="0009236C"/>
    <w:rsid w:val="00095BB8"/>
    <w:rsid w:val="000A5947"/>
    <w:rsid w:val="000C0CEC"/>
    <w:rsid w:val="000C1737"/>
    <w:rsid w:val="000C4D18"/>
    <w:rsid w:val="000D57D9"/>
    <w:rsid w:val="000D74FA"/>
    <w:rsid w:val="00102838"/>
    <w:rsid w:val="00102DF0"/>
    <w:rsid w:val="0010475F"/>
    <w:rsid w:val="00106011"/>
    <w:rsid w:val="00136D06"/>
    <w:rsid w:val="0013742A"/>
    <w:rsid w:val="00140EE5"/>
    <w:rsid w:val="001562A2"/>
    <w:rsid w:val="00160987"/>
    <w:rsid w:val="0017297B"/>
    <w:rsid w:val="00172F0E"/>
    <w:rsid w:val="001730F1"/>
    <w:rsid w:val="00173FFD"/>
    <w:rsid w:val="0019481D"/>
    <w:rsid w:val="00194AD9"/>
    <w:rsid w:val="00220047"/>
    <w:rsid w:val="00220092"/>
    <w:rsid w:val="0022103C"/>
    <w:rsid w:val="0022397A"/>
    <w:rsid w:val="002253D9"/>
    <w:rsid w:val="0022623A"/>
    <w:rsid w:val="002330EB"/>
    <w:rsid w:val="0023791A"/>
    <w:rsid w:val="00242DC4"/>
    <w:rsid w:val="002449A7"/>
    <w:rsid w:val="00245423"/>
    <w:rsid w:val="00250AC7"/>
    <w:rsid w:val="0026603C"/>
    <w:rsid w:val="00295B6B"/>
    <w:rsid w:val="002B25E7"/>
    <w:rsid w:val="002B260D"/>
    <w:rsid w:val="002B3387"/>
    <w:rsid w:val="002B37F9"/>
    <w:rsid w:val="002B3C2C"/>
    <w:rsid w:val="002B453E"/>
    <w:rsid w:val="002B5BDF"/>
    <w:rsid w:val="002D38A8"/>
    <w:rsid w:val="002D7883"/>
    <w:rsid w:val="002E6439"/>
    <w:rsid w:val="00312334"/>
    <w:rsid w:val="00313891"/>
    <w:rsid w:val="0031756F"/>
    <w:rsid w:val="00323293"/>
    <w:rsid w:val="00325F6C"/>
    <w:rsid w:val="00330EE4"/>
    <w:rsid w:val="0033189C"/>
    <w:rsid w:val="0036198F"/>
    <w:rsid w:val="00385EA5"/>
    <w:rsid w:val="0039134D"/>
    <w:rsid w:val="00394BED"/>
    <w:rsid w:val="003A0106"/>
    <w:rsid w:val="003A18F0"/>
    <w:rsid w:val="003A5B8F"/>
    <w:rsid w:val="003B1671"/>
    <w:rsid w:val="003C7B30"/>
    <w:rsid w:val="003D58E2"/>
    <w:rsid w:val="003E0948"/>
    <w:rsid w:val="003E3555"/>
    <w:rsid w:val="003F7707"/>
    <w:rsid w:val="004045F6"/>
    <w:rsid w:val="00406403"/>
    <w:rsid w:val="0041749C"/>
    <w:rsid w:val="004324B4"/>
    <w:rsid w:val="004362BC"/>
    <w:rsid w:val="004417EE"/>
    <w:rsid w:val="00452025"/>
    <w:rsid w:val="00472493"/>
    <w:rsid w:val="004834AE"/>
    <w:rsid w:val="00486655"/>
    <w:rsid w:val="004919E4"/>
    <w:rsid w:val="00496E4E"/>
    <w:rsid w:val="004B2E73"/>
    <w:rsid w:val="004B3D10"/>
    <w:rsid w:val="004D33B7"/>
    <w:rsid w:val="004F2F44"/>
    <w:rsid w:val="004F303A"/>
    <w:rsid w:val="004F32C0"/>
    <w:rsid w:val="00511C73"/>
    <w:rsid w:val="00512658"/>
    <w:rsid w:val="00515528"/>
    <w:rsid w:val="0052118F"/>
    <w:rsid w:val="00522508"/>
    <w:rsid w:val="0052362F"/>
    <w:rsid w:val="00532019"/>
    <w:rsid w:val="0053247D"/>
    <w:rsid w:val="005326D6"/>
    <w:rsid w:val="00537E24"/>
    <w:rsid w:val="00566CF2"/>
    <w:rsid w:val="00574DF7"/>
    <w:rsid w:val="00576ABF"/>
    <w:rsid w:val="005775D9"/>
    <w:rsid w:val="00580AD9"/>
    <w:rsid w:val="0058571E"/>
    <w:rsid w:val="005862CC"/>
    <w:rsid w:val="00593E3D"/>
    <w:rsid w:val="00594310"/>
    <w:rsid w:val="005A0F4E"/>
    <w:rsid w:val="005A460D"/>
    <w:rsid w:val="005B1523"/>
    <w:rsid w:val="005B5582"/>
    <w:rsid w:val="005B716D"/>
    <w:rsid w:val="005C23F7"/>
    <w:rsid w:val="005D12B2"/>
    <w:rsid w:val="005D33D5"/>
    <w:rsid w:val="005D44F1"/>
    <w:rsid w:val="005F0E21"/>
    <w:rsid w:val="005F1DD7"/>
    <w:rsid w:val="005F2197"/>
    <w:rsid w:val="00601211"/>
    <w:rsid w:val="00604895"/>
    <w:rsid w:val="00607387"/>
    <w:rsid w:val="006212AC"/>
    <w:rsid w:val="006231A4"/>
    <w:rsid w:val="00624F4B"/>
    <w:rsid w:val="006261D6"/>
    <w:rsid w:val="00650140"/>
    <w:rsid w:val="00651375"/>
    <w:rsid w:val="006526F4"/>
    <w:rsid w:val="0065583C"/>
    <w:rsid w:val="00663C15"/>
    <w:rsid w:val="00673449"/>
    <w:rsid w:val="0067598C"/>
    <w:rsid w:val="006774BF"/>
    <w:rsid w:val="006C12A2"/>
    <w:rsid w:val="006C5D35"/>
    <w:rsid w:val="006D1EA8"/>
    <w:rsid w:val="006E4B81"/>
    <w:rsid w:val="006E4D9C"/>
    <w:rsid w:val="006F22E4"/>
    <w:rsid w:val="006F410B"/>
    <w:rsid w:val="006F47AA"/>
    <w:rsid w:val="00730A55"/>
    <w:rsid w:val="007503C1"/>
    <w:rsid w:val="0075458F"/>
    <w:rsid w:val="007555AA"/>
    <w:rsid w:val="007572F0"/>
    <w:rsid w:val="00781925"/>
    <w:rsid w:val="00792AD2"/>
    <w:rsid w:val="007A0B3E"/>
    <w:rsid w:val="007A0FBE"/>
    <w:rsid w:val="007A6FE1"/>
    <w:rsid w:val="007B1317"/>
    <w:rsid w:val="007B20E9"/>
    <w:rsid w:val="007B7E22"/>
    <w:rsid w:val="007D2614"/>
    <w:rsid w:val="007D261B"/>
    <w:rsid w:val="007D7CBE"/>
    <w:rsid w:val="007D7F47"/>
    <w:rsid w:val="007F1B1E"/>
    <w:rsid w:val="00804617"/>
    <w:rsid w:val="00810AA6"/>
    <w:rsid w:val="0081149E"/>
    <w:rsid w:val="00815181"/>
    <w:rsid w:val="008544D9"/>
    <w:rsid w:val="00873380"/>
    <w:rsid w:val="00873F43"/>
    <w:rsid w:val="00876EFA"/>
    <w:rsid w:val="00884F59"/>
    <w:rsid w:val="00886646"/>
    <w:rsid w:val="008971F7"/>
    <w:rsid w:val="008B285B"/>
    <w:rsid w:val="008B29D0"/>
    <w:rsid w:val="008B7475"/>
    <w:rsid w:val="008D0167"/>
    <w:rsid w:val="008D08DE"/>
    <w:rsid w:val="008D1AB0"/>
    <w:rsid w:val="008F2ACE"/>
    <w:rsid w:val="008F716A"/>
    <w:rsid w:val="00910C71"/>
    <w:rsid w:val="00924BAE"/>
    <w:rsid w:val="00927258"/>
    <w:rsid w:val="0093517C"/>
    <w:rsid w:val="00935512"/>
    <w:rsid w:val="009719D2"/>
    <w:rsid w:val="009747B8"/>
    <w:rsid w:val="009C4BAD"/>
    <w:rsid w:val="009D07DE"/>
    <w:rsid w:val="009D0D83"/>
    <w:rsid w:val="009D34A6"/>
    <w:rsid w:val="009E0E6A"/>
    <w:rsid w:val="009E473A"/>
    <w:rsid w:val="00A00022"/>
    <w:rsid w:val="00A077C0"/>
    <w:rsid w:val="00A145B1"/>
    <w:rsid w:val="00A15358"/>
    <w:rsid w:val="00A54BAF"/>
    <w:rsid w:val="00A56FB7"/>
    <w:rsid w:val="00A979FF"/>
    <w:rsid w:val="00AA3DB9"/>
    <w:rsid w:val="00AB3D09"/>
    <w:rsid w:val="00AC1EEE"/>
    <w:rsid w:val="00AD0233"/>
    <w:rsid w:val="00AD357A"/>
    <w:rsid w:val="00AE3EB7"/>
    <w:rsid w:val="00B0312A"/>
    <w:rsid w:val="00B03E7C"/>
    <w:rsid w:val="00B111FD"/>
    <w:rsid w:val="00B147E9"/>
    <w:rsid w:val="00B22482"/>
    <w:rsid w:val="00B352B0"/>
    <w:rsid w:val="00B4055D"/>
    <w:rsid w:val="00B4581C"/>
    <w:rsid w:val="00B61E25"/>
    <w:rsid w:val="00B83305"/>
    <w:rsid w:val="00B83690"/>
    <w:rsid w:val="00B85553"/>
    <w:rsid w:val="00B9288D"/>
    <w:rsid w:val="00B94602"/>
    <w:rsid w:val="00B94D42"/>
    <w:rsid w:val="00BA4472"/>
    <w:rsid w:val="00BA5CD3"/>
    <w:rsid w:val="00BB5281"/>
    <w:rsid w:val="00BB6D50"/>
    <w:rsid w:val="00BC4B26"/>
    <w:rsid w:val="00BD5710"/>
    <w:rsid w:val="00BD7AA8"/>
    <w:rsid w:val="00BF0218"/>
    <w:rsid w:val="00BF3CCA"/>
    <w:rsid w:val="00C03BB2"/>
    <w:rsid w:val="00C03C11"/>
    <w:rsid w:val="00C12A3F"/>
    <w:rsid w:val="00C14C76"/>
    <w:rsid w:val="00C17180"/>
    <w:rsid w:val="00C17216"/>
    <w:rsid w:val="00C20DED"/>
    <w:rsid w:val="00C426AE"/>
    <w:rsid w:val="00C5009A"/>
    <w:rsid w:val="00C709ED"/>
    <w:rsid w:val="00C767C8"/>
    <w:rsid w:val="00C901AD"/>
    <w:rsid w:val="00C914C7"/>
    <w:rsid w:val="00CB27CE"/>
    <w:rsid w:val="00CC4801"/>
    <w:rsid w:val="00CD0529"/>
    <w:rsid w:val="00CD2373"/>
    <w:rsid w:val="00CE743E"/>
    <w:rsid w:val="00CF353A"/>
    <w:rsid w:val="00D005FA"/>
    <w:rsid w:val="00D11C36"/>
    <w:rsid w:val="00D17F6B"/>
    <w:rsid w:val="00D2337E"/>
    <w:rsid w:val="00D24B9C"/>
    <w:rsid w:val="00D41006"/>
    <w:rsid w:val="00D60734"/>
    <w:rsid w:val="00D6358F"/>
    <w:rsid w:val="00D80A8B"/>
    <w:rsid w:val="00D905AB"/>
    <w:rsid w:val="00DA1E3D"/>
    <w:rsid w:val="00DA6931"/>
    <w:rsid w:val="00DB5913"/>
    <w:rsid w:val="00DC24D8"/>
    <w:rsid w:val="00DD19AC"/>
    <w:rsid w:val="00DE02F8"/>
    <w:rsid w:val="00DF4E01"/>
    <w:rsid w:val="00E13C2E"/>
    <w:rsid w:val="00E142E7"/>
    <w:rsid w:val="00E469B6"/>
    <w:rsid w:val="00E51B80"/>
    <w:rsid w:val="00E733A9"/>
    <w:rsid w:val="00E94554"/>
    <w:rsid w:val="00E94DF2"/>
    <w:rsid w:val="00ED045E"/>
    <w:rsid w:val="00EE575F"/>
    <w:rsid w:val="00EF603C"/>
    <w:rsid w:val="00F27DFF"/>
    <w:rsid w:val="00F34F89"/>
    <w:rsid w:val="00F57925"/>
    <w:rsid w:val="00F610D8"/>
    <w:rsid w:val="00F77D2B"/>
    <w:rsid w:val="00F90462"/>
    <w:rsid w:val="00F904D6"/>
    <w:rsid w:val="00FA71AC"/>
    <w:rsid w:val="00FB046E"/>
    <w:rsid w:val="00FB1EBB"/>
    <w:rsid w:val="00FC6FDA"/>
    <w:rsid w:val="00FD0E29"/>
    <w:rsid w:val="00FE6000"/>
    <w:rsid w:val="00FF2C30"/>
    <w:rsid w:val="00FF2F43"/>
    <w:rsid w:val="00FF7111"/>
    <w:rsid w:val="035BA06E"/>
    <w:rsid w:val="04350154"/>
    <w:rsid w:val="04FC426C"/>
    <w:rsid w:val="062B1C7F"/>
    <w:rsid w:val="093D101B"/>
    <w:rsid w:val="094E5B13"/>
    <w:rsid w:val="09F86D69"/>
    <w:rsid w:val="0BB53225"/>
    <w:rsid w:val="0D380D26"/>
    <w:rsid w:val="0D4702C4"/>
    <w:rsid w:val="0FA96C59"/>
    <w:rsid w:val="10E66A99"/>
    <w:rsid w:val="152E3F78"/>
    <w:rsid w:val="15303F4B"/>
    <w:rsid w:val="15F42045"/>
    <w:rsid w:val="1ABE14C9"/>
    <w:rsid w:val="1B024865"/>
    <w:rsid w:val="1FA64692"/>
    <w:rsid w:val="20935D6E"/>
    <w:rsid w:val="21240BF6"/>
    <w:rsid w:val="21E955AC"/>
    <w:rsid w:val="22F03EC5"/>
    <w:rsid w:val="244D46D1"/>
    <w:rsid w:val="245D3895"/>
    <w:rsid w:val="260443EB"/>
    <w:rsid w:val="2A8833C4"/>
    <w:rsid w:val="2C652CC6"/>
    <w:rsid w:val="2C6C43AD"/>
    <w:rsid w:val="2ED33617"/>
    <w:rsid w:val="30FE5CCD"/>
    <w:rsid w:val="31575CBC"/>
    <w:rsid w:val="33A64855"/>
    <w:rsid w:val="35F86E48"/>
    <w:rsid w:val="35FC0C37"/>
    <w:rsid w:val="36110CA7"/>
    <w:rsid w:val="38625093"/>
    <w:rsid w:val="3BE40822"/>
    <w:rsid w:val="3C9F7A06"/>
    <w:rsid w:val="3D73C63D"/>
    <w:rsid w:val="3D866BFE"/>
    <w:rsid w:val="3ECE3D12"/>
    <w:rsid w:val="3FF91A1E"/>
    <w:rsid w:val="42A649D3"/>
    <w:rsid w:val="42D92C73"/>
    <w:rsid w:val="42EC12D9"/>
    <w:rsid w:val="45301BFA"/>
    <w:rsid w:val="47D5CE26"/>
    <w:rsid w:val="4AA331D0"/>
    <w:rsid w:val="4CE86088"/>
    <w:rsid w:val="4ED52000"/>
    <w:rsid w:val="4FFD4161"/>
    <w:rsid w:val="505E346C"/>
    <w:rsid w:val="56F86255"/>
    <w:rsid w:val="581F39A6"/>
    <w:rsid w:val="58A26B5C"/>
    <w:rsid w:val="58B7CBAC"/>
    <w:rsid w:val="5A237EBE"/>
    <w:rsid w:val="5B654851"/>
    <w:rsid w:val="5C183357"/>
    <w:rsid w:val="5D103002"/>
    <w:rsid w:val="5DC51D22"/>
    <w:rsid w:val="5FFA573C"/>
    <w:rsid w:val="610A25D5"/>
    <w:rsid w:val="61C84ED1"/>
    <w:rsid w:val="621E7E41"/>
    <w:rsid w:val="640D4DBD"/>
    <w:rsid w:val="6515511B"/>
    <w:rsid w:val="65D71E76"/>
    <w:rsid w:val="68D12442"/>
    <w:rsid w:val="6CE8473E"/>
    <w:rsid w:val="6CED2849"/>
    <w:rsid w:val="6DDCCB0D"/>
    <w:rsid w:val="6F7318F9"/>
    <w:rsid w:val="71437AD9"/>
    <w:rsid w:val="72710084"/>
    <w:rsid w:val="732C5DAC"/>
    <w:rsid w:val="743141AF"/>
    <w:rsid w:val="74DF5C95"/>
    <w:rsid w:val="75580C13"/>
    <w:rsid w:val="7728024B"/>
    <w:rsid w:val="779D2F10"/>
    <w:rsid w:val="77D9514D"/>
    <w:rsid w:val="77E067CA"/>
    <w:rsid w:val="77ED8DD2"/>
    <w:rsid w:val="77FD5A34"/>
    <w:rsid w:val="790265EF"/>
    <w:rsid w:val="79231E37"/>
    <w:rsid w:val="7A7C191B"/>
    <w:rsid w:val="7A7E3AB5"/>
    <w:rsid w:val="7BDFA146"/>
    <w:rsid w:val="7BFBEB99"/>
    <w:rsid w:val="7CEF246D"/>
    <w:rsid w:val="7DD717B5"/>
    <w:rsid w:val="7DE77766"/>
    <w:rsid w:val="7FFBD10B"/>
    <w:rsid w:val="9FCF6875"/>
    <w:rsid w:val="9FDFAE66"/>
    <w:rsid w:val="AEF2FD58"/>
    <w:rsid w:val="B97F7BB0"/>
    <w:rsid w:val="CFFF14FA"/>
    <w:rsid w:val="D9CBE55C"/>
    <w:rsid w:val="DDFBBB61"/>
    <w:rsid w:val="DEDE2B89"/>
    <w:rsid w:val="DEFF8657"/>
    <w:rsid w:val="DFD58B70"/>
    <w:rsid w:val="DFEFDB02"/>
    <w:rsid w:val="E7FBD706"/>
    <w:rsid w:val="EBFFEE0E"/>
    <w:rsid w:val="F1F95E27"/>
    <w:rsid w:val="FE6FD49E"/>
    <w:rsid w:val="FEB57B45"/>
    <w:rsid w:val="FEF5CE89"/>
    <w:rsid w:val="FF37CC58"/>
    <w:rsid w:val="FFFBF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20</Pages>
  <Words>1595</Words>
  <Characters>9092</Characters>
  <Lines>75</Lines>
  <Paragraphs>21</Paragraphs>
  <TotalTime>78</TotalTime>
  <ScaleCrop>false</ScaleCrop>
  <LinksUpToDate>false</LinksUpToDate>
  <CharactersWithSpaces>10666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2021-06-07T01:27:00Z</dcterms:created>
  <dc:creator>何吾志</dc:creator>
  <cp:lastModifiedBy>Administrator</cp:lastModifiedBy>
  <cp:lastPrinted>2018-01-12T06:37:00Z</cp:lastPrinted>
  <dcterms:modified xsi:type="dcterms:W3CDTF">2023-10-23T08:18:39Z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C74AC962718B4A1586CE26ADB1185A8A</vt:lpwstr>
  </property>
</Properties>
</file>