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hint="eastAsia" w:ascii="仿宋_GB2312" w:hAnsi="仿宋_GB2312"/>
        </w:rPr>
      </w:pPr>
    </w:p>
    <w:p>
      <w:pPr>
        <w:spacing w:line="560" w:lineRule="exact"/>
        <w:ind w:firstLine="800" w:firstLineChars="200"/>
        <w:rPr>
          <w:rFonts w:hint="eastAsia" w:ascii="仿宋_GB2312" w:hAnsi="仿宋_GB2312"/>
        </w:rPr>
      </w:pPr>
      <w:r>
        <w:rPr>
          <w:rFonts w:ascii="仿宋_GB2312" w:hAnsi="仿宋_GB2312"/>
          <w:sz w:val="40"/>
          <w:szCs w:val="40"/>
        </w:rPr>
        <w:pict>
          <v:shape id="AutoShape 2" o:spid="_x0000_s2050" o:spt="136" type="#_x0000_t136" style="position:absolute;left:0pt;margin-left:-0.15pt;margin-top:20.6pt;height:65.4pt;width:443.2pt;z-index:-25165721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清流县委人才工作领导小组" style="font-family:方正小标宋简体;font-size:24pt;v-text-align:center;"/>
          </v:shape>
        </w:pict>
      </w:r>
    </w:p>
    <w:p>
      <w:pPr>
        <w:spacing w:line="560" w:lineRule="exact"/>
        <w:ind w:firstLine="420" w:firstLineChars="200"/>
        <w:rPr>
          <w:rFonts w:hint="eastAsia" w:ascii="仿宋_GB2312" w:hAnsi="仿宋_GB2312"/>
        </w:rPr>
      </w:pPr>
    </w:p>
    <w:p>
      <w:pPr>
        <w:spacing w:line="560" w:lineRule="exact"/>
        <w:ind w:firstLine="420" w:firstLineChars="200"/>
        <w:rPr>
          <w:rFonts w:hint="eastAsia" w:ascii="仿宋_GB2312" w:hAnsi="仿宋_GB2312"/>
          <w:sz w:val="21"/>
          <w:szCs w:val="21"/>
        </w:rPr>
      </w:pPr>
    </w:p>
    <w:p>
      <w:pPr>
        <w:spacing w:line="560" w:lineRule="exact"/>
        <w:rPr>
          <w:rFonts w:hint="eastAsia" w:ascii="仿宋_GB2312" w:hAnsi="仿宋_GB2312"/>
        </w:rPr>
      </w:pP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清委人才〔20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〕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号</w:t>
      </w:r>
    </w:p>
    <w:tbl>
      <w:tblPr>
        <w:tblStyle w:val="14"/>
        <w:tblpPr w:leftFromText="180" w:rightFromText="180" w:vertAnchor="text" w:horzAnchor="page" w:tblpXSpec="center" w:tblpY="193"/>
        <w:tblOverlap w:val="never"/>
        <w:tblW w:w="0" w:type="auto"/>
        <w:jc w:val="center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40" w:type="dxa"/>
            <w:tcBorders>
              <w:top w:val="single" w:color="FF0000" w:sz="2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960"/>
              </w:tabs>
              <w:spacing w:line="600" w:lineRule="exact"/>
              <w:ind w:firstLine="636" w:firstLineChars="199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baseline"/>
        <w:rPr>
          <w:rFonts w:hint="eastAsia" w:ascii="仿宋_GB2312" w:hAnsi="仿宋_GB2312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sz w:val="44"/>
          <w:szCs w:val="44"/>
          <w:lang w:eastAsia="zh-CN"/>
        </w:rPr>
        <w:t>中共清流县委</w:t>
      </w:r>
      <w:r>
        <w:rPr>
          <w:rFonts w:hint="eastAsia" w:ascii="仿宋_GB2312" w:hAnsi="仿宋_GB2312" w:eastAsia="方正小标宋简体" w:cs="方正小标宋简体"/>
          <w:sz w:val="44"/>
          <w:szCs w:val="44"/>
          <w:lang w:val="en-US" w:eastAsia="zh-CN"/>
        </w:rPr>
        <w:t>人才工作领导小组</w:t>
      </w:r>
    </w:p>
    <w:p>
      <w:pPr>
        <w:spacing w:line="560" w:lineRule="exact"/>
        <w:jc w:val="center"/>
        <w:rPr>
          <w:rFonts w:hint="eastAsia" w:ascii="仿宋_GB2312" w:hAnsi="仿宋_GB2312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sz w:val="44"/>
          <w:szCs w:val="44"/>
        </w:rPr>
        <w:t>印发《</w:t>
      </w:r>
      <w:r>
        <w:rPr>
          <w:rFonts w:hint="eastAsia" w:ascii="仿宋_GB2312" w:hAnsi="仿宋_GB2312" w:eastAsia="方正小标宋简体" w:cs="方正小标宋简体"/>
          <w:sz w:val="44"/>
          <w:szCs w:val="44"/>
          <w:lang w:eastAsia="zh-CN"/>
        </w:rPr>
        <w:t>清流县关于建立健全“双招双引”工作</w:t>
      </w:r>
      <w:r>
        <w:rPr>
          <w:rFonts w:hint="eastAsia" w:ascii="仿宋_GB2312" w:hAnsi="仿宋_GB2312" w:eastAsia="方正小标宋简体" w:cs="方正小标宋简体"/>
          <w:spacing w:val="-6"/>
          <w:sz w:val="44"/>
          <w:szCs w:val="44"/>
          <w:lang w:eastAsia="zh-CN"/>
        </w:rPr>
        <w:t>机制</w:t>
      </w:r>
      <w:r>
        <w:rPr>
          <w:rFonts w:hint="eastAsia" w:ascii="仿宋_GB2312" w:hAnsi="仿宋_GB2312" w:eastAsia="方正小标宋简体" w:cs="方正小标宋简体"/>
          <w:spacing w:val="-6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方正小标宋简体" w:cs="方正小标宋简体"/>
          <w:spacing w:val="-6"/>
          <w:sz w:val="44"/>
          <w:szCs w:val="44"/>
          <w:lang w:eastAsia="zh-CN"/>
        </w:rPr>
        <w:t>推动革命老区高质量发展的工作方案</w:t>
      </w:r>
      <w:r>
        <w:rPr>
          <w:rFonts w:hint="eastAsia" w:ascii="仿宋_GB2312" w:hAnsi="仿宋_GB2312" w:eastAsia="方正小标宋简体" w:cs="方正小标宋简体"/>
          <w:spacing w:val="-6"/>
          <w:sz w:val="44"/>
          <w:szCs w:val="44"/>
        </w:rPr>
        <w:t>》</w:t>
      </w:r>
    </w:p>
    <w:p>
      <w:pPr>
        <w:spacing w:line="560" w:lineRule="exact"/>
        <w:jc w:val="center"/>
        <w:rPr>
          <w:rFonts w:hint="eastAsia" w:ascii="仿宋_GB2312" w:hAnsi="仿宋_GB2312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sz w:val="44"/>
          <w:szCs w:val="44"/>
        </w:rPr>
        <w:t>的通知</w:t>
      </w:r>
    </w:p>
    <w:p>
      <w:pPr>
        <w:spacing w:line="500" w:lineRule="exact"/>
        <w:jc w:val="left"/>
        <w:rPr>
          <w:rFonts w:hint="eastAsia" w:ascii="仿宋_GB2312" w:hAnsi="仿宋_GB2312" w:eastAsia="楷体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各乡（镇）党委和人民政府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县直各部门，各人民团体，省、市属驻清各单位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《清流县关于建立健全“双招双引”工作机制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推动革命老区高质量发展的工作方案》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已经县委、县政府研究同意，现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中共清流县委人才工作领导小组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22"/>
          <w:rFonts w:hint="eastAsia" w:ascii="仿宋_GB2312" w:hAnsi="仿宋_GB2312" w:eastAsia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22"/>
          <w:rFonts w:hint="eastAsia" w:ascii="仿宋_GB2312" w:hAnsi="仿宋_GB2312" w:eastAsia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22"/>
          <w:rFonts w:hint="eastAsia" w:ascii="仿宋_GB2312" w:hAnsi="仿宋_GB2312" w:eastAsia="方正小标宋简体"/>
          <w:spacing w:val="0"/>
          <w:sz w:val="44"/>
          <w:szCs w:val="44"/>
          <w:lang w:eastAsia="zh-CN"/>
        </w:rPr>
      </w:pPr>
      <w:r>
        <w:rPr>
          <w:rStyle w:val="22"/>
          <w:rFonts w:hint="eastAsia" w:ascii="仿宋_GB2312" w:hAnsi="仿宋_GB2312" w:eastAsia="方正小标宋简体"/>
          <w:spacing w:val="0"/>
          <w:sz w:val="44"/>
          <w:szCs w:val="44"/>
          <w:lang w:eastAsia="zh-CN"/>
        </w:rPr>
        <w:t>清流县关于建立健全“双招双引”工作机制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22"/>
          <w:rFonts w:hint="eastAsia" w:ascii="仿宋_GB2312" w:hAnsi="仿宋_GB2312" w:eastAsia="楷体_GB2312" w:cs="楷体_GB2312"/>
          <w:spacing w:val="0"/>
          <w:sz w:val="36"/>
          <w:szCs w:val="36"/>
        </w:rPr>
      </w:pPr>
      <w:r>
        <w:rPr>
          <w:rStyle w:val="22"/>
          <w:rFonts w:hint="eastAsia" w:ascii="仿宋_GB2312" w:hAnsi="仿宋_GB2312" w:eastAsia="方正小标宋简体"/>
          <w:spacing w:val="0"/>
          <w:sz w:val="44"/>
          <w:szCs w:val="44"/>
          <w:lang w:eastAsia="zh-CN"/>
        </w:rPr>
        <w:t>推动革命老区高质量发展的工作方案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baseline"/>
        <w:rPr>
          <w:rStyle w:val="22"/>
          <w:rFonts w:ascii="仿宋_GB2312" w:hAnsi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为深入学习贯彻党的二十大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习近平总书记关于做好新时代人才工作的重要思想，积极探索在招商引资工作中推进招才引智，在招才引智工作中推进招商引资，使招才引智和招商引资（以下简称“双招双引”）工作同频共振、有机结合，实现在招商中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才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，在招才中引资，促进人才、项目、资金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高效对接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。结合我县实际，制定工作方案如下：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黑体" w:cs="黑体"/>
          <w:sz w:val="32"/>
          <w:szCs w:val="32"/>
        </w:rPr>
      </w:pPr>
      <w:r>
        <w:rPr>
          <w:rFonts w:hint="eastAsia" w:ascii="仿宋_GB2312" w:hAnsi="仿宋_GB2312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贯彻落实习近平“要用好科学家、科技人员、企业家，激发他们的创新激情。要学会招商引资、招人聚才并举，择天下英才而用之，广泛吸引各类创新人才特别是最缺的人才”重要讲话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聚焦我县主导产业强链、补链、延链，以项目作为人才的载体，以人才作为项目的引擎，做到招商与“招才”并举，引资与“引智”并重，建立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项工作机制，贯穿“双招双引”工作全生命周期，推动“双招双引”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同部署、同推进、同落实，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引进一批创新创业人才和重大项目，实现人才和项目“双赢”，促进清流革命老区高质量发展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黑体" w:cs="黑体"/>
          <w:sz w:val="32"/>
          <w:szCs w:val="32"/>
        </w:rPr>
        <w:t>二、重点举措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ascii="仿宋_GB2312" w:hAnsi="仿宋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楷体_GB2312" w:cs="楷体_GB2312"/>
          <w:b/>
          <w:bCs/>
          <w:sz w:val="32"/>
          <w:szCs w:val="32"/>
        </w:rPr>
        <w:t>（一）前期筹划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1.建立常态化走访调研机制。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围绕氟新材料、新型建材、特色现代农业、文旅康养等主导产业，每季度开展走访调研，了解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掌握</w:t>
      </w:r>
      <w:r>
        <w:rPr>
          <w:rFonts w:hint="eastAsia" w:ascii="仿宋_GB2312" w:hAnsi="仿宋_GB2312" w:eastAsia="仿宋_GB2312" w:cs="仿宋_GB2312"/>
          <w:sz w:val="32"/>
          <w:szCs w:val="32"/>
        </w:rPr>
        <w:t>最新产业重点、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招商策划</w:t>
      </w:r>
      <w:r>
        <w:rPr>
          <w:rFonts w:hint="eastAsia" w:ascii="仿宋_GB2312" w:hAnsi="仿宋_GB2312" w:eastAsia="仿宋_GB2312" w:cs="仿宋_GB2312"/>
          <w:sz w:val="32"/>
          <w:szCs w:val="32"/>
        </w:rPr>
        <w:t>和人才需求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牵头单位：县委人才办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责任单位：招商中心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2.建立“双招双引”项目清单管理机制。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根据走访调研情况，全面梳理重点需要引进的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可供投资合作的项目资源。同时，发挥在外清流商会（人才驿站）资源优势，索骥人才信息，链接项目资源建立“双招双引”项目清单，并实施清单化管理。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牵头单位：工商联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责任单位：县委人才办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ascii="仿宋_GB2312" w:hAnsi="仿宋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楷体_GB2312" w:cs="楷体_GB2312"/>
          <w:b/>
          <w:bCs/>
          <w:sz w:val="32"/>
          <w:szCs w:val="32"/>
        </w:rPr>
        <w:t>（二）中期推进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.建立同步推进机制。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坚持“双招双引”行动同步、政策互融。在政策上，将人才政策与投资优惠、税收优惠等系列政策组合，制作“双招双引”宣传资料。在招商引资活动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，开展人才政策宣讲、招才引智等活动；在招才引智活动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，开展招商政策宣传、项目推荐等招商引资活动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；在重大活动中，同步开展招才引智、招商引资活动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牵头单位：县委人才办、招商中心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各招商引资工作组，发改局、工信局、农业农村局、林业局、文旅局、开发区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.建立工作调度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总结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召开一次工作调度会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每半年召开一次工作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小结</w:t>
      </w:r>
      <w:r>
        <w:rPr>
          <w:rFonts w:hint="eastAsia" w:ascii="仿宋_GB2312" w:hAnsi="仿宋_GB2312" w:eastAsia="仿宋_GB2312" w:cs="仿宋_GB2312"/>
          <w:sz w:val="32"/>
          <w:szCs w:val="32"/>
        </w:rPr>
        <w:t>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每年召开一次工作总结会，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听取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各工作组工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牵头单位：县委人才办、招商中心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各招商引资工作组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ascii="仿宋_GB2312" w:hAnsi="仿宋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楷体_GB2312" w:cs="楷体_GB2312"/>
          <w:b/>
          <w:bCs/>
          <w:sz w:val="32"/>
          <w:szCs w:val="32"/>
        </w:rPr>
        <w:t>（三）后期服务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.建立“保姆式”服务机制。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单位要明确一名班子成员专门负责，一名工作人员具体负责，推行“一对一”“全程代办”等“保姆式”服务，在项目工作上，要做好前期对接、项目审批、要素保障等工作，在人才工作上，要做好人才预确认、项目申报、人才补助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牵头单位：县委人才办、招商中心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各招商引资工作组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Style w:val="22"/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.建立结果运用机制。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各单位要将“双招双引”工作情况与干部使用、评先评优结合起来，树立以实绩论英雄、用干部的鲜明导向；将</w:t>
      </w:r>
      <w:r>
        <w:rPr>
          <w:rStyle w:val="22"/>
          <w:rFonts w:hint="eastAsia" w:ascii="仿宋_GB2312" w:hAnsi="仿宋_GB2312" w:eastAsia="仿宋_GB2312"/>
          <w:sz w:val="32"/>
          <w:szCs w:val="32"/>
        </w:rPr>
        <w:t>“双招双引”工作完成情况纳入当年度人才、绩效考核，对落实不力的单位、个人予以提醒；后续工作仍不见效的，视情形予以通报问责。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牵头单位：县委人才办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责任单位：招商中心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黑体" w:cs="黑体"/>
          <w:sz w:val="32"/>
          <w:szCs w:val="32"/>
        </w:rPr>
      </w:pPr>
      <w:r>
        <w:rPr>
          <w:rFonts w:hint="eastAsia" w:ascii="仿宋_GB2312" w:hAnsi="仿宋_GB2312" w:eastAsia="黑体" w:cs="黑体"/>
          <w:sz w:val="32"/>
          <w:szCs w:val="32"/>
        </w:rPr>
        <w:t>三、工作保障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.建立扩宽人才选育机制。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选调一批既懂产业政策、又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懂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人才政策，既能对外攻关、又善于服务的人才充实到各招商工作组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，承担招商引智工作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；聘请“双招双引大使”，作为“双招双引”牵线人、代言人，通过以商招商引才，以才引才招商，不断做大朋友圈，招引更多项目、人才落地。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牵头单位：县委人才办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责任单位：招商中心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.建立宣传工作机制。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“双招双引”工</w:t>
      </w:r>
      <w:r>
        <w:rPr>
          <w:rFonts w:ascii="仿宋_GB2312" w:hAnsi="仿宋_GB2312" w:eastAsia="仿宋_GB2312" w:cs="仿宋_GB2312"/>
          <w:sz w:val="32"/>
          <w:szCs w:val="32"/>
        </w:rPr>
        <w:t>作宣传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广泛宣传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“双招双引”工</w:t>
      </w:r>
      <w:r>
        <w:rPr>
          <w:rFonts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先进典型和事迹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融媒体中心、各招商引资工作组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.建立经费保障工作机制。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“双招双引”工</w:t>
      </w:r>
      <w:r>
        <w:rPr>
          <w:rFonts w:ascii="仿宋_GB2312" w:hAnsi="仿宋_GB2312" w:eastAsia="仿宋_GB2312" w:cs="仿宋_GB2312"/>
          <w:sz w:val="32"/>
          <w:szCs w:val="32"/>
        </w:rPr>
        <w:t>作所需经费列入财政预算。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牵头单位：县委人才办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、招商中心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pBdr>
          <w:top w:val="single" w:color="auto" w:sz="4" w:space="0"/>
          <w:bottom w:val="single" w:color="auto" w:sz="4" w:space="0"/>
        </w:pBd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中共清流县委人才工作领导小组办公室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2024年4月25日印发</w:t>
      </w: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pBdr>
          <w:bottom w:val="none" w:color="auto" w:sz="0" w:space="0"/>
        </w:pBdr>
        <w:ind w:left="0" w:leftChars="0" w:firstLine="0" w:firstLineChars="0"/>
        <w:rPr>
          <w:rFonts w:hint="default" w:ascii="仿宋_GB2312" w:hAnsi="仿宋_GB2312" w:eastAsia="仿宋_GB2312" w:cs="仿宋_GB2312"/>
          <w:vanish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vanish/>
          <w:sz w:val="32"/>
          <w:szCs w:val="32"/>
          <w:u w:val="single"/>
          <w:lang w:eastAsia="zh-CN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Style w:val="22"/>
      </w:rPr>
    </w:pPr>
    <w: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Style w:val="22"/>
      </w:rPr>
      <w:pict>
        <v:shape id="_x0000_s3073" o:spid="_x0000_s3073" o:spt="202" type="#_x0000_t202" style="position:absolute;left:0pt;margin-top:0pt;height:144pt;width:144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11"/>
                  <w:rPr>
                    <w:rStyle w:val="22"/>
                    <w:rFonts w:ascii="宋体" w:hAnsi="宋体"/>
                    <w:sz w:val="28"/>
                    <w:szCs w:val="28"/>
                  </w:rPr>
                </w:pPr>
              </w:p>
              <w:p>
                <w:pPr>
                  <w:rPr>
                    <w:rStyle w:val="2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TE0ZDgxOGUyNGFiYjVmMjA1NjA1ZDhhNTQxMmI2OTcifQ=="/>
  </w:docVars>
  <w:rsids>
    <w:rsidRoot w:val="00B0214E"/>
    <w:rsid w:val="00032E3B"/>
    <w:rsid w:val="00096D0B"/>
    <w:rsid w:val="0015086E"/>
    <w:rsid w:val="00190F97"/>
    <w:rsid w:val="00196A08"/>
    <w:rsid w:val="001B0B8F"/>
    <w:rsid w:val="001D3DAA"/>
    <w:rsid w:val="001E7198"/>
    <w:rsid w:val="00206B2A"/>
    <w:rsid w:val="002376F7"/>
    <w:rsid w:val="002A576E"/>
    <w:rsid w:val="002D7497"/>
    <w:rsid w:val="003017CA"/>
    <w:rsid w:val="003111B0"/>
    <w:rsid w:val="00342722"/>
    <w:rsid w:val="00394920"/>
    <w:rsid w:val="003B0732"/>
    <w:rsid w:val="003D044F"/>
    <w:rsid w:val="003F099F"/>
    <w:rsid w:val="00445275"/>
    <w:rsid w:val="004A6A50"/>
    <w:rsid w:val="004B29EE"/>
    <w:rsid w:val="004B7C86"/>
    <w:rsid w:val="00553FD1"/>
    <w:rsid w:val="005606A7"/>
    <w:rsid w:val="00582F55"/>
    <w:rsid w:val="0059446B"/>
    <w:rsid w:val="00605F5E"/>
    <w:rsid w:val="00661FCD"/>
    <w:rsid w:val="006707C3"/>
    <w:rsid w:val="006C27F9"/>
    <w:rsid w:val="006F7F31"/>
    <w:rsid w:val="00776B43"/>
    <w:rsid w:val="00867244"/>
    <w:rsid w:val="008B46A0"/>
    <w:rsid w:val="008D0FFF"/>
    <w:rsid w:val="0092413D"/>
    <w:rsid w:val="009253AD"/>
    <w:rsid w:val="00930024"/>
    <w:rsid w:val="00934B26"/>
    <w:rsid w:val="009C6237"/>
    <w:rsid w:val="009F77F3"/>
    <w:rsid w:val="00A630A1"/>
    <w:rsid w:val="00A80A62"/>
    <w:rsid w:val="00AD007A"/>
    <w:rsid w:val="00AE48E1"/>
    <w:rsid w:val="00B0214E"/>
    <w:rsid w:val="00B34C70"/>
    <w:rsid w:val="00B6416E"/>
    <w:rsid w:val="00B64E22"/>
    <w:rsid w:val="00BC3AEA"/>
    <w:rsid w:val="00BD26C2"/>
    <w:rsid w:val="00C019D8"/>
    <w:rsid w:val="00C126E2"/>
    <w:rsid w:val="00CA3004"/>
    <w:rsid w:val="00CC1C65"/>
    <w:rsid w:val="00CF4DD9"/>
    <w:rsid w:val="00D87354"/>
    <w:rsid w:val="00DB16C4"/>
    <w:rsid w:val="00DB3EA0"/>
    <w:rsid w:val="00DC2B30"/>
    <w:rsid w:val="00DC734B"/>
    <w:rsid w:val="00DD05C0"/>
    <w:rsid w:val="00E14E80"/>
    <w:rsid w:val="00E26E57"/>
    <w:rsid w:val="00E70612"/>
    <w:rsid w:val="00E8085B"/>
    <w:rsid w:val="00E91993"/>
    <w:rsid w:val="00F607AF"/>
    <w:rsid w:val="00F82169"/>
    <w:rsid w:val="00F93749"/>
    <w:rsid w:val="00FC3D5D"/>
    <w:rsid w:val="00FE3513"/>
    <w:rsid w:val="014C455D"/>
    <w:rsid w:val="03F63685"/>
    <w:rsid w:val="05700389"/>
    <w:rsid w:val="07DC3803"/>
    <w:rsid w:val="094B3FEE"/>
    <w:rsid w:val="0AEF4AE6"/>
    <w:rsid w:val="0B37071D"/>
    <w:rsid w:val="0E572004"/>
    <w:rsid w:val="0EA14FD5"/>
    <w:rsid w:val="12160A2F"/>
    <w:rsid w:val="13D53181"/>
    <w:rsid w:val="13E00277"/>
    <w:rsid w:val="14972381"/>
    <w:rsid w:val="15E06B72"/>
    <w:rsid w:val="1647529D"/>
    <w:rsid w:val="176C6D66"/>
    <w:rsid w:val="17E838C7"/>
    <w:rsid w:val="187D1248"/>
    <w:rsid w:val="1A5346B2"/>
    <w:rsid w:val="1CD6640E"/>
    <w:rsid w:val="1CD677E1"/>
    <w:rsid w:val="1D102CD1"/>
    <w:rsid w:val="1DB2320A"/>
    <w:rsid w:val="1DFB9EB9"/>
    <w:rsid w:val="1E4648C5"/>
    <w:rsid w:val="1EE07337"/>
    <w:rsid w:val="20097E44"/>
    <w:rsid w:val="20786F7F"/>
    <w:rsid w:val="20C343CF"/>
    <w:rsid w:val="20F9026B"/>
    <w:rsid w:val="21364A44"/>
    <w:rsid w:val="2236145A"/>
    <w:rsid w:val="27083E74"/>
    <w:rsid w:val="27D12D5C"/>
    <w:rsid w:val="28626BCE"/>
    <w:rsid w:val="28885261"/>
    <w:rsid w:val="2BD01F4A"/>
    <w:rsid w:val="2BDF81DE"/>
    <w:rsid w:val="2CEA7FA8"/>
    <w:rsid w:val="2FB20410"/>
    <w:rsid w:val="2FBF0646"/>
    <w:rsid w:val="31E98122"/>
    <w:rsid w:val="328C02C7"/>
    <w:rsid w:val="33779BE9"/>
    <w:rsid w:val="352F5A23"/>
    <w:rsid w:val="377A24B3"/>
    <w:rsid w:val="37860FD1"/>
    <w:rsid w:val="37E50239"/>
    <w:rsid w:val="38896E55"/>
    <w:rsid w:val="39E9BB2A"/>
    <w:rsid w:val="3A3C40F8"/>
    <w:rsid w:val="3ADD61E3"/>
    <w:rsid w:val="3D4C6DFE"/>
    <w:rsid w:val="3DECA166"/>
    <w:rsid w:val="3EE11ADE"/>
    <w:rsid w:val="3FB51F40"/>
    <w:rsid w:val="4088145F"/>
    <w:rsid w:val="418813A5"/>
    <w:rsid w:val="43D321DE"/>
    <w:rsid w:val="45774DEB"/>
    <w:rsid w:val="47BEC095"/>
    <w:rsid w:val="48943B97"/>
    <w:rsid w:val="48BD345D"/>
    <w:rsid w:val="48FF08C8"/>
    <w:rsid w:val="49EEE013"/>
    <w:rsid w:val="4B7D454C"/>
    <w:rsid w:val="4BCCDF20"/>
    <w:rsid w:val="4D181DFA"/>
    <w:rsid w:val="4E0824B1"/>
    <w:rsid w:val="4E7F7A2B"/>
    <w:rsid w:val="4F4F3C57"/>
    <w:rsid w:val="4FDE1971"/>
    <w:rsid w:val="501B13C5"/>
    <w:rsid w:val="527159AF"/>
    <w:rsid w:val="52FD1555"/>
    <w:rsid w:val="5300401C"/>
    <w:rsid w:val="53103DA4"/>
    <w:rsid w:val="55887AAD"/>
    <w:rsid w:val="578A4BAA"/>
    <w:rsid w:val="57D554BA"/>
    <w:rsid w:val="57FF5C92"/>
    <w:rsid w:val="59C41AF9"/>
    <w:rsid w:val="5C554F53"/>
    <w:rsid w:val="5C66346B"/>
    <w:rsid w:val="5C9E323B"/>
    <w:rsid w:val="5D3346F0"/>
    <w:rsid w:val="5DFFF620"/>
    <w:rsid w:val="5E7C71A3"/>
    <w:rsid w:val="5F3FACEF"/>
    <w:rsid w:val="5F51025D"/>
    <w:rsid w:val="5FB5AB75"/>
    <w:rsid w:val="5FDA669E"/>
    <w:rsid w:val="5FDE28E2"/>
    <w:rsid w:val="5FE7CB32"/>
    <w:rsid w:val="5FEFBEC0"/>
    <w:rsid w:val="5FFF25E9"/>
    <w:rsid w:val="5FFFD42E"/>
    <w:rsid w:val="6008114B"/>
    <w:rsid w:val="605431B1"/>
    <w:rsid w:val="61FA0935"/>
    <w:rsid w:val="62224444"/>
    <w:rsid w:val="63162AE1"/>
    <w:rsid w:val="63236E7E"/>
    <w:rsid w:val="634F1F5D"/>
    <w:rsid w:val="64933323"/>
    <w:rsid w:val="65941837"/>
    <w:rsid w:val="65C74675"/>
    <w:rsid w:val="65EF0F14"/>
    <w:rsid w:val="65F427D3"/>
    <w:rsid w:val="667A54D2"/>
    <w:rsid w:val="66892F6F"/>
    <w:rsid w:val="6AFF2EB6"/>
    <w:rsid w:val="6B531E22"/>
    <w:rsid w:val="6C324917"/>
    <w:rsid w:val="6D3F84FD"/>
    <w:rsid w:val="6DD014F1"/>
    <w:rsid w:val="6DE54844"/>
    <w:rsid w:val="6DFEE3A2"/>
    <w:rsid w:val="6E526874"/>
    <w:rsid w:val="6FAE095E"/>
    <w:rsid w:val="6FE748CC"/>
    <w:rsid w:val="708F3371"/>
    <w:rsid w:val="70DB30B2"/>
    <w:rsid w:val="71573D01"/>
    <w:rsid w:val="72B13AFE"/>
    <w:rsid w:val="735E5A49"/>
    <w:rsid w:val="737264F3"/>
    <w:rsid w:val="740B04E1"/>
    <w:rsid w:val="74CF217E"/>
    <w:rsid w:val="74FF3F3F"/>
    <w:rsid w:val="75DF16F9"/>
    <w:rsid w:val="75FA3F86"/>
    <w:rsid w:val="76692C0E"/>
    <w:rsid w:val="76B79709"/>
    <w:rsid w:val="76BC23A9"/>
    <w:rsid w:val="76DF45C6"/>
    <w:rsid w:val="76FF0274"/>
    <w:rsid w:val="77413EC0"/>
    <w:rsid w:val="777FC2F7"/>
    <w:rsid w:val="77AAB6D8"/>
    <w:rsid w:val="77BE52F1"/>
    <w:rsid w:val="7A206948"/>
    <w:rsid w:val="7B3F36F6"/>
    <w:rsid w:val="7B7FDA8C"/>
    <w:rsid w:val="7BEE8998"/>
    <w:rsid w:val="7BF61061"/>
    <w:rsid w:val="7BFF5AB7"/>
    <w:rsid w:val="7BFFA53F"/>
    <w:rsid w:val="7BFFDFAA"/>
    <w:rsid w:val="7DBF46FC"/>
    <w:rsid w:val="7ECB430D"/>
    <w:rsid w:val="7EFE1BC2"/>
    <w:rsid w:val="7F6F1448"/>
    <w:rsid w:val="7F7CAECC"/>
    <w:rsid w:val="7F7FA2C8"/>
    <w:rsid w:val="7FAB37C0"/>
    <w:rsid w:val="7FBC6512"/>
    <w:rsid w:val="7FCB4C94"/>
    <w:rsid w:val="7FCF2099"/>
    <w:rsid w:val="7FDEA4B1"/>
    <w:rsid w:val="7FDF987D"/>
    <w:rsid w:val="7FFB9E50"/>
    <w:rsid w:val="7FFBC682"/>
    <w:rsid w:val="7FFC1CF7"/>
    <w:rsid w:val="7FFFD7DF"/>
    <w:rsid w:val="87EFC49B"/>
    <w:rsid w:val="8BFFAFE4"/>
    <w:rsid w:val="95DF6F4E"/>
    <w:rsid w:val="95FF8147"/>
    <w:rsid w:val="9DFFAB0A"/>
    <w:rsid w:val="ADBFA319"/>
    <w:rsid w:val="B37F46B5"/>
    <w:rsid w:val="B83FB8AC"/>
    <w:rsid w:val="BBE3EDF9"/>
    <w:rsid w:val="BCF91BB1"/>
    <w:rsid w:val="BDFF42DB"/>
    <w:rsid w:val="BF3FED62"/>
    <w:rsid w:val="BFF726A5"/>
    <w:rsid w:val="BFFE7BA5"/>
    <w:rsid w:val="CFF38159"/>
    <w:rsid w:val="CFF5BDB5"/>
    <w:rsid w:val="D78B2A31"/>
    <w:rsid w:val="DDDDB773"/>
    <w:rsid w:val="DE833319"/>
    <w:rsid w:val="E0F3F1EB"/>
    <w:rsid w:val="E6FF5A03"/>
    <w:rsid w:val="E7EFFB61"/>
    <w:rsid w:val="E9453C6B"/>
    <w:rsid w:val="E9F5801D"/>
    <w:rsid w:val="E9FEDFD6"/>
    <w:rsid w:val="EB6700BC"/>
    <w:rsid w:val="EE2A4E37"/>
    <w:rsid w:val="EE7D4C9A"/>
    <w:rsid w:val="EFAEEE60"/>
    <w:rsid w:val="EFB02070"/>
    <w:rsid w:val="EFE9FD68"/>
    <w:rsid w:val="EFFFA7E6"/>
    <w:rsid w:val="F3FB5062"/>
    <w:rsid w:val="F5FF0D0B"/>
    <w:rsid w:val="F6BF48DA"/>
    <w:rsid w:val="F6EBEB31"/>
    <w:rsid w:val="F7F7FD0A"/>
    <w:rsid w:val="F7FD37A3"/>
    <w:rsid w:val="F9FB6211"/>
    <w:rsid w:val="FB7F15F4"/>
    <w:rsid w:val="FBFDACC4"/>
    <w:rsid w:val="FC77FCB9"/>
    <w:rsid w:val="FCBB5825"/>
    <w:rsid w:val="FCFFE8E1"/>
    <w:rsid w:val="FDCFD826"/>
    <w:rsid w:val="FDE82C9F"/>
    <w:rsid w:val="FE3E1E57"/>
    <w:rsid w:val="FEB39DB4"/>
    <w:rsid w:val="FEB7B062"/>
    <w:rsid w:val="FF69CB65"/>
    <w:rsid w:val="FF8A92CF"/>
    <w:rsid w:val="FFE544CF"/>
    <w:rsid w:val="FFEDA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560" w:lineRule="exact"/>
      <w:outlineLvl w:val="2"/>
    </w:pPr>
    <w:rPr>
      <w:rFonts w:ascii="仿宋_GB2312" w:hAnsi="仿宋_GB2312"/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  <w:szCs w:val="22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endnote text"/>
    <w:basedOn w:val="1"/>
    <w:qFormat/>
    <w:uiPriority w:val="0"/>
    <w:pPr>
      <w:snapToGrid w:val="0"/>
      <w:jc w:val="left"/>
    </w:pPr>
  </w:style>
  <w:style w:type="paragraph" w:styleId="10">
    <w:name w:val="Balloon Text"/>
    <w:basedOn w:val="1"/>
    <w:next w:val="9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6"/>
    <w:qFormat/>
    <w:uiPriority w:val="99"/>
    <w:rPr>
      <w:rFonts w:cs="Times New Roman"/>
    </w:rPr>
  </w:style>
  <w:style w:type="character" w:styleId="19">
    <w:name w:val="Emphasis"/>
    <w:qFormat/>
    <w:uiPriority w:val="0"/>
    <w:rPr>
      <w:i/>
    </w:rPr>
  </w:style>
  <w:style w:type="paragraph" w:customStyle="1" w:styleId="20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  <w:szCs w:val="24"/>
    </w:rPr>
  </w:style>
  <w:style w:type="paragraph" w:customStyle="1" w:styleId="21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22">
    <w:name w:val="NormalCharacter"/>
    <w:semiHidden/>
    <w:qFormat/>
    <w:uiPriority w:val="0"/>
  </w:style>
  <w:style w:type="table" w:customStyle="1" w:styleId="2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NormalIndent"/>
    <w:basedOn w:val="1"/>
    <w:next w:val="1"/>
    <w:qFormat/>
    <w:uiPriority w:val="0"/>
    <w:pPr>
      <w:ind w:firstLine="200" w:firstLineChars="200"/>
    </w:pPr>
  </w:style>
  <w:style w:type="paragraph" w:customStyle="1" w:styleId="25">
    <w:name w:val="BodyText"/>
    <w:basedOn w:val="1"/>
    <w:qFormat/>
    <w:uiPriority w:val="0"/>
    <w:pPr>
      <w:spacing w:after="120"/>
    </w:pPr>
  </w:style>
  <w:style w:type="paragraph" w:customStyle="1" w:styleId="26">
    <w:name w:val="BodyText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27">
    <w:name w:val="日期 Char"/>
    <w:link w:val="8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8">
    <w:name w:val="Acetate"/>
    <w:basedOn w:val="1"/>
    <w:next w:val="1"/>
    <w:qFormat/>
    <w:uiPriority w:val="0"/>
    <w:rPr>
      <w:rFonts w:ascii="仿宋" w:hAnsi="仿宋" w:eastAsia="仿宋"/>
      <w:sz w:val="18"/>
      <w:szCs w:val="18"/>
    </w:rPr>
  </w:style>
  <w:style w:type="paragraph" w:customStyle="1" w:styleId="2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0">
    <w:name w:val="BodyText1I"/>
    <w:basedOn w:val="25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31">
    <w:name w:val="BodyText1I2"/>
    <w:basedOn w:val="26"/>
    <w:qFormat/>
    <w:uiPriority w:val="0"/>
    <w:pPr>
      <w:ind w:firstLine="420" w:firstLineChars="200"/>
    </w:pPr>
  </w:style>
  <w:style w:type="paragraph" w:customStyle="1" w:styleId="32">
    <w:name w:val="UserStyle_1"/>
    <w:basedOn w:val="1"/>
    <w:next w:val="3"/>
    <w:qFormat/>
    <w:uiPriority w:val="0"/>
    <w:pPr>
      <w:ind w:firstLine="200" w:firstLineChars="200"/>
    </w:pPr>
    <w:rPr>
      <w:color w:val="000000"/>
      <w:szCs w:val="22"/>
    </w:rPr>
  </w:style>
  <w:style w:type="paragraph" w:customStyle="1" w:styleId="33">
    <w:name w:val="UserStyle_2"/>
    <w:basedOn w:val="34"/>
    <w:qFormat/>
    <w:uiPriority w:val="0"/>
    <w:pPr>
      <w:ind w:firstLine="420" w:firstLineChars="200"/>
    </w:pPr>
  </w:style>
  <w:style w:type="paragraph" w:customStyle="1" w:styleId="34">
    <w:name w:val="UserStyle_3"/>
    <w:basedOn w:val="1"/>
    <w:next w:val="1"/>
    <w:qFormat/>
    <w:uiPriority w:val="0"/>
    <w:pPr>
      <w:spacing w:after="120"/>
      <w:ind w:left="200" w:leftChars="200"/>
    </w:pPr>
  </w:style>
  <w:style w:type="character" w:customStyle="1" w:styleId="35">
    <w:name w:val="UserStyle_4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6">
    <w:name w:val="UserStyle_5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22</Pages>
  <Words>1469</Words>
  <Characters>8377</Characters>
  <Lines>69</Lines>
  <Paragraphs>19</Paragraphs>
  <TotalTime>1</TotalTime>
  <ScaleCrop>false</ScaleCrop>
  <LinksUpToDate>false</LinksUpToDate>
  <CharactersWithSpaces>9827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2022-10-02T16:36:00Z</dcterms:created>
  <dc:creator>Administrator</dc:creator>
  <cp:lastModifiedBy>user</cp:lastModifiedBy>
  <cp:lastPrinted>2024-05-13T14:39:00Z</cp:lastPrinted>
  <dcterms:modified xsi:type="dcterms:W3CDTF">2024-09-14T09:04:07Z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141842D36A244FD6A3F20DAEB6ABC9F5</vt:lpwstr>
  </property>
</Properties>
</file>