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53F00">
      <w:pPr>
        <w:keepNext w:val="0"/>
        <w:keepLines w:val="0"/>
        <w:widowControl/>
        <w:suppressLineNumbers w:val="0"/>
        <w:shd w:val="clear" w:fill="FFFFFF"/>
        <w:ind w:left="0" w:firstLine="0"/>
        <w:jc w:val="center"/>
        <w:rPr>
          <w:rFonts w:hint="eastAsia" w:ascii="方正小标宋简体" w:hAnsi="方正小标宋简体" w:eastAsia="方正小标宋简体" w:cs="方正小标宋简体"/>
          <w:b/>
          <w:bCs/>
          <w:i w:val="0"/>
          <w:iCs w:val="0"/>
          <w:caps w:val="0"/>
          <w:color w:val="333333"/>
          <w:spacing w:val="0"/>
          <w:kern w:val="0"/>
          <w:sz w:val="36"/>
          <w:szCs w:val="36"/>
          <w:shd w:val="clear"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36"/>
          <w:szCs w:val="36"/>
          <w:shd w:val="clear" w:fill="FFFFFF"/>
          <w:lang w:val="en-US" w:eastAsia="zh-CN" w:bidi="ar"/>
        </w:rPr>
        <w:t>三明市商务局</w:t>
      </w:r>
    </w:p>
    <w:p w14:paraId="5824EC62">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333333"/>
          <w:spacing w:val="0"/>
          <w:sz w:val="23"/>
          <w:szCs w:val="23"/>
        </w:rPr>
      </w:pPr>
      <w:bookmarkStart w:id="0" w:name="_GoBack"/>
      <w:bookmarkEnd w:id="0"/>
      <w:r>
        <w:rPr>
          <w:rFonts w:hint="eastAsia" w:ascii="方正小标宋简体" w:hAnsi="方正小标宋简体" w:eastAsia="方正小标宋简体" w:cs="方正小标宋简体"/>
          <w:b/>
          <w:bCs/>
          <w:i w:val="0"/>
          <w:iCs w:val="0"/>
          <w:caps w:val="0"/>
          <w:color w:val="333333"/>
          <w:spacing w:val="0"/>
          <w:kern w:val="0"/>
          <w:sz w:val="36"/>
          <w:szCs w:val="36"/>
          <w:shd w:val="clear" w:fill="FFFFFF"/>
          <w:lang w:val="en-US" w:eastAsia="zh-CN" w:bidi="ar"/>
        </w:rPr>
        <w:t>关于持续征集家电、家装、电动自行车以旧换新补贴活动参与企业的公告</w:t>
      </w:r>
    </w:p>
    <w:p w14:paraId="64E45B7B">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sz w:val="0"/>
          <w:szCs w:val="0"/>
        </w:rPr>
      </w:pPr>
      <w:r>
        <w:rPr>
          <w:rFonts w:hint="eastAsia" w:ascii="微软雅黑" w:hAnsi="微软雅黑" w:eastAsia="微软雅黑" w:cs="微软雅黑"/>
          <w:i w:val="0"/>
          <w:iCs w:val="0"/>
          <w:caps w:val="0"/>
          <w:color w:val="999999"/>
          <w:spacing w:val="0"/>
          <w:kern w:val="0"/>
          <w:sz w:val="0"/>
          <w:szCs w:val="0"/>
          <w:shd w:val="clear" w:fill="FFFFFF"/>
          <w:lang w:val="en-US" w:eastAsia="zh-CN" w:bidi="ar"/>
        </w:rPr>
        <w:t>来源:市商务局</w:t>
      </w: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r>
        <w:rPr>
          <w:rFonts w:hint="eastAsia" w:ascii="微软雅黑" w:hAnsi="微软雅黑" w:eastAsia="微软雅黑" w:cs="微软雅黑"/>
          <w:i w:val="0"/>
          <w:iCs w:val="0"/>
          <w:caps w:val="0"/>
          <w:color w:val="999999"/>
          <w:spacing w:val="0"/>
          <w:kern w:val="0"/>
          <w:sz w:val="0"/>
          <w:szCs w:val="0"/>
          <w:shd w:val="clear" w:fill="FFFFFF"/>
          <w:lang w:val="en-US" w:eastAsia="zh-CN" w:bidi="ar"/>
        </w:rPr>
        <w:t>时间：2024-10-14 15:04</w:t>
      </w: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r>
        <w:rPr>
          <w:rFonts w:hint="eastAsia" w:ascii="微软雅黑" w:hAnsi="微软雅黑" w:eastAsia="微软雅黑" w:cs="微软雅黑"/>
          <w:i w:val="0"/>
          <w:iCs w:val="0"/>
          <w:caps w:val="0"/>
          <w:color w:val="999999"/>
          <w:spacing w:val="0"/>
          <w:kern w:val="0"/>
          <w:sz w:val="0"/>
          <w:szCs w:val="0"/>
          <w:shd w:val="clear" w:fill="FFFFFF"/>
          <w:lang w:val="en-US" w:eastAsia="zh-CN" w:bidi="ar"/>
        </w:rPr>
        <w:t>浏览量：1472</w:t>
      </w:r>
    </w:p>
    <w:p w14:paraId="055E2CEB">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333333"/>
          <w:spacing w:val="0"/>
          <w:sz w:val="0"/>
          <w:szCs w:val="0"/>
        </w:rPr>
      </w:pPr>
      <w:r>
        <w:rPr>
          <w:rFonts w:hint="eastAsia" w:ascii="微软雅黑" w:hAnsi="微软雅黑" w:eastAsia="微软雅黑" w:cs="微软雅黑"/>
          <w:i w:val="0"/>
          <w:iCs w:val="0"/>
          <w:caps w:val="0"/>
          <w:color w:val="333333"/>
          <w:spacing w:val="0"/>
          <w:kern w:val="0"/>
          <w:sz w:val="0"/>
          <w:szCs w:val="0"/>
          <w:shd w:val="clear" w:fill="FFFFFF"/>
          <w:lang w:val="en-US" w:eastAsia="zh-CN" w:bidi="ar"/>
        </w:rPr>
        <w:t>    </w:t>
      </w:r>
    </w:p>
    <w:p w14:paraId="4970060D">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各县（市、区）商务主管部门、各有关企业：</w:t>
      </w:r>
    </w:p>
    <w:p w14:paraId="61A738C0">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为贯彻落实中央、省、市关于消费品以旧换新工作要求，全力做好家电、家装厨卫、电动自行车以旧换新工作，现公开征集相关行业参与企业。具体通知如下：</w:t>
      </w:r>
    </w:p>
    <w:p w14:paraId="2645EC4B">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　一、征集对象与条件</w:t>
      </w:r>
    </w:p>
    <w:p w14:paraId="0D9CE387">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1.在三明市依法注册从事批发、零售活动的企业。具备和中国银联云闪付平台进行对接的能力。</w:t>
      </w:r>
    </w:p>
    <w:p w14:paraId="72AB6A5F">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2.具备完善的收银、商品出入库管理台账系统。能够根据监督检查需要，保存交易明细、商品出库明细等台账并提供实时查询。</w:t>
      </w:r>
    </w:p>
    <w:p w14:paraId="1EA72E9F">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3.管理运营规范。企业需通过培训等方式向员工说明活动的具体规则和执行要求。能够开展以旧换新政策宣传、门店活动氛围布置。能够及时处置消费投诉。未被列入失信被执行人或重大税收违法案件当事人名单。近期在类似政策或活动中未发生重大资金安全风险和隐患。</w:t>
      </w:r>
    </w:p>
    <w:p w14:paraId="5A96B578">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4.诚信经营，保证商品和服务质量，杜绝假冒伪劣、以次充好、哄抬价格；不得通过虚开发票、明买暗退、合谋套补等手段骗取财政补贴；不得增设享受补贴政策任何附加条件。</w:t>
      </w:r>
    </w:p>
    <w:p w14:paraId="16EAC678">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5.每笔销售需开具税务部门印制的销售统一发票，且根据活动要求在发票上注明购买产品品类。能配合对政府补贴活动先行垫资。</w:t>
      </w:r>
    </w:p>
    <w:p w14:paraId="1DC1ADB1">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　二、产品要求</w:t>
      </w:r>
    </w:p>
    <w:p w14:paraId="6ED495F7">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根据《福建省发展和改革委员会 福建省财政厅关于印发福建省加力支持消费品以旧换新实施方案的通知》（闽发改规〔2024〕15号），参加消费品以旧换新活动产品包含：</w:t>
      </w:r>
    </w:p>
    <w:p w14:paraId="07E18921">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1.家电类产品：</w:t>
      </w:r>
      <w:r>
        <w:rPr>
          <w:rFonts w:hint="eastAsia" w:ascii="仿宋" w:hAnsi="仿宋" w:eastAsia="仿宋" w:cs="仿宋"/>
          <w:i w:val="0"/>
          <w:iCs w:val="0"/>
          <w:caps w:val="0"/>
          <w:color w:val="333333"/>
          <w:spacing w:val="0"/>
          <w:sz w:val="32"/>
          <w:szCs w:val="32"/>
          <w:shd w:val="clear" w:fill="FFFFFF"/>
        </w:rPr>
        <w:t>2级及以上能效或水效标准的冰箱（含冰柜）、洗衣机、电视、空调（含中央空调）、电脑、热水器、家用灶具（含集成灶）、吸油烟机等8类家电产品。</w:t>
      </w:r>
    </w:p>
    <w:p w14:paraId="291CBE1C">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2.家装厨卫产品：</w:t>
      </w:r>
    </w:p>
    <w:p w14:paraId="3DDD5537">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（1）家庭厨卫类：</w:t>
      </w:r>
      <w:r>
        <w:rPr>
          <w:rFonts w:hint="eastAsia" w:ascii="仿宋" w:hAnsi="仿宋" w:eastAsia="仿宋" w:cs="仿宋"/>
          <w:i w:val="0"/>
          <w:iCs w:val="0"/>
          <w:caps w:val="0"/>
          <w:color w:val="333333"/>
          <w:spacing w:val="0"/>
          <w:sz w:val="32"/>
          <w:szCs w:val="32"/>
          <w:shd w:val="clear" w:fill="FFFFFF"/>
        </w:rPr>
        <w:t>洗碗机、净水器、电饭煲、蒸烤箱、微波炉、电压力锅、电磁炉、破壁料理机、多功能料理机、消毒柜、垃圾处理器、咖啡机、面包机、榨汁机、空气炸锅、电水壶、陶瓷餐具、电熨斗（含蒸汽挂烫机）、电动剃须刀、美容仪、电吹风等21类家庭厨卫类产品；</w:t>
      </w:r>
    </w:p>
    <w:p w14:paraId="3B2B9B7B">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（2）智能家居类：</w:t>
      </w:r>
      <w:r>
        <w:rPr>
          <w:rFonts w:hint="eastAsia" w:ascii="仿宋" w:hAnsi="仿宋" w:eastAsia="仿宋" w:cs="仿宋"/>
          <w:i w:val="0"/>
          <w:iCs w:val="0"/>
          <w:caps w:val="0"/>
          <w:color w:val="333333"/>
          <w:spacing w:val="0"/>
          <w:sz w:val="32"/>
          <w:szCs w:val="32"/>
          <w:shd w:val="clear" w:fill="FFFFFF"/>
        </w:rPr>
        <w:t>智能门锁（含智能防盗门）、智能家用监控、智能语音设施（含智能音箱、音响）、智能按摩椅（含按摩器具）、智能沙发、智能床（含智能床垫）、智能健身设备、智能卫浴、智能扫地机器人（含洗地机）、智能马桶（含智能马桶盖）、智能晾衣架等11类智能家居产品；</w:t>
      </w:r>
    </w:p>
    <w:p w14:paraId="5911C179">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（3）家装改造类：</w:t>
      </w:r>
      <w:r>
        <w:rPr>
          <w:rFonts w:hint="eastAsia" w:ascii="仿宋" w:hAnsi="仿宋" w:eastAsia="仿宋" w:cs="仿宋"/>
          <w:i w:val="0"/>
          <w:iCs w:val="0"/>
          <w:caps w:val="0"/>
          <w:color w:val="333333"/>
          <w:spacing w:val="0"/>
          <w:sz w:val="32"/>
          <w:szCs w:val="32"/>
          <w:shd w:val="clear" w:fill="FFFFFF"/>
        </w:rPr>
        <w:t>水暖五金（含水龙头、淋浴器、挂件、水槽、落水、防滑扶手、晾衣架等）、家装建材（含竹木地板、家装涂料、瓷砖、电线电缆等）、卫生洁具（含坐便器、淋浴房、浴室柜、浴缸、面盆等）、家具（含床、床垫、沙发、橱柜、桌椅、整体定制柜等）、开关灯具等全品类全品牌家装改造产品。</w:t>
      </w:r>
    </w:p>
    <w:p w14:paraId="687E4B9D">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（4）家庭适老化产品类：</w:t>
      </w:r>
      <w:r>
        <w:rPr>
          <w:rFonts w:hint="eastAsia" w:ascii="仿宋" w:hAnsi="仿宋" w:eastAsia="仿宋" w:cs="仿宋"/>
          <w:i w:val="0"/>
          <w:iCs w:val="0"/>
          <w:caps w:val="0"/>
          <w:color w:val="333333"/>
          <w:spacing w:val="0"/>
          <w:sz w:val="32"/>
          <w:szCs w:val="32"/>
          <w:shd w:val="clear" w:fill="FFFFFF"/>
        </w:rPr>
        <w:t>护理床、轮椅（助行器）、紧急呼叫器、助听器、电子血压仪、电子血糖仪等适老化产品。</w:t>
      </w:r>
    </w:p>
    <w:p w14:paraId="1DBF7C67">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3.电动自行车：</w:t>
      </w:r>
      <w:r>
        <w:rPr>
          <w:rFonts w:hint="eastAsia" w:ascii="仿宋" w:hAnsi="仿宋" w:eastAsia="仿宋" w:cs="仿宋"/>
          <w:i w:val="0"/>
          <w:iCs w:val="0"/>
          <w:caps w:val="0"/>
          <w:color w:val="333333"/>
          <w:spacing w:val="0"/>
          <w:sz w:val="32"/>
          <w:szCs w:val="32"/>
          <w:shd w:val="clear" w:fill="FFFFFF"/>
        </w:rPr>
        <w:t>换购新电动自行车是指符合《电动自行车安全技术规范》（GB17761—2018）中定义的电动自行车。换购锂离子蓄电池电动自行车的，其电池还应符合《电动自行车用锂离子蓄电池安全技术规范》（GB43854）标准要求。</w:t>
      </w:r>
    </w:p>
    <w:p w14:paraId="31C8642B">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三、申报材料</w:t>
      </w:r>
    </w:p>
    <w:p w14:paraId="5C2D3D82">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1.消费品以旧换新活动参与企业申请表（附件1）；</w:t>
      </w:r>
    </w:p>
    <w:p w14:paraId="2B3542F6">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2.诚信承诺书（附件2）；</w:t>
      </w:r>
    </w:p>
    <w:p w14:paraId="39F4B1EA">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3.营业执照、法人代表身份证复印件（盖章）；</w:t>
      </w:r>
    </w:p>
    <w:p w14:paraId="4BFD304F">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4.“信用中国”网站打印的企业《信用信息报告》；</w:t>
      </w:r>
    </w:p>
    <w:p w14:paraId="797A1B87">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5.门店以旧换新政策宣传、活动氛围布置情况；</w:t>
      </w:r>
    </w:p>
    <w:p w14:paraId="3FCAA813">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6.参与活动企业门店目录表（附件3）。</w:t>
      </w:r>
    </w:p>
    <w:p w14:paraId="0274E0B4">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四、活动要求</w:t>
      </w:r>
    </w:p>
    <w:p w14:paraId="3FC6ACA1">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活动期间，如发现参与企业存在哄抬价格、假冒伪劣、以次充好；增设享受补贴政策任何附加条件；虚开发票、明买暗退、合谋套补等手段骗取财政补贴等违法违规行为，即取消活动资格，并按照有关法律、法规追究相应责任。涉嫌犯罪的，依法移交司法机关处理。</w:t>
      </w:r>
    </w:p>
    <w:p w14:paraId="0D34AA51">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五、申报流程</w:t>
      </w:r>
    </w:p>
    <w:p w14:paraId="4A1F01FD">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（一）报名方式。</w:t>
      </w:r>
      <w:r>
        <w:rPr>
          <w:rFonts w:hint="eastAsia" w:ascii="仿宋" w:hAnsi="仿宋" w:eastAsia="仿宋" w:cs="仿宋"/>
          <w:i w:val="0"/>
          <w:iCs w:val="0"/>
          <w:caps w:val="0"/>
          <w:color w:val="333333"/>
          <w:spacing w:val="0"/>
          <w:sz w:val="32"/>
          <w:szCs w:val="32"/>
          <w:shd w:val="clear" w:fill="FFFFFF"/>
        </w:rPr>
        <w:t>根据企业自愿报名原则，有意愿参与活动的企业向属地县级商务主管部门提交报名资料（申报材料需装订成册）。</w:t>
      </w:r>
    </w:p>
    <w:p w14:paraId="4CCF0729">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（二）报名时间。</w:t>
      </w:r>
      <w:r>
        <w:rPr>
          <w:rFonts w:hint="eastAsia" w:ascii="仿宋" w:hAnsi="仿宋" w:eastAsia="仿宋" w:cs="仿宋"/>
          <w:i w:val="0"/>
          <w:iCs w:val="0"/>
          <w:caps w:val="0"/>
          <w:color w:val="333333"/>
          <w:spacing w:val="0"/>
          <w:sz w:val="32"/>
          <w:szCs w:val="32"/>
          <w:shd w:val="clear" w:fill="FFFFFF"/>
        </w:rPr>
        <w:t>市商务局本批企业征集自本公告发布之日起至2024年10月25日。后续不再另行发布征集公告，有意向参与活动的企业，可在活动期间（2024年12月31日前）向县级商务主管部门报名，县级商务主管部门视各地实际情况进行动态调整。</w:t>
      </w:r>
    </w:p>
    <w:p w14:paraId="177C1415">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（三）企业确定。</w:t>
      </w:r>
      <w:r>
        <w:rPr>
          <w:rFonts w:hint="eastAsia" w:ascii="仿宋" w:hAnsi="仿宋" w:eastAsia="仿宋" w:cs="仿宋"/>
          <w:i w:val="0"/>
          <w:iCs w:val="0"/>
          <w:caps w:val="0"/>
          <w:color w:val="333333"/>
          <w:spacing w:val="0"/>
          <w:sz w:val="32"/>
          <w:szCs w:val="32"/>
          <w:shd w:val="clear" w:fill="FFFFFF"/>
        </w:rPr>
        <w:t>各县（市、区）商务主管部门负责对各企业报送资料的完整性、真实性及是否符合申报条件等进行书面和实地审核，对审核通过的企业名单进行公示，公示期内无异议的，列入活动企业名单（可通过属地政府官方门户网站或官方媒体进行公示），盖章后同三明银联对接做好商户入网工作，并同步报备三明市商务局。</w:t>
      </w:r>
    </w:p>
    <w:p w14:paraId="2B80E31D">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Style w:val="6"/>
          <w:rFonts w:hint="eastAsia" w:ascii="仿宋" w:hAnsi="仿宋" w:eastAsia="仿宋" w:cs="仿宋"/>
          <w:i w:val="0"/>
          <w:iCs w:val="0"/>
          <w:caps w:val="0"/>
          <w:color w:val="333333"/>
          <w:spacing w:val="0"/>
          <w:sz w:val="32"/>
          <w:szCs w:val="32"/>
          <w:shd w:val="clear" w:fill="FFFFFF"/>
        </w:rPr>
        <w:t>（四）报名联系方式</w:t>
      </w:r>
    </w:p>
    <w:p w14:paraId="5680F0CC">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三元区商务局咨询电话：0598-8265418</w:t>
      </w:r>
    </w:p>
    <w:p w14:paraId="5D06ACF1">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沙县区商务局咨询电话：0598-5822954</w:t>
      </w:r>
    </w:p>
    <w:p w14:paraId="12A1EDA9">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永安市工信局咨询电话：0598-3634987</w:t>
      </w:r>
    </w:p>
    <w:p w14:paraId="7AFB624F">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明溪县工信局咨询电话：0598-2863228</w:t>
      </w:r>
    </w:p>
    <w:p w14:paraId="11307609">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清流县工信局咨询电话：0598-5361361</w:t>
      </w:r>
    </w:p>
    <w:p w14:paraId="344D7188">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宁化县工信局咨询电话：0598-6825216</w:t>
      </w:r>
    </w:p>
    <w:p w14:paraId="4C75FB95">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尤溪县商务局咨询电话：0598-6332331</w:t>
      </w:r>
    </w:p>
    <w:p w14:paraId="3A3CF965">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大田县商务局咨询电话：0598-7267733</w:t>
      </w:r>
    </w:p>
    <w:p w14:paraId="7428DA44">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将乐县工信局咨询电话：0598-2322513</w:t>
      </w:r>
    </w:p>
    <w:p w14:paraId="3FD2E125">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泰宁县工信局咨询电话：0598-7866156</w:t>
      </w:r>
    </w:p>
    <w:p w14:paraId="31E35386">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建宁县工信局咨询电话：0598-3988339</w:t>
      </w:r>
    </w:p>
    <w:p w14:paraId="0F55C54A">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b/>
          <w:bCs/>
          <w:i w:val="0"/>
          <w:iCs w:val="0"/>
          <w:caps w:val="0"/>
          <w:color w:val="333333"/>
          <w:spacing w:val="0"/>
          <w:sz w:val="32"/>
          <w:szCs w:val="32"/>
          <w:shd w:val="clear" w:fill="FFFFFF"/>
        </w:rPr>
        <w:t>　附件：</w:t>
      </w:r>
    </w:p>
    <w:p w14:paraId="1EE86385">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1.消费品以旧换新活动参与企业申请表</w:t>
      </w:r>
    </w:p>
    <w:p w14:paraId="77D066A0">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2.诚信承诺书</w:t>
      </w:r>
    </w:p>
    <w:p w14:paraId="7FD304EF">
      <w:pPr>
        <w:pStyle w:val="2"/>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3.参与活动企业门店目录表</w:t>
      </w:r>
    </w:p>
    <w:p w14:paraId="3A8094E6">
      <w:pPr>
        <w:pStyle w:val="2"/>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三明市商务局</w:t>
      </w:r>
    </w:p>
    <w:p w14:paraId="031BA673">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460"/>
        <w:jc w:val="righ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2024年10月14日</w:t>
      </w:r>
    </w:p>
    <w:p w14:paraId="13C3AE7B">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460"/>
        <w:jc w:val="right"/>
        <w:textAlignment w:val="auto"/>
        <w:rPr>
          <w:rFonts w:hint="eastAsia" w:ascii="宋体" w:hAnsi="宋体" w:eastAsia="宋体" w:cs="宋体"/>
          <w:i w:val="0"/>
          <w:iCs w:val="0"/>
          <w:caps w:val="0"/>
          <w:color w:val="333333"/>
          <w:spacing w:val="0"/>
          <w:sz w:val="23"/>
          <w:szCs w:val="23"/>
          <w:shd w:val="clear" w:fill="FFFFFF"/>
        </w:rPr>
      </w:pPr>
    </w:p>
    <w:p w14:paraId="77C061F5">
      <w:pPr>
        <w:pStyle w:val="2"/>
        <w:keepNext w:val="0"/>
        <w:keepLines w:val="0"/>
        <w:widowControl/>
        <w:suppressLineNumbers w:val="0"/>
        <w:ind w:firstLine="460"/>
        <w:jc w:val="right"/>
        <w:rPr>
          <w:rFonts w:hint="eastAsia" w:ascii="宋体" w:hAnsi="宋体" w:eastAsia="宋体" w:cs="宋体"/>
          <w:i w:val="0"/>
          <w:iCs w:val="0"/>
          <w:caps w:val="0"/>
          <w:color w:val="333333"/>
          <w:spacing w:val="0"/>
          <w:sz w:val="23"/>
          <w:szCs w:val="23"/>
          <w:shd w:val="clear" w:fill="FFFFFF"/>
          <w:lang w:eastAsia="zh-CN"/>
        </w:rPr>
      </w:pPr>
      <w:r>
        <w:rPr>
          <w:rFonts w:hint="eastAsia" w:ascii="宋体" w:hAnsi="宋体" w:eastAsia="宋体" w:cs="宋体"/>
          <w:i w:val="0"/>
          <w:iCs w:val="0"/>
          <w:caps w:val="0"/>
          <w:color w:val="333333"/>
          <w:spacing w:val="0"/>
          <w:sz w:val="23"/>
          <w:szCs w:val="23"/>
          <w:shd w:val="clear" w:fill="FFFFFF"/>
          <w:lang w:eastAsia="zh-CN"/>
        </w:rPr>
        <w:object>
          <v:shape id="_x0000_i1025" o:spt="75" type="#_x0000_t75" style="height:691.5pt;width:426.75pt;" o:ole="t" filled="f" o:preferrelative="t" stroked="f" coordsize="21600,21600">
            <v:fill on="f" focussize="0,0"/>
            <v:stroke on="f"/>
            <v:imagedata r:id="rId5" o:title=""/>
            <o:lock v:ext="edit" aspectratio="t"/>
            <w10:wrap type="none"/>
            <w10:anchorlock/>
          </v:shape>
          <o:OLEObject Type="Embed" ProgID="Word.Document.8" ShapeID="_x0000_i1025" DrawAspect="Content" ObjectID="_1468075725" r:id="rId4">
            <o:LockedField>false</o:LockedField>
          </o:OLEObject>
        </w:object>
      </w:r>
    </w:p>
    <w:p w14:paraId="2F4B3005">
      <w:pPr>
        <w:pStyle w:val="2"/>
        <w:keepNext w:val="0"/>
        <w:keepLines w:val="0"/>
        <w:widowControl/>
        <w:suppressLineNumbers w:val="0"/>
        <w:ind w:firstLine="460"/>
        <w:jc w:val="right"/>
        <w:rPr>
          <w:rFonts w:hint="eastAsia" w:ascii="宋体" w:hAnsi="宋体" w:eastAsia="宋体" w:cs="宋体"/>
          <w:i w:val="0"/>
          <w:iCs w:val="0"/>
          <w:caps w:val="0"/>
          <w:color w:val="333333"/>
          <w:spacing w:val="0"/>
          <w:sz w:val="23"/>
          <w:szCs w:val="23"/>
          <w:shd w:val="clear" w:fill="FFFFFF"/>
        </w:rPr>
      </w:pPr>
    </w:p>
    <w:p w14:paraId="03C1099C">
      <w:pPr>
        <w:rPr>
          <w:rFonts w:hint="eastAsia" w:eastAsiaTheme="minorEastAsia"/>
          <w:lang w:eastAsia="zh-CN"/>
        </w:rPr>
      </w:pPr>
      <w:r>
        <w:rPr>
          <w:rFonts w:hint="eastAsia" w:eastAsiaTheme="minorEastAsia"/>
          <w:lang w:eastAsia="zh-CN"/>
        </w:rPr>
        <w:object>
          <v:shape id="_x0000_i1026" o:spt="75" type="#_x0000_t75" style="height:555.75pt;width:416.25pt;" o:ole="t" filled="f" o:preferrelative="t" stroked="f" coordsize="21600,21600">
            <v:fill on="f" focussize="0,0"/>
            <v:stroke on="f"/>
            <v:imagedata r:id="rId7" o:title=""/>
            <o:lock v:ext="edit" aspectratio="t"/>
            <w10:wrap type="none"/>
            <w10:anchorlock/>
          </v:shape>
          <o:OLEObject Type="Embed" ProgID="Word.Document.8" ShapeID="_x0000_i1026" DrawAspect="Content" ObjectID="_1468075726" r:id="rId6">
            <o:LockedField>false</o:LockedField>
          </o:OLEObject>
        </w:object>
      </w:r>
    </w:p>
    <w:p w14:paraId="6FB024DD">
      <w:pPr>
        <w:rPr>
          <w:rFonts w:hint="eastAsia" w:eastAsiaTheme="minorEastAsia"/>
          <w:lang w:eastAsia="zh-CN"/>
        </w:rPr>
      </w:pPr>
    </w:p>
    <w:p w14:paraId="74D0D823">
      <w:pPr>
        <w:rPr>
          <w:rFonts w:hint="eastAsia" w:eastAsiaTheme="minorEastAsia"/>
          <w:lang w:eastAsia="zh-CN"/>
        </w:rPr>
      </w:pPr>
    </w:p>
    <w:p w14:paraId="414EB982">
      <w:pPr>
        <w:rPr>
          <w:rFonts w:hint="eastAsia" w:eastAsiaTheme="minorEastAsia"/>
          <w:lang w:eastAsia="zh-CN"/>
        </w:rPr>
      </w:pPr>
    </w:p>
    <w:p w14:paraId="74E6282B">
      <w:pPr>
        <w:rPr>
          <w:rFonts w:hint="eastAsia" w:eastAsiaTheme="minorEastAsia"/>
          <w:lang w:eastAsia="zh-CN"/>
        </w:rPr>
      </w:pPr>
    </w:p>
    <w:p w14:paraId="086940E9">
      <w:pPr>
        <w:rPr>
          <w:rFonts w:hint="eastAsia" w:eastAsiaTheme="minorEastAsia"/>
          <w:lang w:eastAsia="zh-CN"/>
        </w:rPr>
        <w:sectPr>
          <w:pgSz w:w="11906" w:h="16838"/>
          <w:pgMar w:top="1440" w:right="1800" w:bottom="1440" w:left="1800" w:header="851" w:footer="992" w:gutter="0"/>
          <w:cols w:space="425" w:num="1"/>
          <w:docGrid w:type="lines" w:linePitch="312" w:charSpace="0"/>
        </w:sectPr>
      </w:pPr>
    </w:p>
    <w:p w14:paraId="789BA18F">
      <w:pPr>
        <w:jc w:val="left"/>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附件</w:t>
      </w:r>
    </w:p>
    <w:p w14:paraId="173DA6FE">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参与活动企业门店目录表</w:t>
      </w:r>
    </w:p>
    <w:p w14:paraId="698B6B37">
      <w:pPr>
        <w:jc w:val="center"/>
        <w:rPr>
          <w:rFonts w:hint="eastAsia" w:ascii="黑体" w:hAnsi="黑体" w:eastAsia="黑体" w:cs="黑体"/>
          <w:sz w:val="44"/>
          <w:szCs w:val="44"/>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32"/>
        <w:gridCol w:w="885"/>
        <w:gridCol w:w="1365"/>
        <w:gridCol w:w="4004"/>
        <w:gridCol w:w="3046"/>
        <w:gridCol w:w="1395"/>
        <w:gridCol w:w="1545"/>
        <w:gridCol w:w="1102"/>
      </w:tblGrid>
      <w:tr w14:paraId="0278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2" w:type="dxa"/>
            <w:vAlign w:val="center"/>
          </w:tcPr>
          <w:p w14:paraId="729A7965">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885" w:type="dxa"/>
            <w:vAlign w:val="center"/>
          </w:tcPr>
          <w:p w14:paraId="288BDFC0">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县市区</w:t>
            </w:r>
          </w:p>
        </w:tc>
        <w:tc>
          <w:tcPr>
            <w:tcW w:w="1365" w:type="dxa"/>
            <w:vAlign w:val="center"/>
          </w:tcPr>
          <w:p w14:paraId="467A5E12">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企业名称</w:t>
            </w:r>
          </w:p>
        </w:tc>
        <w:tc>
          <w:tcPr>
            <w:tcW w:w="4004" w:type="dxa"/>
            <w:vAlign w:val="center"/>
          </w:tcPr>
          <w:p w14:paraId="269C7DC9">
            <w:pPr>
              <w:bidi w:val="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参与活动门店名称</w:t>
            </w:r>
            <w:r>
              <w:rPr>
                <w:rFonts w:hint="eastAsia" w:ascii="仿宋" w:hAnsi="仿宋" w:eastAsia="仿宋" w:cs="仿宋"/>
                <w:color w:val="FF0000"/>
                <w:kern w:val="2"/>
                <w:sz w:val="28"/>
                <w:szCs w:val="28"/>
                <w:lang w:val="en-US" w:eastAsia="zh-CN" w:bidi="ar-SA"/>
              </w:rPr>
              <w:t>(以实际经营门店名称为准，一个企业</w:t>
            </w:r>
            <w:r>
              <w:rPr>
                <w:rFonts w:hint="eastAsia" w:ascii="仿宋" w:hAnsi="仿宋" w:eastAsia="仿宋" w:cs="仿宋"/>
                <w:color w:val="C00000"/>
                <w:kern w:val="2"/>
                <w:sz w:val="28"/>
                <w:szCs w:val="28"/>
                <w:lang w:val="en-US" w:eastAsia="zh-CN" w:bidi="ar-SA"/>
              </w:rPr>
              <w:t>多个门店请分多行）</w:t>
            </w:r>
          </w:p>
        </w:tc>
        <w:tc>
          <w:tcPr>
            <w:tcW w:w="3046" w:type="dxa"/>
            <w:vAlign w:val="center"/>
          </w:tcPr>
          <w:p w14:paraId="552441B4">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活动门店地址</w:t>
            </w:r>
            <w:r>
              <w:rPr>
                <w:rFonts w:hint="eastAsia" w:ascii="仿宋" w:hAnsi="仿宋" w:eastAsia="仿宋" w:cs="仿宋"/>
                <w:color w:val="FF0000"/>
                <w:sz w:val="28"/>
                <w:szCs w:val="28"/>
                <w:vertAlign w:val="baseline"/>
                <w:lang w:eastAsia="zh-CN"/>
              </w:rPr>
              <w:t>（以门店实际经营门店地址为准）</w:t>
            </w:r>
          </w:p>
        </w:tc>
        <w:tc>
          <w:tcPr>
            <w:tcW w:w="1395" w:type="dxa"/>
            <w:vAlign w:val="center"/>
          </w:tcPr>
          <w:p w14:paraId="7899106D">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联系人</w:t>
            </w:r>
          </w:p>
        </w:tc>
        <w:tc>
          <w:tcPr>
            <w:tcW w:w="1545" w:type="dxa"/>
            <w:vAlign w:val="center"/>
          </w:tcPr>
          <w:p w14:paraId="4D2D7E88">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1102" w:type="dxa"/>
            <w:vAlign w:val="center"/>
          </w:tcPr>
          <w:p w14:paraId="3BC53AC2">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家电/家装</w:t>
            </w:r>
          </w:p>
        </w:tc>
      </w:tr>
      <w:tr w14:paraId="77F8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2" w:type="dxa"/>
          </w:tcPr>
          <w:p w14:paraId="6A178311">
            <w:pPr>
              <w:jc w:val="center"/>
              <w:rPr>
                <w:rFonts w:hint="eastAsia" w:ascii="黑体" w:hAnsi="黑体" w:eastAsia="黑体" w:cs="黑体"/>
                <w:sz w:val="44"/>
                <w:szCs w:val="44"/>
                <w:vertAlign w:val="baseline"/>
                <w:lang w:eastAsia="zh-CN"/>
              </w:rPr>
            </w:pPr>
          </w:p>
        </w:tc>
        <w:tc>
          <w:tcPr>
            <w:tcW w:w="885" w:type="dxa"/>
          </w:tcPr>
          <w:p w14:paraId="57C730C7">
            <w:pPr>
              <w:jc w:val="center"/>
              <w:rPr>
                <w:rFonts w:hint="eastAsia" w:ascii="黑体" w:hAnsi="黑体" w:eastAsia="黑体" w:cs="黑体"/>
                <w:sz w:val="44"/>
                <w:szCs w:val="44"/>
                <w:vertAlign w:val="baseline"/>
                <w:lang w:eastAsia="zh-CN"/>
              </w:rPr>
            </w:pPr>
          </w:p>
        </w:tc>
        <w:tc>
          <w:tcPr>
            <w:tcW w:w="1365" w:type="dxa"/>
          </w:tcPr>
          <w:p w14:paraId="26B10C2C">
            <w:pPr>
              <w:jc w:val="center"/>
              <w:rPr>
                <w:rFonts w:hint="eastAsia" w:ascii="黑体" w:hAnsi="黑体" w:eastAsia="黑体" w:cs="黑体"/>
                <w:sz w:val="44"/>
                <w:szCs w:val="44"/>
                <w:vertAlign w:val="baseline"/>
                <w:lang w:eastAsia="zh-CN"/>
              </w:rPr>
            </w:pPr>
          </w:p>
        </w:tc>
        <w:tc>
          <w:tcPr>
            <w:tcW w:w="4004" w:type="dxa"/>
          </w:tcPr>
          <w:p w14:paraId="5D46BB1F">
            <w:pPr>
              <w:jc w:val="center"/>
              <w:rPr>
                <w:rFonts w:hint="eastAsia" w:ascii="黑体" w:hAnsi="黑体" w:eastAsia="黑体" w:cs="黑体"/>
                <w:sz w:val="44"/>
                <w:szCs w:val="44"/>
                <w:vertAlign w:val="baseline"/>
                <w:lang w:eastAsia="zh-CN"/>
              </w:rPr>
            </w:pPr>
          </w:p>
        </w:tc>
        <w:tc>
          <w:tcPr>
            <w:tcW w:w="3046" w:type="dxa"/>
          </w:tcPr>
          <w:p w14:paraId="4BE824AC">
            <w:pPr>
              <w:jc w:val="center"/>
              <w:rPr>
                <w:rFonts w:hint="eastAsia" w:ascii="黑体" w:hAnsi="黑体" w:eastAsia="黑体" w:cs="黑体"/>
                <w:sz w:val="44"/>
                <w:szCs w:val="44"/>
                <w:vertAlign w:val="baseline"/>
                <w:lang w:eastAsia="zh-CN"/>
              </w:rPr>
            </w:pPr>
          </w:p>
        </w:tc>
        <w:tc>
          <w:tcPr>
            <w:tcW w:w="1395" w:type="dxa"/>
          </w:tcPr>
          <w:p w14:paraId="35CD3F36">
            <w:pPr>
              <w:jc w:val="center"/>
              <w:rPr>
                <w:rFonts w:hint="eastAsia" w:ascii="黑体" w:hAnsi="黑体" w:eastAsia="黑体" w:cs="黑体"/>
                <w:sz w:val="44"/>
                <w:szCs w:val="44"/>
                <w:vertAlign w:val="baseline"/>
                <w:lang w:eastAsia="zh-CN"/>
              </w:rPr>
            </w:pPr>
          </w:p>
        </w:tc>
        <w:tc>
          <w:tcPr>
            <w:tcW w:w="1545" w:type="dxa"/>
          </w:tcPr>
          <w:p w14:paraId="79E5FF43">
            <w:pPr>
              <w:jc w:val="center"/>
              <w:rPr>
                <w:rFonts w:hint="eastAsia" w:ascii="黑体" w:hAnsi="黑体" w:eastAsia="黑体" w:cs="黑体"/>
                <w:sz w:val="44"/>
                <w:szCs w:val="44"/>
                <w:vertAlign w:val="baseline"/>
                <w:lang w:eastAsia="zh-CN"/>
              </w:rPr>
            </w:pPr>
          </w:p>
        </w:tc>
        <w:tc>
          <w:tcPr>
            <w:tcW w:w="1102" w:type="dxa"/>
          </w:tcPr>
          <w:p w14:paraId="274A5405">
            <w:pPr>
              <w:jc w:val="center"/>
              <w:rPr>
                <w:rFonts w:hint="eastAsia" w:ascii="黑体" w:hAnsi="黑体" w:eastAsia="黑体" w:cs="黑体"/>
                <w:sz w:val="44"/>
                <w:szCs w:val="44"/>
                <w:vertAlign w:val="baseline"/>
                <w:lang w:eastAsia="zh-CN"/>
              </w:rPr>
            </w:pPr>
          </w:p>
        </w:tc>
      </w:tr>
      <w:tr w14:paraId="1DE4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2" w:type="dxa"/>
          </w:tcPr>
          <w:p w14:paraId="0F7DAC4C">
            <w:pPr>
              <w:jc w:val="center"/>
              <w:rPr>
                <w:rFonts w:hint="eastAsia" w:ascii="黑体" w:hAnsi="黑体" w:eastAsia="黑体" w:cs="黑体"/>
                <w:sz w:val="44"/>
                <w:szCs w:val="44"/>
                <w:vertAlign w:val="baseline"/>
                <w:lang w:eastAsia="zh-CN"/>
              </w:rPr>
            </w:pPr>
          </w:p>
        </w:tc>
        <w:tc>
          <w:tcPr>
            <w:tcW w:w="885" w:type="dxa"/>
          </w:tcPr>
          <w:p w14:paraId="7A39B776">
            <w:pPr>
              <w:jc w:val="center"/>
              <w:rPr>
                <w:rFonts w:hint="eastAsia" w:ascii="黑体" w:hAnsi="黑体" w:eastAsia="黑体" w:cs="黑体"/>
                <w:sz w:val="44"/>
                <w:szCs w:val="44"/>
                <w:vertAlign w:val="baseline"/>
                <w:lang w:eastAsia="zh-CN"/>
              </w:rPr>
            </w:pPr>
          </w:p>
        </w:tc>
        <w:tc>
          <w:tcPr>
            <w:tcW w:w="1365" w:type="dxa"/>
          </w:tcPr>
          <w:p w14:paraId="735201B1">
            <w:pPr>
              <w:jc w:val="center"/>
              <w:rPr>
                <w:rFonts w:hint="eastAsia" w:ascii="黑体" w:hAnsi="黑体" w:eastAsia="黑体" w:cs="黑体"/>
                <w:sz w:val="44"/>
                <w:szCs w:val="44"/>
                <w:vertAlign w:val="baseline"/>
                <w:lang w:eastAsia="zh-CN"/>
              </w:rPr>
            </w:pPr>
          </w:p>
        </w:tc>
        <w:tc>
          <w:tcPr>
            <w:tcW w:w="4004" w:type="dxa"/>
          </w:tcPr>
          <w:p w14:paraId="7E9CD92C">
            <w:pPr>
              <w:jc w:val="center"/>
              <w:rPr>
                <w:rFonts w:hint="eastAsia" w:ascii="黑体" w:hAnsi="黑体" w:eastAsia="黑体" w:cs="黑体"/>
                <w:sz w:val="44"/>
                <w:szCs w:val="44"/>
                <w:vertAlign w:val="baseline"/>
                <w:lang w:eastAsia="zh-CN"/>
              </w:rPr>
            </w:pPr>
          </w:p>
        </w:tc>
        <w:tc>
          <w:tcPr>
            <w:tcW w:w="3046" w:type="dxa"/>
          </w:tcPr>
          <w:p w14:paraId="28A076FA">
            <w:pPr>
              <w:jc w:val="center"/>
              <w:rPr>
                <w:rFonts w:hint="eastAsia" w:ascii="黑体" w:hAnsi="黑体" w:eastAsia="黑体" w:cs="黑体"/>
                <w:sz w:val="44"/>
                <w:szCs w:val="44"/>
                <w:vertAlign w:val="baseline"/>
                <w:lang w:eastAsia="zh-CN"/>
              </w:rPr>
            </w:pPr>
          </w:p>
        </w:tc>
        <w:tc>
          <w:tcPr>
            <w:tcW w:w="1395" w:type="dxa"/>
          </w:tcPr>
          <w:p w14:paraId="012FEE9A">
            <w:pPr>
              <w:jc w:val="center"/>
              <w:rPr>
                <w:rFonts w:hint="eastAsia" w:ascii="黑体" w:hAnsi="黑体" w:eastAsia="黑体" w:cs="黑体"/>
                <w:sz w:val="44"/>
                <w:szCs w:val="44"/>
                <w:vertAlign w:val="baseline"/>
                <w:lang w:eastAsia="zh-CN"/>
              </w:rPr>
            </w:pPr>
          </w:p>
        </w:tc>
        <w:tc>
          <w:tcPr>
            <w:tcW w:w="1545" w:type="dxa"/>
          </w:tcPr>
          <w:p w14:paraId="2D692877">
            <w:pPr>
              <w:jc w:val="center"/>
              <w:rPr>
                <w:rFonts w:hint="eastAsia" w:ascii="黑体" w:hAnsi="黑体" w:eastAsia="黑体" w:cs="黑体"/>
                <w:sz w:val="44"/>
                <w:szCs w:val="44"/>
                <w:vertAlign w:val="baseline"/>
                <w:lang w:eastAsia="zh-CN"/>
              </w:rPr>
            </w:pPr>
          </w:p>
        </w:tc>
        <w:tc>
          <w:tcPr>
            <w:tcW w:w="1102" w:type="dxa"/>
          </w:tcPr>
          <w:p w14:paraId="356336DB">
            <w:pPr>
              <w:jc w:val="center"/>
              <w:rPr>
                <w:rFonts w:hint="eastAsia" w:ascii="黑体" w:hAnsi="黑体" w:eastAsia="黑体" w:cs="黑体"/>
                <w:sz w:val="44"/>
                <w:szCs w:val="44"/>
                <w:vertAlign w:val="baseline"/>
                <w:lang w:eastAsia="zh-CN"/>
              </w:rPr>
            </w:pPr>
          </w:p>
        </w:tc>
      </w:tr>
      <w:tr w14:paraId="56FA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2" w:type="dxa"/>
          </w:tcPr>
          <w:p w14:paraId="7059E22A">
            <w:pPr>
              <w:jc w:val="center"/>
              <w:rPr>
                <w:rFonts w:hint="eastAsia" w:ascii="黑体" w:hAnsi="黑体" w:eastAsia="黑体" w:cs="黑体"/>
                <w:sz w:val="44"/>
                <w:szCs w:val="44"/>
                <w:vertAlign w:val="baseline"/>
                <w:lang w:eastAsia="zh-CN"/>
              </w:rPr>
            </w:pPr>
          </w:p>
        </w:tc>
        <w:tc>
          <w:tcPr>
            <w:tcW w:w="885" w:type="dxa"/>
          </w:tcPr>
          <w:p w14:paraId="511D909F">
            <w:pPr>
              <w:jc w:val="center"/>
              <w:rPr>
                <w:rFonts w:hint="eastAsia" w:ascii="黑体" w:hAnsi="黑体" w:eastAsia="黑体" w:cs="黑体"/>
                <w:sz w:val="44"/>
                <w:szCs w:val="44"/>
                <w:vertAlign w:val="baseline"/>
                <w:lang w:eastAsia="zh-CN"/>
              </w:rPr>
            </w:pPr>
          </w:p>
        </w:tc>
        <w:tc>
          <w:tcPr>
            <w:tcW w:w="1365" w:type="dxa"/>
          </w:tcPr>
          <w:p w14:paraId="54BB56D6">
            <w:pPr>
              <w:jc w:val="center"/>
              <w:rPr>
                <w:rFonts w:hint="eastAsia" w:ascii="黑体" w:hAnsi="黑体" w:eastAsia="黑体" w:cs="黑体"/>
                <w:sz w:val="44"/>
                <w:szCs w:val="44"/>
                <w:vertAlign w:val="baseline"/>
                <w:lang w:eastAsia="zh-CN"/>
              </w:rPr>
            </w:pPr>
          </w:p>
        </w:tc>
        <w:tc>
          <w:tcPr>
            <w:tcW w:w="4004" w:type="dxa"/>
          </w:tcPr>
          <w:p w14:paraId="3B5CF4BD">
            <w:pPr>
              <w:jc w:val="center"/>
              <w:rPr>
                <w:rFonts w:hint="eastAsia" w:ascii="黑体" w:hAnsi="黑体" w:eastAsia="黑体" w:cs="黑体"/>
                <w:sz w:val="44"/>
                <w:szCs w:val="44"/>
                <w:vertAlign w:val="baseline"/>
                <w:lang w:eastAsia="zh-CN"/>
              </w:rPr>
            </w:pPr>
          </w:p>
        </w:tc>
        <w:tc>
          <w:tcPr>
            <w:tcW w:w="3046" w:type="dxa"/>
          </w:tcPr>
          <w:p w14:paraId="48C12754">
            <w:pPr>
              <w:jc w:val="center"/>
              <w:rPr>
                <w:rFonts w:hint="eastAsia" w:ascii="黑体" w:hAnsi="黑体" w:eastAsia="黑体" w:cs="黑体"/>
                <w:sz w:val="44"/>
                <w:szCs w:val="44"/>
                <w:vertAlign w:val="baseline"/>
                <w:lang w:eastAsia="zh-CN"/>
              </w:rPr>
            </w:pPr>
          </w:p>
        </w:tc>
        <w:tc>
          <w:tcPr>
            <w:tcW w:w="1395" w:type="dxa"/>
          </w:tcPr>
          <w:p w14:paraId="11956BAD">
            <w:pPr>
              <w:jc w:val="center"/>
              <w:rPr>
                <w:rFonts w:hint="eastAsia" w:ascii="黑体" w:hAnsi="黑体" w:eastAsia="黑体" w:cs="黑体"/>
                <w:sz w:val="44"/>
                <w:szCs w:val="44"/>
                <w:vertAlign w:val="baseline"/>
                <w:lang w:eastAsia="zh-CN"/>
              </w:rPr>
            </w:pPr>
          </w:p>
        </w:tc>
        <w:tc>
          <w:tcPr>
            <w:tcW w:w="1545" w:type="dxa"/>
          </w:tcPr>
          <w:p w14:paraId="65EC0542">
            <w:pPr>
              <w:jc w:val="center"/>
              <w:rPr>
                <w:rFonts w:hint="eastAsia" w:ascii="黑体" w:hAnsi="黑体" w:eastAsia="黑体" w:cs="黑体"/>
                <w:sz w:val="44"/>
                <w:szCs w:val="44"/>
                <w:vertAlign w:val="baseline"/>
                <w:lang w:eastAsia="zh-CN"/>
              </w:rPr>
            </w:pPr>
          </w:p>
        </w:tc>
        <w:tc>
          <w:tcPr>
            <w:tcW w:w="1102" w:type="dxa"/>
          </w:tcPr>
          <w:p w14:paraId="1AA934EA">
            <w:pPr>
              <w:jc w:val="center"/>
              <w:rPr>
                <w:rFonts w:hint="eastAsia" w:ascii="黑体" w:hAnsi="黑体" w:eastAsia="黑体" w:cs="黑体"/>
                <w:sz w:val="44"/>
                <w:szCs w:val="44"/>
                <w:vertAlign w:val="baseline"/>
                <w:lang w:eastAsia="zh-CN"/>
              </w:rPr>
            </w:pPr>
          </w:p>
        </w:tc>
      </w:tr>
      <w:tr w14:paraId="3665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2" w:type="dxa"/>
          </w:tcPr>
          <w:p w14:paraId="2921372E">
            <w:pPr>
              <w:jc w:val="center"/>
              <w:rPr>
                <w:rFonts w:hint="eastAsia" w:ascii="黑体" w:hAnsi="黑体" w:eastAsia="黑体" w:cs="黑体"/>
                <w:sz w:val="44"/>
                <w:szCs w:val="44"/>
                <w:vertAlign w:val="baseline"/>
                <w:lang w:eastAsia="zh-CN"/>
              </w:rPr>
            </w:pPr>
          </w:p>
        </w:tc>
        <w:tc>
          <w:tcPr>
            <w:tcW w:w="885" w:type="dxa"/>
          </w:tcPr>
          <w:p w14:paraId="376BC0FB">
            <w:pPr>
              <w:jc w:val="center"/>
              <w:rPr>
                <w:rFonts w:hint="eastAsia" w:ascii="黑体" w:hAnsi="黑体" w:eastAsia="黑体" w:cs="黑体"/>
                <w:sz w:val="44"/>
                <w:szCs w:val="44"/>
                <w:vertAlign w:val="baseline"/>
                <w:lang w:eastAsia="zh-CN"/>
              </w:rPr>
            </w:pPr>
          </w:p>
        </w:tc>
        <w:tc>
          <w:tcPr>
            <w:tcW w:w="1365" w:type="dxa"/>
          </w:tcPr>
          <w:p w14:paraId="3E769BA8">
            <w:pPr>
              <w:jc w:val="center"/>
              <w:rPr>
                <w:rFonts w:hint="eastAsia" w:ascii="黑体" w:hAnsi="黑体" w:eastAsia="黑体" w:cs="黑体"/>
                <w:sz w:val="44"/>
                <w:szCs w:val="44"/>
                <w:vertAlign w:val="baseline"/>
                <w:lang w:eastAsia="zh-CN"/>
              </w:rPr>
            </w:pPr>
          </w:p>
        </w:tc>
        <w:tc>
          <w:tcPr>
            <w:tcW w:w="4004" w:type="dxa"/>
          </w:tcPr>
          <w:p w14:paraId="683C1277">
            <w:pPr>
              <w:jc w:val="center"/>
              <w:rPr>
                <w:rFonts w:hint="eastAsia" w:ascii="黑体" w:hAnsi="黑体" w:eastAsia="黑体" w:cs="黑体"/>
                <w:sz w:val="44"/>
                <w:szCs w:val="44"/>
                <w:vertAlign w:val="baseline"/>
                <w:lang w:eastAsia="zh-CN"/>
              </w:rPr>
            </w:pPr>
          </w:p>
        </w:tc>
        <w:tc>
          <w:tcPr>
            <w:tcW w:w="3046" w:type="dxa"/>
          </w:tcPr>
          <w:p w14:paraId="18C50EC4">
            <w:pPr>
              <w:jc w:val="center"/>
              <w:rPr>
                <w:rFonts w:hint="eastAsia" w:ascii="黑体" w:hAnsi="黑体" w:eastAsia="黑体" w:cs="黑体"/>
                <w:sz w:val="44"/>
                <w:szCs w:val="44"/>
                <w:vertAlign w:val="baseline"/>
                <w:lang w:eastAsia="zh-CN"/>
              </w:rPr>
            </w:pPr>
          </w:p>
        </w:tc>
        <w:tc>
          <w:tcPr>
            <w:tcW w:w="1395" w:type="dxa"/>
          </w:tcPr>
          <w:p w14:paraId="1112D780">
            <w:pPr>
              <w:jc w:val="center"/>
              <w:rPr>
                <w:rFonts w:hint="eastAsia" w:ascii="黑体" w:hAnsi="黑体" w:eastAsia="黑体" w:cs="黑体"/>
                <w:sz w:val="44"/>
                <w:szCs w:val="44"/>
                <w:vertAlign w:val="baseline"/>
                <w:lang w:eastAsia="zh-CN"/>
              </w:rPr>
            </w:pPr>
          </w:p>
        </w:tc>
        <w:tc>
          <w:tcPr>
            <w:tcW w:w="1545" w:type="dxa"/>
          </w:tcPr>
          <w:p w14:paraId="347C5CC8">
            <w:pPr>
              <w:jc w:val="center"/>
              <w:rPr>
                <w:rFonts w:hint="eastAsia" w:ascii="黑体" w:hAnsi="黑体" w:eastAsia="黑体" w:cs="黑体"/>
                <w:sz w:val="44"/>
                <w:szCs w:val="44"/>
                <w:vertAlign w:val="baseline"/>
                <w:lang w:eastAsia="zh-CN"/>
              </w:rPr>
            </w:pPr>
          </w:p>
        </w:tc>
        <w:tc>
          <w:tcPr>
            <w:tcW w:w="1102" w:type="dxa"/>
          </w:tcPr>
          <w:p w14:paraId="0CA5843A">
            <w:pPr>
              <w:jc w:val="center"/>
              <w:rPr>
                <w:rFonts w:hint="eastAsia" w:ascii="黑体" w:hAnsi="黑体" w:eastAsia="黑体" w:cs="黑体"/>
                <w:sz w:val="44"/>
                <w:szCs w:val="44"/>
                <w:vertAlign w:val="baseline"/>
                <w:lang w:eastAsia="zh-CN"/>
              </w:rPr>
            </w:pPr>
          </w:p>
        </w:tc>
      </w:tr>
      <w:tr w14:paraId="58C0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2" w:type="dxa"/>
          </w:tcPr>
          <w:p w14:paraId="0CED2FB3">
            <w:pPr>
              <w:jc w:val="center"/>
              <w:rPr>
                <w:rFonts w:hint="eastAsia" w:ascii="黑体" w:hAnsi="黑体" w:eastAsia="黑体" w:cs="黑体"/>
                <w:sz w:val="44"/>
                <w:szCs w:val="44"/>
                <w:vertAlign w:val="baseline"/>
                <w:lang w:eastAsia="zh-CN"/>
              </w:rPr>
            </w:pPr>
          </w:p>
        </w:tc>
        <w:tc>
          <w:tcPr>
            <w:tcW w:w="885" w:type="dxa"/>
          </w:tcPr>
          <w:p w14:paraId="2E3B7BE3">
            <w:pPr>
              <w:jc w:val="center"/>
              <w:rPr>
                <w:rFonts w:hint="eastAsia" w:ascii="黑体" w:hAnsi="黑体" w:eastAsia="黑体" w:cs="黑体"/>
                <w:sz w:val="44"/>
                <w:szCs w:val="44"/>
                <w:vertAlign w:val="baseline"/>
                <w:lang w:eastAsia="zh-CN"/>
              </w:rPr>
            </w:pPr>
          </w:p>
        </w:tc>
        <w:tc>
          <w:tcPr>
            <w:tcW w:w="1365" w:type="dxa"/>
          </w:tcPr>
          <w:p w14:paraId="2EB6A5FD">
            <w:pPr>
              <w:jc w:val="center"/>
              <w:rPr>
                <w:rFonts w:hint="eastAsia" w:ascii="黑体" w:hAnsi="黑体" w:eastAsia="黑体" w:cs="黑体"/>
                <w:sz w:val="44"/>
                <w:szCs w:val="44"/>
                <w:vertAlign w:val="baseline"/>
                <w:lang w:eastAsia="zh-CN"/>
              </w:rPr>
            </w:pPr>
          </w:p>
        </w:tc>
        <w:tc>
          <w:tcPr>
            <w:tcW w:w="4004" w:type="dxa"/>
          </w:tcPr>
          <w:p w14:paraId="2CFA90C5">
            <w:pPr>
              <w:jc w:val="center"/>
              <w:rPr>
                <w:rFonts w:hint="eastAsia" w:ascii="黑体" w:hAnsi="黑体" w:eastAsia="黑体" w:cs="黑体"/>
                <w:sz w:val="44"/>
                <w:szCs w:val="44"/>
                <w:vertAlign w:val="baseline"/>
                <w:lang w:eastAsia="zh-CN"/>
              </w:rPr>
            </w:pPr>
          </w:p>
        </w:tc>
        <w:tc>
          <w:tcPr>
            <w:tcW w:w="3046" w:type="dxa"/>
          </w:tcPr>
          <w:p w14:paraId="349181EF">
            <w:pPr>
              <w:jc w:val="center"/>
              <w:rPr>
                <w:rFonts w:hint="eastAsia" w:ascii="黑体" w:hAnsi="黑体" w:eastAsia="黑体" w:cs="黑体"/>
                <w:sz w:val="44"/>
                <w:szCs w:val="44"/>
                <w:vertAlign w:val="baseline"/>
                <w:lang w:eastAsia="zh-CN"/>
              </w:rPr>
            </w:pPr>
          </w:p>
        </w:tc>
        <w:tc>
          <w:tcPr>
            <w:tcW w:w="1395" w:type="dxa"/>
          </w:tcPr>
          <w:p w14:paraId="79A22678">
            <w:pPr>
              <w:jc w:val="center"/>
              <w:rPr>
                <w:rFonts w:hint="eastAsia" w:ascii="黑体" w:hAnsi="黑体" w:eastAsia="黑体" w:cs="黑体"/>
                <w:sz w:val="44"/>
                <w:szCs w:val="44"/>
                <w:vertAlign w:val="baseline"/>
                <w:lang w:eastAsia="zh-CN"/>
              </w:rPr>
            </w:pPr>
          </w:p>
        </w:tc>
        <w:tc>
          <w:tcPr>
            <w:tcW w:w="1545" w:type="dxa"/>
          </w:tcPr>
          <w:p w14:paraId="16627087">
            <w:pPr>
              <w:jc w:val="center"/>
              <w:rPr>
                <w:rFonts w:hint="eastAsia" w:ascii="黑体" w:hAnsi="黑体" w:eastAsia="黑体" w:cs="黑体"/>
                <w:sz w:val="44"/>
                <w:szCs w:val="44"/>
                <w:vertAlign w:val="baseline"/>
                <w:lang w:eastAsia="zh-CN"/>
              </w:rPr>
            </w:pPr>
          </w:p>
        </w:tc>
        <w:tc>
          <w:tcPr>
            <w:tcW w:w="1102" w:type="dxa"/>
          </w:tcPr>
          <w:p w14:paraId="34C581EA">
            <w:pPr>
              <w:jc w:val="center"/>
              <w:rPr>
                <w:rFonts w:hint="eastAsia" w:ascii="黑体" w:hAnsi="黑体" w:eastAsia="黑体" w:cs="黑体"/>
                <w:sz w:val="44"/>
                <w:szCs w:val="44"/>
                <w:vertAlign w:val="baseline"/>
                <w:lang w:eastAsia="zh-CN"/>
              </w:rPr>
            </w:pPr>
          </w:p>
        </w:tc>
      </w:tr>
      <w:tr w14:paraId="6756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2" w:type="dxa"/>
          </w:tcPr>
          <w:p w14:paraId="0E93F5B0">
            <w:pPr>
              <w:jc w:val="center"/>
              <w:rPr>
                <w:rFonts w:hint="eastAsia" w:ascii="黑体" w:hAnsi="黑体" w:eastAsia="黑体" w:cs="黑体"/>
                <w:sz w:val="44"/>
                <w:szCs w:val="44"/>
                <w:vertAlign w:val="baseline"/>
                <w:lang w:eastAsia="zh-CN"/>
              </w:rPr>
            </w:pPr>
          </w:p>
        </w:tc>
        <w:tc>
          <w:tcPr>
            <w:tcW w:w="885" w:type="dxa"/>
          </w:tcPr>
          <w:p w14:paraId="73A957EB">
            <w:pPr>
              <w:jc w:val="center"/>
              <w:rPr>
                <w:rFonts w:hint="eastAsia" w:ascii="黑体" w:hAnsi="黑体" w:eastAsia="黑体" w:cs="黑体"/>
                <w:sz w:val="44"/>
                <w:szCs w:val="44"/>
                <w:vertAlign w:val="baseline"/>
                <w:lang w:eastAsia="zh-CN"/>
              </w:rPr>
            </w:pPr>
          </w:p>
        </w:tc>
        <w:tc>
          <w:tcPr>
            <w:tcW w:w="1365" w:type="dxa"/>
          </w:tcPr>
          <w:p w14:paraId="5721255D">
            <w:pPr>
              <w:jc w:val="center"/>
              <w:rPr>
                <w:rFonts w:hint="eastAsia" w:ascii="黑体" w:hAnsi="黑体" w:eastAsia="黑体" w:cs="黑体"/>
                <w:sz w:val="44"/>
                <w:szCs w:val="44"/>
                <w:vertAlign w:val="baseline"/>
                <w:lang w:eastAsia="zh-CN"/>
              </w:rPr>
            </w:pPr>
          </w:p>
        </w:tc>
        <w:tc>
          <w:tcPr>
            <w:tcW w:w="4004" w:type="dxa"/>
          </w:tcPr>
          <w:p w14:paraId="2799A5DF">
            <w:pPr>
              <w:jc w:val="center"/>
              <w:rPr>
                <w:rFonts w:hint="eastAsia" w:ascii="黑体" w:hAnsi="黑体" w:eastAsia="黑体" w:cs="黑体"/>
                <w:sz w:val="44"/>
                <w:szCs w:val="44"/>
                <w:vertAlign w:val="baseline"/>
                <w:lang w:eastAsia="zh-CN"/>
              </w:rPr>
            </w:pPr>
          </w:p>
        </w:tc>
        <w:tc>
          <w:tcPr>
            <w:tcW w:w="3046" w:type="dxa"/>
          </w:tcPr>
          <w:p w14:paraId="5EB7C824">
            <w:pPr>
              <w:jc w:val="center"/>
              <w:rPr>
                <w:rFonts w:hint="eastAsia" w:ascii="黑体" w:hAnsi="黑体" w:eastAsia="黑体" w:cs="黑体"/>
                <w:sz w:val="44"/>
                <w:szCs w:val="44"/>
                <w:vertAlign w:val="baseline"/>
                <w:lang w:eastAsia="zh-CN"/>
              </w:rPr>
            </w:pPr>
          </w:p>
        </w:tc>
        <w:tc>
          <w:tcPr>
            <w:tcW w:w="1395" w:type="dxa"/>
          </w:tcPr>
          <w:p w14:paraId="625F6965">
            <w:pPr>
              <w:jc w:val="center"/>
              <w:rPr>
                <w:rFonts w:hint="eastAsia" w:ascii="黑体" w:hAnsi="黑体" w:eastAsia="黑体" w:cs="黑体"/>
                <w:sz w:val="44"/>
                <w:szCs w:val="44"/>
                <w:vertAlign w:val="baseline"/>
                <w:lang w:eastAsia="zh-CN"/>
              </w:rPr>
            </w:pPr>
          </w:p>
        </w:tc>
        <w:tc>
          <w:tcPr>
            <w:tcW w:w="1545" w:type="dxa"/>
          </w:tcPr>
          <w:p w14:paraId="7FC936F0">
            <w:pPr>
              <w:jc w:val="center"/>
              <w:rPr>
                <w:rFonts w:hint="eastAsia" w:ascii="黑体" w:hAnsi="黑体" w:eastAsia="黑体" w:cs="黑体"/>
                <w:sz w:val="44"/>
                <w:szCs w:val="44"/>
                <w:vertAlign w:val="baseline"/>
                <w:lang w:eastAsia="zh-CN"/>
              </w:rPr>
            </w:pPr>
          </w:p>
        </w:tc>
        <w:tc>
          <w:tcPr>
            <w:tcW w:w="1102" w:type="dxa"/>
          </w:tcPr>
          <w:p w14:paraId="10233001">
            <w:pPr>
              <w:jc w:val="center"/>
              <w:rPr>
                <w:rFonts w:hint="eastAsia" w:ascii="黑体" w:hAnsi="黑体" w:eastAsia="黑体" w:cs="黑体"/>
                <w:sz w:val="44"/>
                <w:szCs w:val="44"/>
                <w:vertAlign w:val="baseline"/>
                <w:lang w:eastAsia="zh-CN"/>
              </w:rPr>
            </w:pPr>
          </w:p>
        </w:tc>
      </w:tr>
    </w:tbl>
    <w:p w14:paraId="331C8C2C">
      <w:pPr>
        <w:jc w:val="center"/>
        <w:rPr>
          <w:rFonts w:hint="eastAsia" w:ascii="黑体" w:hAnsi="黑体" w:eastAsia="黑体" w:cs="黑体"/>
          <w:sz w:val="44"/>
          <w:szCs w:val="4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MzlhNTBiODJjMWJjYTUxZTdlYjI0ZmRkMThjOTQifQ=="/>
  </w:docVars>
  <w:rsids>
    <w:rsidRoot w:val="05816F38"/>
    <w:rsid w:val="05816F38"/>
    <w:rsid w:val="7506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2024-10-18T00:17:00Z</dcterms:created>
  <dc:creator>富哥</dc:creator>
  <cp:lastModifiedBy>富哥</cp:lastModifiedBy>
  <dcterms:modified xsi:type="dcterms:W3CDTF">2024-10-18T01:16:08Z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027EB0DFDF5C4383A7FD4B775EA20FAC_11</vt:lpwstr>
  </property>
</Properties>
</file>