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7D2CF">
      <w:pPr>
        <w:spacing w:line="640" w:lineRule="exact"/>
        <w:jc w:val="center"/>
        <w:rPr>
          <w:rFonts w:hint="eastAsia" w:ascii="宋体" w:hAnsi="宋体"/>
          <w:b/>
          <w:sz w:val="44"/>
          <w:szCs w:val="44"/>
        </w:rPr>
      </w:pPr>
      <w:r>
        <w:rPr>
          <w:rFonts w:hint="eastAsia" w:ascii="宋体" w:hAnsi="宋体"/>
          <w:b/>
          <w:sz w:val="44"/>
          <w:szCs w:val="44"/>
        </w:rPr>
        <w:t>清流县氟新材料产业园</w:t>
      </w:r>
    </w:p>
    <w:p w14:paraId="7CC1FE0A">
      <w:pPr>
        <w:spacing w:line="640" w:lineRule="exact"/>
        <w:jc w:val="center"/>
        <w:rPr>
          <w:rFonts w:hint="eastAsia" w:ascii="宋体" w:hAnsi="宋体"/>
          <w:b/>
          <w:sz w:val="44"/>
          <w:szCs w:val="44"/>
        </w:rPr>
      </w:pPr>
      <w:r>
        <w:rPr>
          <w:rFonts w:hint="eastAsia" w:ascii="宋体" w:hAnsi="宋体"/>
          <w:b/>
          <w:sz w:val="44"/>
          <w:szCs w:val="44"/>
        </w:rPr>
        <w:t>园区应急三级防控雨水闸阀改造</w:t>
      </w:r>
    </w:p>
    <w:p w14:paraId="6391E81B">
      <w:pPr>
        <w:spacing w:line="640" w:lineRule="exact"/>
        <w:jc w:val="center"/>
        <w:rPr>
          <w:rFonts w:hint="default" w:ascii="宋体" w:hAnsi="宋体" w:eastAsia="宋体"/>
          <w:b/>
          <w:sz w:val="44"/>
          <w:szCs w:val="44"/>
          <w:lang w:val="en-US" w:eastAsia="zh-CN"/>
        </w:rPr>
      </w:pPr>
      <w:r>
        <w:rPr>
          <w:rFonts w:hint="eastAsia" w:ascii="宋体" w:hAnsi="宋体"/>
          <w:b/>
          <w:sz w:val="44"/>
          <w:szCs w:val="44"/>
          <w:lang w:val="en-US" w:eastAsia="zh-CN"/>
        </w:rPr>
        <w:t>及在线设备安装项目</w:t>
      </w:r>
    </w:p>
    <w:p w14:paraId="6F823E81">
      <w:pPr>
        <w:spacing w:line="640" w:lineRule="exact"/>
        <w:jc w:val="center"/>
        <w:rPr>
          <w:rFonts w:hint="eastAsia" w:ascii="宋体" w:hAnsi="宋体"/>
          <w:b/>
          <w:sz w:val="44"/>
          <w:szCs w:val="44"/>
        </w:rPr>
      </w:pPr>
    </w:p>
    <w:p w14:paraId="72A4CDE0">
      <w:pPr>
        <w:spacing w:line="640" w:lineRule="exact"/>
        <w:jc w:val="center"/>
        <w:rPr>
          <w:rFonts w:hint="eastAsia" w:ascii="宋体" w:hAnsi="宋体"/>
          <w:b/>
          <w:sz w:val="44"/>
          <w:szCs w:val="44"/>
        </w:rPr>
      </w:pPr>
    </w:p>
    <w:p w14:paraId="377B03AF">
      <w:pPr>
        <w:spacing w:line="640" w:lineRule="exact"/>
        <w:jc w:val="center"/>
        <w:rPr>
          <w:rFonts w:hint="eastAsia" w:ascii="宋体" w:hAnsi="宋体"/>
          <w:b/>
          <w:sz w:val="44"/>
          <w:szCs w:val="44"/>
        </w:rPr>
      </w:pPr>
    </w:p>
    <w:p w14:paraId="05492D6A">
      <w:pPr>
        <w:spacing w:line="640" w:lineRule="exact"/>
        <w:jc w:val="center"/>
        <w:rPr>
          <w:rFonts w:hint="eastAsia" w:ascii="宋体" w:hAnsi="宋体"/>
          <w:b/>
          <w:sz w:val="44"/>
          <w:szCs w:val="44"/>
        </w:rPr>
      </w:pPr>
    </w:p>
    <w:p w14:paraId="5C823BFF">
      <w:pPr>
        <w:spacing w:line="640" w:lineRule="exact"/>
        <w:jc w:val="center"/>
        <w:rPr>
          <w:rFonts w:hint="eastAsia" w:ascii="宋体" w:hAnsi="宋体"/>
          <w:b/>
          <w:sz w:val="44"/>
          <w:szCs w:val="44"/>
        </w:rPr>
      </w:pPr>
    </w:p>
    <w:p w14:paraId="63D88D39">
      <w:pPr>
        <w:pStyle w:val="11"/>
        <w:jc w:val="center"/>
        <w:rPr>
          <w:rFonts w:hint="eastAsia" w:hAnsi="宋体"/>
          <w:b/>
          <w:sz w:val="44"/>
          <w:szCs w:val="44"/>
          <w:lang w:val="en-US" w:eastAsia="zh-CN"/>
        </w:rPr>
      </w:pPr>
      <w:r>
        <w:rPr>
          <w:rFonts w:hint="eastAsia" w:hAnsi="宋体"/>
          <w:b/>
          <w:sz w:val="44"/>
          <w:szCs w:val="44"/>
          <w:lang w:val="en-US" w:eastAsia="zh-CN"/>
        </w:rPr>
        <w:t>需</w:t>
      </w:r>
    </w:p>
    <w:p w14:paraId="4351CCDB">
      <w:pPr>
        <w:pStyle w:val="11"/>
        <w:jc w:val="center"/>
        <w:rPr>
          <w:rFonts w:hint="eastAsia" w:hAnsi="宋体"/>
          <w:b/>
          <w:sz w:val="44"/>
          <w:szCs w:val="44"/>
          <w:lang w:val="en-US" w:eastAsia="zh-CN"/>
        </w:rPr>
      </w:pPr>
    </w:p>
    <w:p w14:paraId="26895950">
      <w:pPr>
        <w:pStyle w:val="11"/>
        <w:jc w:val="center"/>
        <w:rPr>
          <w:rFonts w:hint="eastAsia" w:hAnsi="宋体"/>
          <w:b/>
          <w:sz w:val="44"/>
          <w:szCs w:val="44"/>
          <w:lang w:val="en-US" w:eastAsia="zh-CN"/>
        </w:rPr>
      </w:pPr>
      <w:r>
        <w:rPr>
          <w:rFonts w:hint="eastAsia" w:hAnsi="宋体"/>
          <w:b/>
          <w:sz w:val="44"/>
          <w:szCs w:val="44"/>
          <w:lang w:val="en-US" w:eastAsia="zh-CN"/>
        </w:rPr>
        <w:t>求</w:t>
      </w:r>
    </w:p>
    <w:p w14:paraId="72F7B174">
      <w:pPr>
        <w:pStyle w:val="11"/>
        <w:jc w:val="center"/>
        <w:rPr>
          <w:rFonts w:hint="eastAsia" w:hAnsi="宋体"/>
          <w:b/>
          <w:sz w:val="44"/>
          <w:szCs w:val="44"/>
          <w:lang w:val="en-US" w:eastAsia="zh-CN"/>
        </w:rPr>
      </w:pPr>
    </w:p>
    <w:p w14:paraId="32AEFA7A">
      <w:pPr>
        <w:pStyle w:val="11"/>
        <w:jc w:val="center"/>
        <w:rPr>
          <w:rFonts w:hint="eastAsia" w:hAnsi="宋体"/>
          <w:b/>
          <w:sz w:val="44"/>
          <w:szCs w:val="44"/>
          <w:lang w:val="en-US" w:eastAsia="zh-CN"/>
        </w:rPr>
      </w:pPr>
      <w:r>
        <w:rPr>
          <w:rFonts w:hint="eastAsia" w:hAnsi="宋体"/>
          <w:b/>
          <w:sz w:val="44"/>
          <w:szCs w:val="44"/>
          <w:lang w:val="en-US" w:eastAsia="zh-CN"/>
        </w:rPr>
        <w:t>内</w:t>
      </w:r>
    </w:p>
    <w:p w14:paraId="593004FE">
      <w:pPr>
        <w:pStyle w:val="11"/>
        <w:jc w:val="center"/>
        <w:rPr>
          <w:rFonts w:hint="eastAsia" w:hAnsi="宋体"/>
          <w:b/>
          <w:sz w:val="44"/>
          <w:szCs w:val="44"/>
          <w:lang w:val="en-US" w:eastAsia="zh-CN"/>
        </w:rPr>
      </w:pPr>
    </w:p>
    <w:p w14:paraId="1A7233D2">
      <w:pPr>
        <w:pStyle w:val="11"/>
        <w:jc w:val="center"/>
        <w:rPr>
          <w:rFonts w:hint="default" w:hAnsi="宋体"/>
          <w:b/>
          <w:sz w:val="44"/>
          <w:szCs w:val="44"/>
          <w:lang w:val="en-US" w:eastAsia="zh-CN"/>
        </w:rPr>
      </w:pPr>
      <w:r>
        <w:rPr>
          <w:rFonts w:hint="eastAsia" w:hAnsi="宋体"/>
          <w:b/>
          <w:sz w:val="44"/>
          <w:szCs w:val="44"/>
          <w:lang w:val="en-US" w:eastAsia="zh-CN"/>
        </w:rPr>
        <w:t>容</w:t>
      </w:r>
    </w:p>
    <w:p w14:paraId="532F755B">
      <w:pPr>
        <w:pStyle w:val="11"/>
        <w:jc w:val="center"/>
        <w:rPr>
          <w:rFonts w:hint="eastAsia" w:hAnsi="宋体"/>
          <w:b/>
          <w:sz w:val="44"/>
          <w:szCs w:val="44"/>
          <w:lang w:val="en-US" w:eastAsia="zh-CN"/>
        </w:rPr>
      </w:pPr>
    </w:p>
    <w:p w14:paraId="756CCDC1">
      <w:pPr>
        <w:pStyle w:val="11"/>
        <w:jc w:val="center"/>
        <w:rPr>
          <w:rFonts w:hint="eastAsia" w:hAnsi="宋体"/>
          <w:b/>
          <w:sz w:val="44"/>
          <w:szCs w:val="44"/>
          <w:lang w:val="en-US" w:eastAsia="zh-CN"/>
        </w:rPr>
      </w:pPr>
    </w:p>
    <w:p w14:paraId="0A6CED74">
      <w:pPr>
        <w:tabs>
          <w:tab w:val="left" w:pos="480"/>
        </w:tabs>
        <w:spacing w:before="144" w:after="144" w:line="500" w:lineRule="exact"/>
        <w:rPr>
          <w:rFonts w:hint="eastAsia"/>
          <w:sz w:val="30"/>
        </w:rPr>
      </w:pPr>
    </w:p>
    <w:p w14:paraId="6F1C34F8">
      <w:pPr>
        <w:tabs>
          <w:tab w:val="left" w:pos="480"/>
        </w:tabs>
        <w:spacing w:before="144" w:after="144" w:line="500" w:lineRule="exact"/>
        <w:rPr>
          <w:rFonts w:hint="eastAsia"/>
          <w:sz w:val="30"/>
        </w:rPr>
      </w:pPr>
    </w:p>
    <w:p w14:paraId="79831E53">
      <w:pPr>
        <w:adjustRightInd w:val="0"/>
        <w:snapToGrid w:val="0"/>
        <w:spacing w:line="360" w:lineRule="auto"/>
        <w:jc w:val="left"/>
        <w:rPr>
          <w:rFonts w:ascii="宋体" w:hAnsi="宋体"/>
          <w:szCs w:val="21"/>
        </w:rPr>
      </w:pPr>
    </w:p>
    <w:p w14:paraId="788B04CF">
      <w:pPr>
        <w:adjustRightInd w:val="0"/>
        <w:snapToGrid w:val="0"/>
        <w:spacing w:line="360" w:lineRule="auto"/>
        <w:jc w:val="left"/>
        <w:rPr>
          <w:rFonts w:ascii="宋体" w:hAnsi="宋体"/>
          <w:szCs w:val="21"/>
        </w:rPr>
      </w:pPr>
    </w:p>
    <w:p w14:paraId="20909D9E">
      <w:pPr>
        <w:adjustRightInd w:val="0"/>
        <w:snapToGrid w:val="0"/>
        <w:spacing w:line="360" w:lineRule="auto"/>
        <w:jc w:val="left"/>
        <w:rPr>
          <w:rFonts w:ascii="宋体" w:hAnsi="宋体"/>
          <w:szCs w:val="21"/>
        </w:rPr>
      </w:pPr>
    </w:p>
    <w:p w14:paraId="74E47A11">
      <w:pPr>
        <w:adjustRightInd w:val="0"/>
        <w:snapToGrid w:val="0"/>
        <w:spacing w:line="360" w:lineRule="auto"/>
        <w:jc w:val="left"/>
        <w:rPr>
          <w:rFonts w:ascii="宋体" w:hAnsi="宋体"/>
          <w:szCs w:val="21"/>
        </w:rPr>
      </w:pPr>
    </w:p>
    <w:p w14:paraId="1A1BD900">
      <w:pPr>
        <w:rPr>
          <w:rFonts w:hint="eastAsia"/>
          <w:b/>
          <w:bCs/>
          <w:sz w:val="24"/>
        </w:rPr>
      </w:pPr>
      <w:r>
        <w:rPr>
          <w:rFonts w:hint="eastAsia"/>
          <w:b/>
          <w:bCs/>
          <w:sz w:val="24"/>
        </w:rPr>
        <w:t>一、概况</w:t>
      </w:r>
    </w:p>
    <w:p w14:paraId="3960A27A">
      <w:pPr>
        <w:spacing w:line="360" w:lineRule="auto"/>
        <w:rPr>
          <w:rFonts w:hint="eastAsia" w:ascii="宋体" w:hAnsi="宋体"/>
          <w:b/>
          <w:sz w:val="24"/>
        </w:rPr>
      </w:pPr>
      <w:r>
        <w:rPr>
          <w:rFonts w:hint="eastAsia"/>
          <w:sz w:val="24"/>
        </w:rPr>
        <w:t xml:space="preserve">1. </w:t>
      </w:r>
      <w:r>
        <w:rPr>
          <w:rFonts w:hint="eastAsia"/>
          <w:sz w:val="24"/>
          <w:lang w:val="en-US" w:eastAsia="zh-CN"/>
        </w:rPr>
        <w:t>项目</w:t>
      </w:r>
      <w:r>
        <w:rPr>
          <w:rFonts w:hint="eastAsia"/>
          <w:sz w:val="24"/>
        </w:rPr>
        <w:t>名称：</w:t>
      </w:r>
      <w:r>
        <w:rPr>
          <w:rFonts w:hint="eastAsia" w:ascii="宋体" w:hAnsi="宋体"/>
          <w:bCs/>
          <w:sz w:val="24"/>
        </w:rPr>
        <w:t>清流县氟新材料产业园园区应急三级防控雨水闸阀改造及在线设备安装项目</w:t>
      </w:r>
    </w:p>
    <w:p w14:paraId="4B45F51E">
      <w:pPr>
        <w:spacing w:line="360" w:lineRule="auto"/>
        <w:rPr>
          <w:rFonts w:hint="default" w:eastAsia="宋体"/>
          <w:sz w:val="24"/>
          <w:lang w:val="en-US" w:eastAsia="zh-CN"/>
        </w:rPr>
      </w:pPr>
      <w:r>
        <w:rPr>
          <w:rFonts w:hint="eastAsia"/>
          <w:sz w:val="24"/>
        </w:rPr>
        <w:t>2. 地点：</w:t>
      </w:r>
      <w:r>
        <w:rPr>
          <w:rFonts w:hint="eastAsia"/>
          <w:sz w:val="24"/>
          <w:lang w:val="en-US" w:eastAsia="zh-CN"/>
        </w:rPr>
        <w:t>清流县氟新材料产业园福宝片、大路口片</w:t>
      </w:r>
    </w:p>
    <w:p w14:paraId="635E7E64">
      <w:pPr>
        <w:spacing w:line="360" w:lineRule="auto"/>
        <w:rPr>
          <w:rFonts w:hint="eastAsia" w:ascii="宋体" w:hAnsi="宋体"/>
          <w:sz w:val="24"/>
        </w:rPr>
      </w:pPr>
      <w:r>
        <w:rPr>
          <w:rFonts w:hint="eastAsia"/>
          <w:sz w:val="24"/>
        </w:rPr>
        <w:t>3. 目标：构建环境应急防控体系，确保在突发水污染事件中，污水不流出园区，保护周边水生态环境安全</w:t>
      </w:r>
      <w:r>
        <w:rPr>
          <w:rFonts w:hint="eastAsia"/>
          <w:sz w:val="24"/>
          <w:lang w:eastAsia="zh-CN"/>
        </w:rPr>
        <w:t>。</w:t>
      </w:r>
    </w:p>
    <w:p w14:paraId="6257904F">
      <w:pPr>
        <w:adjustRightInd w:val="0"/>
        <w:snapToGrid w:val="0"/>
        <w:spacing w:line="360" w:lineRule="auto"/>
        <w:jc w:val="left"/>
        <w:rPr>
          <w:rFonts w:hint="eastAsia" w:ascii="宋体" w:hAnsi="宋体"/>
          <w:sz w:val="24"/>
        </w:rPr>
      </w:pPr>
      <w:r>
        <w:rPr>
          <w:rFonts w:hint="eastAsia" w:ascii="宋体" w:hAnsi="宋体"/>
          <w:b/>
          <w:bCs/>
          <w:sz w:val="24"/>
        </w:rPr>
        <w:t>二、内容：</w:t>
      </w:r>
    </w:p>
    <w:p w14:paraId="737FAD69">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1</w:t>
      </w:r>
      <w:r>
        <w:rPr>
          <w:rFonts w:hint="eastAsia" w:ascii="宋体" w:hAnsi="宋体"/>
          <w:b/>
          <w:bCs/>
          <w:sz w:val="24"/>
        </w:rPr>
        <w:t>）</w:t>
      </w:r>
      <w:r>
        <w:rPr>
          <w:rFonts w:hint="eastAsia" w:ascii="宋体" w:hAnsi="宋体"/>
          <w:b/>
          <w:bCs/>
          <w:sz w:val="24"/>
          <w:lang w:val="en-US" w:eastAsia="zh-CN"/>
        </w:rPr>
        <w:t>雅鑫桥</w:t>
      </w:r>
      <w:r>
        <w:rPr>
          <w:rFonts w:hint="eastAsia" w:ascii="宋体" w:hAnsi="宋体"/>
          <w:b/>
          <w:bCs/>
          <w:sz w:val="24"/>
        </w:rPr>
        <w:t>保安门岗处闸阀：</w:t>
      </w:r>
    </w:p>
    <w:p w14:paraId="76DF62FC">
      <w:pPr>
        <w:spacing w:line="360" w:lineRule="auto"/>
        <w:jc w:val="left"/>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3681730</wp:posOffset>
                </wp:positionH>
                <wp:positionV relativeFrom="paragraph">
                  <wp:posOffset>779145</wp:posOffset>
                </wp:positionV>
                <wp:extent cx="654050" cy="583565"/>
                <wp:effectExtent l="0" t="0" r="12700" b="26035"/>
                <wp:wrapNone/>
                <wp:docPr id="1773533270" name="流程图: 接点 1"/>
                <wp:cNvGraphicFramePr/>
                <a:graphic xmlns:a="http://schemas.openxmlformats.org/drawingml/2006/main">
                  <a:graphicData uri="http://schemas.microsoft.com/office/word/2010/wordprocessingShape">
                    <wps:wsp>
                      <wps:cNvSpPr/>
                      <wps:spPr>
                        <a:xfrm>
                          <a:off x="0" y="0"/>
                          <a:ext cx="654148" cy="583809"/>
                        </a:xfrm>
                        <a:prstGeom prst="flowChartConnector">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接点 1" o:spid="_x0000_s1026" o:spt="120" type="#_x0000_t120" style="position:absolute;left:0pt;margin-left:289.9pt;margin-top:61.35pt;height:45.95pt;width:51.5pt;z-index:251659264;v-text-anchor:middle;mso-width-relative:page;mso-height-relative:page;" filled="f" stroked="t" coordsize="21600,21600" o:gfxdata="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LF0aPnZAAAA&#10;CwEAAA8AAAAAAAAAAQAgAAAAIgAAAGRycy9kb3ducmV2LnhtbFBLAQIUABQAAAAIAIdO4kC+aq86&#10;jgIAAOwEAAAOAAAAAAAAAAEAIAAAACgBAABkcnMvZTJvRG9jLnhtbFBLBQYAAAAABgAGAFkBAAAo&#10;BgAAAAA=&#10;">
                <v:fill on="f" focussize="0,0"/>
                <v:stroke weight="1pt" color="#FF0000 [3204]" miterlimit="8" joinstyle="miter"/>
                <v:imagedata o:title=""/>
                <o:lock v:ext="edit" aspectratio="f"/>
              </v:shape>
            </w:pict>
          </mc:Fallback>
        </mc:AlternateContent>
      </w:r>
      <w:r>
        <w:rPr>
          <w:rFonts w:ascii="宋体" w:hAnsi="宋体"/>
          <w:sz w:val="24"/>
        </w:rPr>
        <w:drawing>
          <wp:inline distT="0" distB="0" distL="0" distR="0">
            <wp:extent cx="5274310" cy="1925955"/>
            <wp:effectExtent l="0" t="0" r="2540" b="0"/>
            <wp:docPr id="435049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4979" name="图片 1"/>
                    <pic:cNvPicPr>
                      <a:picLocks noChangeAspect="1"/>
                    </pic:cNvPicPr>
                  </pic:nvPicPr>
                  <pic:blipFill>
                    <a:blip r:embed="rId4"/>
                    <a:stretch>
                      <a:fillRect/>
                    </a:stretch>
                  </pic:blipFill>
                  <pic:spPr>
                    <a:xfrm>
                      <a:off x="0" y="0"/>
                      <a:ext cx="5274310" cy="1925955"/>
                    </a:xfrm>
                    <a:prstGeom prst="rect">
                      <a:avLst/>
                    </a:prstGeom>
                  </pic:spPr>
                </pic:pic>
              </a:graphicData>
            </a:graphic>
          </wp:inline>
        </w:drawing>
      </w:r>
    </w:p>
    <w:p w14:paraId="619311BD">
      <w:pPr>
        <w:spacing w:line="360" w:lineRule="auto"/>
        <w:jc w:val="left"/>
        <w:rPr>
          <w:rFonts w:hint="eastAsia" w:ascii="宋体" w:hAnsi="宋体"/>
          <w:sz w:val="24"/>
        </w:rPr>
      </w:pPr>
      <w:r>
        <w:rPr>
          <w:rFonts w:hint="eastAsia" w:ascii="宋体" w:hAnsi="宋体"/>
          <w:sz w:val="24"/>
        </w:rPr>
        <w:t>1．采用φ2m*2m</w:t>
      </w:r>
      <w:r>
        <w:rPr>
          <w:rFonts w:hint="eastAsia" w:ascii="宋体" w:hAnsi="宋体"/>
          <w:sz w:val="24"/>
          <w:lang w:val="en-US" w:eastAsia="zh-CN"/>
        </w:rPr>
        <w:t>成品</w:t>
      </w:r>
      <w:r>
        <w:rPr>
          <w:rFonts w:hint="eastAsia" w:ascii="宋体" w:hAnsi="宋体"/>
          <w:sz w:val="24"/>
        </w:rPr>
        <w:t>圆井放入方式：</w:t>
      </w:r>
    </w:p>
    <w:p w14:paraId="03931FBB">
      <w:pPr>
        <w:pStyle w:val="33"/>
        <w:numPr>
          <w:ilvl w:val="0"/>
          <w:numId w:val="1"/>
        </w:numPr>
        <w:spacing w:line="360" w:lineRule="auto"/>
        <w:jc w:val="left"/>
        <w:rPr>
          <w:rFonts w:ascii="宋体" w:hAnsi="宋体"/>
          <w:sz w:val="24"/>
        </w:rPr>
      </w:pPr>
      <w:r>
        <w:rPr>
          <w:rFonts w:hint="eastAsia" w:ascii="宋体" w:hAnsi="宋体"/>
          <w:sz w:val="24"/>
          <w:lang w:val="en-US" w:eastAsia="zh-CN"/>
        </w:rPr>
        <w:t>成品井</w:t>
      </w:r>
      <w:r>
        <w:rPr>
          <w:rFonts w:hint="eastAsia" w:ascii="宋体" w:hAnsi="宋体"/>
          <w:sz w:val="24"/>
        </w:rPr>
        <w:t>预留好井口和进出水口，土方开挖后，做好边坡防护，放入</w:t>
      </w:r>
      <w:r>
        <w:rPr>
          <w:rFonts w:hint="eastAsia" w:ascii="宋体" w:hAnsi="宋体"/>
          <w:sz w:val="24"/>
          <w:lang w:val="en-US" w:eastAsia="zh-CN"/>
        </w:rPr>
        <w:t>成品</w:t>
      </w:r>
      <w:r>
        <w:rPr>
          <w:rFonts w:hint="eastAsia" w:ascii="宋体" w:hAnsi="宋体"/>
          <w:sz w:val="24"/>
        </w:rPr>
        <w:t>井后回填；</w:t>
      </w:r>
    </w:p>
    <w:p w14:paraId="51340A19">
      <w:pPr>
        <w:pStyle w:val="33"/>
        <w:numPr>
          <w:ilvl w:val="0"/>
          <w:numId w:val="1"/>
        </w:numPr>
        <w:spacing w:line="360" w:lineRule="auto"/>
        <w:jc w:val="left"/>
        <w:rPr>
          <w:rFonts w:ascii="宋体" w:hAnsi="宋体"/>
          <w:sz w:val="24"/>
        </w:rPr>
      </w:pPr>
      <w:r>
        <w:rPr>
          <w:rFonts w:hint="eastAsia" w:ascii="宋体" w:hAnsi="宋体"/>
          <w:sz w:val="24"/>
          <w:lang w:val="en-US" w:eastAsia="zh-CN"/>
        </w:rPr>
        <w:t>改造</w:t>
      </w:r>
      <w:r>
        <w:rPr>
          <w:rFonts w:hint="eastAsia" w:ascii="宋体" w:hAnsi="宋体"/>
          <w:sz w:val="24"/>
        </w:rPr>
        <w:t>泵</w:t>
      </w:r>
      <w:r>
        <w:rPr>
          <w:rFonts w:hint="eastAsia" w:ascii="宋体" w:hAnsi="宋体"/>
          <w:sz w:val="24"/>
          <w:lang w:val="en-US" w:eastAsia="zh-CN"/>
        </w:rPr>
        <w:t>和闸阀</w:t>
      </w:r>
      <w:r>
        <w:rPr>
          <w:rFonts w:hint="eastAsia" w:ascii="宋体" w:hAnsi="宋体"/>
          <w:sz w:val="24"/>
        </w:rPr>
        <w:t>（现有泵浦100m3/H）</w:t>
      </w:r>
      <w:r>
        <w:rPr>
          <w:rFonts w:hint="eastAsia" w:ascii="宋体" w:hAnsi="宋体"/>
          <w:sz w:val="24"/>
          <w:lang w:val="en-US" w:eastAsia="zh-CN"/>
        </w:rPr>
        <w:t>控制为远程控制</w:t>
      </w:r>
      <w:r>
        <w:rPr>
          <w:rFonts w:hint="eastAsia" w:ascii="宋体" w:hAnsi="宋体"/>
          <w:sz w:val="24"/>
        </w:rPr>
        <w:t>，</w:t>
      </w:r>
      <w:r>
        <w:rPr>
          <w:rFonts w:hint="eastAsia" w:ascii="宋体" w:hAnsi="宋体"/>
          <w:sz w:val="24"/>
          <w:lang w:val="en-US" w:eastAsia="zh-CN"/>
        </w:rPr>
        <w:t>PH、流量计、</w:t>
      </w:r>
      <w:bookmarkStart w:id="0" w:name="_GoBack"/>
      <w:bookmarkEnd w:id="0"/>
      <w:r>
        <w:rPr>
          <w:rFonts w:hint="eastAsia" w:ascii="宋体" w:hAnsi="宋体"/>
          <w:sz w:val="24"/>
        </w:rPr>
        <w:t>氟化物探头</w:t>
      </w:r>
      <w:r>
        <w:rPr>
          <w:rFonts w:hint="eastAsia" w:ascii="宋体" w:hAnsi="宋体"/>
          <w:sz w:val="24"/>
          <w:lang w:eastAsia="zh-CN"/>
        </w:rPr>
        <w:t>（</w:t>
      </w:r>
      <w:r>
        <w:rPr>
          <w:rFonts w:hint="eastAsia" w:ascii="宋体" w:hAnsi="宋体"/>
          <w:sz w:val="24"/>
          <w:lang w:val="en-US" w:eastAsia="zh-CN"/>
        </w:rPr>
        <w:t>含防洪水措施</w:t>
      </w:r>
      <w:r>
        <w:rPr>
          <w:rFonts w:hint="eastAsia" w:ascii="宋体" w:hAnsi="宋体"/>
          <w:sz w:val="24"/>
          <w:lang w:eastAsia="zh-CN"/>
        </w:rPr>
        <w:t>）</w:t>
      </w:r>
      <w:r>
        <w:rPr>
          <w:rFonts w:hint="eastAsia" w:ascii="宋体" w:hAnsi="宋体"/>
          <w:sz w:val="24"/>
        </w:rPr>
        <w:t>；</w:t>
      </w:r>
    </w:p>
    <w:p w14:paraId="06650DF8">
      <w:pPr>
        <w:pStyle w:val="33"/>
        <w:numPr>
          <w:ilvl w:val="0"/>
          <w:numId w:val="1"/>
        </w:numPr>
        <w:spacing w:line="360" w:lineRule="auto"/>
        <w:jc w:val="left"/>
        <w:rPr>
          <w:rFonts w:ascii="宋体" w:hAnsi="宋体"/>
          <w:sz w:val="24"/>
        </w:rPr>
      </w:pPr>
      <w:r>
        <w:rPr>
          <w:rFonts w:hint="eastAsia" w:ascii="宋体" w:hAnsi="宋体"/>
          <w:sz w:val="24"/>
        </w:rPr>
        <w:t>对接</w:t>
      </w:r>
      <w:r>
        <w:rPr>
          <w:rFonts w:hint="eastAsia" w:ascii="宋体" w:hAnsi="宋体"/>
          <w:sz w:val="24"/>
          <w:lang w:val="en-US" w:eastAsia="zh-CN"/>
        </w:rPr>
        <w:t>成品</w:t>
      </w:r>
      <w:r>
        <w:rPr>
          <w:rFonts w:hint="eastAsia" w:ascii="宋体" w:hAnsi="宋体"/>
          <w:sz w:val="24"/>
        </w:rPr>
        <w:t>井和沟渠的进出水口；</w:t>
      </w:r>
    </w:p>
    <w:p w14:paraId="50579B9D">
      <w:pPr>
        <w:spacing w:line="360" w:lineRule="auto"/>
        <w:jc w:val="left"/>
        <w:rPr>
          <w:rFonts w:hint="eastAsia" w:ascii="宋体" w:hAnsi="宋体"/>
          <w:sz w:val="24"/>
        </w:rPr>
      </w:pPr>
      <w:r>
        <w:rPr>
          <w:rFonts w:hint="eastAsia" w:ascii="宋体" w:hAnsi="宋体"/>
          <w:sz w:val="24"/>
        </w:rPr>
        <w:t>2．主要清单；</w:t>
      </w:r>
    </w:p>
    <w:tbl>
      <w:tblPr>
        <w:tblStyle w:val="17"/>
        <w:tblW w:w="8540" w:type="dxa"/>
        <w:tblInd w:w="0" w:type="dxa"/>
        <w:tblLayout w:type="autofit"/>
        <w:tblCellMar>
          <w:top w:w="0" w:type="dxa"/>
          <w:left w:w="108" w:type="dxa"/>
          <w:bottom w:w="0" w:type="dxa"/>
          <w:right w:w="108" w:type="dxa"/>
        </w:tblCellMar>
      </w:tblPr>
      <w:tblGrid>
        <w:gridCol w:w="820"/>
        <w:gridCol w:w="3160"/>
        <w:gridCol w:w="1640"/>
        <w:gridCol w:w="1038"/>
        <w:gridCol w:w="1882"/>
      </w:tblGrid>
      <w:tr w14:paraId="6B8FAE1A">
        <w:tblPrEx>
          <w:tblCellMar>
            <w:top w:w="0" w:type="dxa"/>
            <w:left w:w="108" w:type="dxa"/>
            <w:bottom w:w="0" w:type="dxa"/>
            <w:right w:w="108" w:type="dxa"/>
          </w:tblCellMar>
        </w:tblPrEx>
        <w:trPr>
          <w:trHeight w:val="28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3B68E95B">
            <w:pPr>
              <w:widowControl/>
              <w:spacing w:line="360" w:lineRule="auto"/>
              <w:jc w:val="left"/>
              <w:rPr>
                <w:rFonts w:ascii="宋体" w:hAnsi="宋体" w:cs="宋体"/>
                <w:color w:val="000000"/>
                <w:kern w:val="0"/>
                <w:sz w:val="24"/>
              </w:rPr>
            </w:pPr>
            <w:r>
              <w:rPr>
                <w:rFonts w:hint="eastAsia" w:ascii="宋体" w:hAnsi="宋体" w:cs="宋体"/>
                <w:color w:val="000000"/>
                <w:kern w:val="0"/>
                <w:sz w:val="24"/>
              </w:rPr>
              <w:t>序号</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42CD21D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名称</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5297665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单位</w:t>
            </w:r>
          </w:p>
        </w:tc>
        <w:tc>
          <w:tcPr>
            <w:tcW w:w="1038" w:type="dxa"/>
            <w:tcBorders>
              <w:top w:val="single" w:color="auto" w:sz="4" w:space="0"/>
              <w:left w:val="nil"/>
              <w:bottom w:val="single" w:color="auto" w:sz="4" w:space="0"/>
              <w:right w:val="single" w:color="auto" w:sz="4" w:space="0"/>
            </w:tcBorders>
            <w:shd w:val="clear" w:color="auto" w:fill="auto"/>
            <w:noWrap/>
            <w:vAlign w:val="bottom"/>
          </w:tcPr>
          <w:p w14:paraId="153E8E9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数量</w:t>
            </w:r>
          </w:p>
        </w:tc>
        <w:tc>
          <w:tcPr>
            <w:tcW w:w="1882" w:type="dxa"/>
            <w:tcBorders>
              <w:top w:val="single" w:color="auto" w:sz="4" w:space="0"/>
              <w:left w:val="nil"/>
              <w:bottom w:val="single" w:color="auto" w:sz="4" w:space="0"/>
              <w:right w:val="single" w:color="auto" w:sz="4" w:space="0"/>
            </w:tcBorders>
            <w:shd w:val="clear" w:color="auto" w:fill="auto"/>
            <w:noWrap/>
            <w:vAlign w:val="bottom"/>
          </w:tcPr>
          <w:p w14:paraId="1BF044E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备注</w:t>
            </w:r>
          </w:p>
        </w:tc>
      </w:tr>
      <w:tr w14:paraId="3405C57F">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4822B4E">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w:t>
            </w:r>
          </w:p>
        </w:tc>
        <w:tc>
          <w:tcPr>
            <w:tcW w:w="3160" w:type="dxa"/>
            <w:tcBorders>
              <w:top w:val="nil"/>
              <w:left w:val="nil"/>
              <w:bottom w:val="single" w:color="auto" w:sz="4" w:space="0"/>
              <w:right w:val="single" w:color="auto" w:sz="4" w:space="0"/>
            </w:tcBorders>
            <w:shd w:val="clear" w:color="auto" w:fill="auto"/>
            <w:noWrap/>
            <w:vAlign w:val="bottom"/>
          </w:tcPr>
          <w:p w14:paraId="30C40EC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成品</w:t>
            </w:r>
            <w:r>
              <w:rPr>
                <w:rFonts w:hint="eastAsia" w:ascii="宋体" w:hAnsi="宋体" w:cs="宋体"/>
                <w:color w:val="000000"/>
                <w:kern w:val="0"/>
                <w:sz w:val="24"/>
              </w:rPr>
              <w:t>蓄水池（</w:t>
            </w:r>
            <w:r>
              <w:rPr>
                <w:rFonts w:ascii="宋体" w:hAnsi="宋体" w:cs="Calibri"/>
                <w:color w:val="000000"/>
                <w:kern w:val="0"/>
                <w:sz w:val="24"/>
              </w:rPr>
              <w:t>φ</w:t>
            </w:r>
            <w:r>
              <w:rPr>
                <w:rFonts w:hint="eastAsia" w:ascii="宋体" w:hAnsi="宋体" w:cs="宋体"/>
                <w:color w:val="000000"/>
                <w:kern w:val="0"/>
                <w:sz w:val="24"/>
              </w:rPr>
              <w:t>2m×2m）</w:t>
            </w:r>
          </w:p>
        </w:tc>
        <w:tc>
          <w:tcPr>
            <w:tcW w:w="1640" w:type="dxa"/>
            <w:tcBorders>
              <w:top w:val="nil"/>
              <w:left w:val="nil"/>
              <w:bottom w:val="single" w:color="auto" w:sz="4" w:space="0"/>
              <w:right w:val="single" w:color="auto" w:sz="4" w:space="0"/>
            </w:tcBorders>
            <w:shd w:val="clear" w:color="auto" w:fill="auto"/>
            <w:noWrap/>
            <w:vAlign w:val="bottom"/>
          </w:tcPr>
          <w:p w14:paraId="6C78A28A">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座</w:t>
            </w:r>
          </w:p>
        </w:tc>
        <w:tc>
          <w:tcPr>
            <w:tcW w:w="1038" w:type="dxa"/>
            <w:tcBorders>
              <w:top w:val="nil"/>
              <w:left w:val="nil"/>
              <w:bottom w:val="single" w:color="auto" w:sz="4" w:space="0"/>
              <w:right w:val="single" w:color="auto" w:sz="4" w:space="0"/>
            </w:tcBorders>
            <w:shd w:val="clear" w:color="auto" w:fill="auto"/>
            <w:noWrap/>
            <w:vAlign w:val="bottom"/>
          </w:tcPr>
          <w:p w14:paraId="6B0080B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0D55EA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包</w:t>
            </w:r>
            <w:r>
              <w:rPr>
                <w:rFonts w:hint="eastAsia" w:ascii="宋体" w:hAnsi="宋体" w:cs="宋体"/>
                <w:color w:val="000000"/>
                <w:kern w:val="0"/>
                <w:sz w:val="24"/>
              </w:rPr>
              <w:t>安装</w:t>
            </w:r>
          </w:p>
        </w:tc>
      </w:tr>
      <w:tr w14:paraId="69BA3264">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5BA4F653">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2</w:t>
            </w:r>
          </w:p>
        </w:tc>
        <w:tc>
          <w:tcPr>
            <w:tcW w:w="3160" w:type="dxa"/>
            <w:tcBorders>
              <w:top w:val="nil"/>
              <w:left w:val="nil"/>
              <w:bottom w:val="single" w:color="auto" w:sz="4" w:space="0"/>
              <w:right w:val="single" w:color="auto" w:sz="4" w:space="0"/>
            </w:tcBorders>
            <w:shd w:val="clear" w:color="auto" w:fill="auto"/>
            <w:noWrap/>
            <w:vAlign w:val="bottom"/>
          </w:tcPr>
          <w:p w14:paraId="628ABE65">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现有</w:t>
            </w:r>
            <w:r>
              <w:rPr>
                <w:rFonts w:hint="eastAsia" w:ascii="宋体" w:hAnsi="宋体" w:cs="宋体"/>
                <w:color w:val="000000"/>
                <w:kern w:val="0"/>
                <w:sz w:val="24"/>
              </w:rPr>
              <w:t>水泵</w:t>
            </w:r>
            <w:r>
              <w:rPr>
                <w:rFonts w:hint="eastAsia" w:ascii="宋体" w:hAnsi="宋体" w:cs="宋体"/>
                <w:color w:val="000000"/>
                <w:kern w:val="0"/>
                <w:sz w:val="24"/>
                <w:lang w:val="en-US" w:eastAsia="zh-CN"/>
              </w:rPr>
              <w:t>控制改造</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改造远程控制</w:t>
            </w:r>
            <w:r>
              <w:rPr>
                <w:rFonts w:hint="eastAsia" w:ascii="宋体" w:hAnsi="宋体" w:cs="宋体"/>
                <w:color w:val="000000"/>
                <w:kern w:val="0"/>
                <w:sz w:val="24"/>
                <w:lang w:eastAsia="zh-CN"/>
              </w:rPr>
              <w:t>）</w:t>
            </w:r>
          </w:p>
        </w:tc>
        <w:tc>
          <w:tcPr>
            <w:tcW w:w="1640" w:type="dxa"/>
            <w:tcBorders>
              <w:top w:val="nil"/>
              <w:left w:val="nil"/>
              <w:bottom w:val="single" w:color="auto" w:sz="4" w:space="0"/>
              <w:right w:val="single" w:color="auto" w:sz="4" w:space="0"/>
            </w:tcBorders>
            <w:shd w:val="clear" w:color="auto" w:fill="auto"/>
            <w:noWrap/>
            <w:vAlign w:val="bottom"/>
          </w:tcPr>
          <w:p w14:paraId="7FB7064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single" w:color="auto" w:sz="4" w:space="0"/>
              <w:right w:val="single" w:color="auto" w:sz="4" w:space="0"/>
            </w:tcBorders>
            <w:shd w:val="clear" w:color="auto" w:fill="auto"/>
            <w:noWrap/>
            <w:vAlign w:val="bottom"/>
          </w:tcPr>
          <w:p w14:paraId="2B78A69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4E9CA03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园区一体化平台操作</w:t>
            </w:r>
          </w:p>
        </w:tc>
      </w:tr>
      <w:tr w14:paraId="7EC140DA">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72C282E">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3160" w:type="dxa"/>
            <w:tcBorders>
              <w:top w:val="nil"/>
              <w:left w:val="nil"/>
              <w:bottom w:val="single" w:color="auto" w:sz="4" w:space="0"/>
              <w:right w:val="single" w:color="auto" w:sz="4" w:space="0"/>
            </w:tcBorders>
            <w:shd w:val="clear" w:color="auto" w:fill="auto"/>
            <w:noWrap/>
            <w:vAlign w:val="bottom"/>
          </w:tcPr>
          <w:p w14:paraId="640E3E3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应急</w:t>
            </w:r>
            <w:r>
              <w:rPr>
                <w:rFonts w:hint="eastAsia" w:ascii="宋体" w:hAnsi="宋体" w:cs="宋体"/>
                <w:color w:val="000000"/>
                <w:kern w:val="0"/>
                <w:sz w:val="24"/>
              </w:rPr>
              <w:t>管</w:t>
            </w:r>
          </w:p>
        </w:tc>
        <w:tc>
          <w:tcPr>
            <w:tcW w:w="1640" w:type="dxa"/>
            <w:tcBorders>
              <w:top w:val="nil"/>
              <w:left w:val="nil"/>
              <w:bottom w:val="single" w:color="auto" w:sz="4" w:space="0"/>
              <w:right w:val="single" w:color="auto" w:sz="4" w:space="0"/>
            </w:tcBorders>
            <w:shd w:val="clear" w:color="auto" w:fill="auto"/>
            <w:noWrap/>
            <w:vAlign w:val="bottom"/>
          </w:tcPr>
          <w:p w14:paraId="11764F41">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米</w:t>
            </w:r>
          </w:p>
        </w:tc>
        <w:tc>
          <w:tcPr>
            <w:tcW w:w="1038" w:type="dxa"/>
            <w:tcBorders>
              <w:top w:val="nil"/>
              <w:left w:val="nil"/>
              <w:bottom w:val="single" w:color="auto" w:sz="4" w:space="0"/>
              <w:right w:val="single" w:color="auto" w:sz="4" w:space="0"/>
            </w:tcBorders>
            <w:shd w:val="clear" w:color="auto" w:fill="auto"/>
            <w:noWrap/>
            <w:vAlign w:val="bottom"/>
          </w:tcPr>
          <w:p w14:paraId="02CB20B9">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10</w:t>
            </w:r>
          </w:p>
        </w:tc>
        <w:tc>
          <w:tcPr>
            <w:tcW w:w="1882" w:type="dxa"/>
            <w:tcBorders>
              <w:top w:val="nil"/>
              <w:left w:val="nil"/>
              <w:bottom w:val="single" w:color="auto" w:sz="4" w:space="0"/>
              <w:right w:val="single" w:color="auto" w:sz="4" w:space="0"/>
            </w:tcBorders>
            <w:shd w:val="clear" w:color="auto" w:fill="auto"/>
            <w:noWrap/>
            <w:vAlign w:val="bottom"/>
          </w:tcPr>
          <w:p w14:paraId="45B2FDD9">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rPr>
              <w:t>对接现有管</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DN80管</w:t>
            </w:r>
            <w:r>
              <w:rPr>
                <w:rFonts w:hint="eastAsia" w:ascii="宋体" w:hAnsi="宋体" w:cs="宋体"/>
                <w:color w:val="000000"/>
                <w:kern w:val="0"/>
                <w:sz w:val="24"/>
                <w:lang w:eastAsia="zh-CN"/>
              </w:rPr>
              <w:t>）</w:t>
            </w:r>
          </w:p>
        </w:tc>
      </w:tr>
      <w:tr w14:paraId="02CE6502">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56E1E5ED">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160" w:type="dxa"/>
            <w:tcBorders>
              <w:top w:val="nil"/>
              <w:left w:val="nil"/>
              <w:bottom w:val="single" w:color="auto" w:sz="4" w:space="0"/>
              <w:right w:val="single" w:color="auto" w:sz="4" w:space="0"/>
            </w:tcBorders>
            <w:shd w:val="clear" w:color="auto" w:fill="auto"/>
            <w:noWrap/>
            <w:vAlign w:val="bottom"/>
          </w:tcPr>
          <w:p w14:paraId="333EA35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PH、流量计、</w:t>
            </w:r>
            <w:r>
              <w:rPr>
                <w:rFonts w:hint="eastAsia" w:ascii="宋体" w:hAnsi="宋体" w:cs="宋体"/>
                <w:color w:val="000000"/>
                <w:kern w:val="0"/>
                <w:sz w:val="24"/>
              </w:rPr>
              <w:t>氟化物电极和仪表</w:t>
            </w:r>
          </w:p>
        </w:tc>
        <w:tc>
          <w:tcPr>
            <w:tcW w:w="1640" w:type="dxa"/>
            <w:tcBorders>
              <w:top w:val="nil"/>
              <w:left w:val="nil"/>
              <w:bottom w:val="single" w:color="auto" w:sz="4" w:space="0"/>
              <w:right w:val="single" w:color="auto" w:sz="4" w:space="0"/>
            </w:tcBorders>
            <w:shd w:val="clear" w:color="auto" w:fill="auto"/>
            <w:noWrap/>
            <w:vAlign w:val="bottom"/>
          </w:tcPr>
          <w:p w14:paraId="050C3BB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single" w:color="auto" w:sz="4" w:space="0"/>
              <w:right w:val="single" w:color="auto" w:sz="4" w:space="0"/>
            </w:tcBorders>
            <w:shd w:val="clear" w:color="auto" w:fill="auto"/>
            <w:noWrap/>
            <w:vAlign w:val="bottom"/>
          </w:tcPr>
          <w:p w14:paraId="415A799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46F6BD7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4C8C7B32">
        <w:tblPrEx>
          <w:tblCellMar>
            <w:top w:w="0" w:type="dxa"/>
            <w:left w:w="108" w:type="dxa"/>
            <w:bottom w:w="0" w:type="dxa"/>
            <w:right w:w="108" w:type="dxa"/>
          </w:tblCellMar>
        </w:tblPrEx>
        <w:trPr>
          <w:trHeight w:val="280" w:hRule="atLeast"/>
        </w:trPr>
        <w:tc>
          <w:tcPr>
            <w:tcW w:w="820" w:type="dxa"/>
            <w:tcBorders>
              <w:top w:val="nil"/>
              <w:left w:val="single" w:color="auto" w:sz="4" w:space="0"/>
              <w:bottom w:val="nil"/>
              <w:right w:val="single" w:color="auto" w:sz="4" w:space="0"/>
            </w:tcBorders>
            <w:shd w:val="clear" w:color="auto" w:fill="auto"/>
            <w:noWrap/>
            <w:vAlign w:val="bottom"/>
          </w:tcPr>
          <w:p w14:paraId="43059FB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5</w:t>
            </w:r>
          </w:p>
        </w:tc>
        <w:tc>
          <w:tcPr>
            <w:tcW w:w="3160" w:type="dxa"/>
            <w:tcBorders>
              <w:top w:val="nil"/>
              <w:left w:val="nil"/>
              <w:bottom w:val="nil"/>
              <w:right w:val="single" w:color="auto" w:sz="4" w:space="0"/>
            </w:tcBorders>
            <w:shd w:val="clear" w:color="auto" w:fill="auto"/>
            <w:noWrap/>
            <w:vAlign w:val="bottom"/>
          </w:tcPr>
          <w:p w14:paraId="49CE27B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数采仪</w:t>
            </w:r>
          </w:p>
        </w:tc>
        <w:tc>
          <w:tcPr>
            <w:tcW w:w="1640" w:type="dxa"/>
            <w:tcBorders>
              <w:top w:val="nil"/>
              <w:left w:val="nil"/>
              <w:bottom w:val="nil"/>
              <w:right w:val="single" w:color="auto" w:sz="4" w:space="0"/>
            </w:tcBorders>
            <w:shd w:val="clear" w:color="auto" w:fill="auto"/>
            <w:noWrap/>
            <w:vAlign w:val="bottom"/>
          </w:tcPr>
          <w:p w14:paraId="04D5C9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nil"/>
              <w:right w:val="single" w:color="auto" w:sz="4" w:space="0"/>
            </w:tcBorders>
            <w:shd w:val="clear" w:color="auto" w:fill="auto"/>
            <w:noWrap/>
            <w:vAlign w:val="bottom"/>
          </w:tcPr>
          <w:p w14:paraId="1893CAA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nil"/>
              <w:right w:val="single" w:color="auto" w:sz="4" w:space="0"/>
            </w:tcBorders>
            <w:shd w:val="clear" w:color="auto" w:fill="auto"/>
            <w:noWrap/>
            <w:vAlign w:val="bottom"/>
          </w:tcPr>
          <w:p w14:paraId="78D2DD9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1C9D26CC">
        <w:tblPrEx>
          <w:tblCellMar>
            <w:top w:w="0" w:type="dxa"/>
            <w:left w:w="108" w:type="dxa"/>
            <w:bottom w:w="0" w:type="dxa"/>
            <w:right w:w="108" w:type="dxa"/>
          </w:tblCellMar>
        </w:tblPrEx>
        <w:trPr>
          <w:trHeight w:val="280" w:hRule="atLeast"/>
        </w:trPr>
        <w:tc>
          <w:tcPr>
            <w:tcW w:w="820" w:type="dxa"/>
            <w:tcBorders>
              <w:top w:val="nil"/>
              <w:left w:val="single" w:color="auto" w:sz="4" w:space="0"/>
              <w:bottom w:val="nil"/>
              <w:right w:val="single" w:color="auto" w:sz="4" w:space="0"/>
            </w:tcBorders>
            <w:shd w:val="clear" w:color="auto" w:fill="auto"/>
            <w:noWrap/>
            <w:vAlign w:val="bottom"/>
          </w:tcPr>
          <w:p w14:paraId="327D8A6F">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160" w:type="dxa"/>
            <w:tcBorders>
              <w:top w:val="nil"/>
              <w:left w:val="nil"/>
              <w:bottom w:val="nil"/>
              <w:right w:val="single" w:color="auto" w:sz="4" w:space="0"/>
            </w:tcBorders>
            <w:shd w:val="clear" w:color="auto" w:fill="auto"/>
            <w:noWrap/>
            <w:vAlign w:val="bottom"/>
          </w:tcPr>
          <w:p w14:paraId="7F9D857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640" w:type="dxa"/>
            <w:tcBorders>
              <w:top w:val="nil"/>
              <w:left w:val="nil"/>
              <w:bottom w:val="nil"/>
              <w:right w:val="single" w:color="auto" w:sz="4" w:space="0"/>
            </w:tcBorders>
            <w:shd w:val="clear" w:color="auto" w:fill="auto"/>
            <w:noWrap/>
            <w:vAlign w:val="bottom"/>
          </w:tcPr>
          <w:p w14:paraId="2BD94EF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nil"/>
              <w:right w:val="single" w:color="auto" w:sz="4" w:space="0"/>
            </w:tcBorders>
            <w:shd w:val="clear" w:color="auto" w:fill="auto"/>
            <w:noWrap/>
            <w:vAlign w:val="bottom"/>
          </w:tcPr>
          <w:p w14:paraId="71F5153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nil"/>
              <w:right w:val="single" w:color="auto" w:sz="4" w:space="0"/>
            </w:tcBorders>
            <w:shd w:val="clear" w:color="auto" w:fill="auto"/>
            <w:noWrap/>
            <w:vAlign w:val="bottom"/>
          </w:tcPr>
          <w:p w14:paraId="6470AF20">
            <w:pPr>
              <w:widowControl/>
              <w:spacing w:line="360" w:lineRule="auto"/>
              <w:jc w:val="left"/>
              <w:rPr>
                <w:rFonts w:hint="eastAsia" w:ascii="宋体" w:hAnsi="宋体" w:cs="宋体"/>
                <w:color w:val="000000"/>
                <w:kern w:val="0"/>
                <w:sz w:val="24"/>
              </w:rPr>
            </w:pPr>
          </w:p>
        </w:tc>
      </w:tr>
      <w:tr w14:paraId="25F74CA1">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E9119AC">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7</w:t>
            </w:r>
          </w:p>
        </w:tc>
        <w:tc>
          <w:tcPr>
            <w:tcW w:w="3160" w:type="dxa"/>
            <w:tcBorders>
              <w:top w:val="nil"/>
              <w:left w:val="nil"/>
              <w:bottom w:val="single" w:color="auto" w:sz="4" w:space="0"/>
              <w:right w:val="single" w:color="auto" w:sz="4" w:space="0"/>
            </w:tcBorders>
            <w:shd w:val="clear" w:color="auto" w:fill="auto"/>
            <w:noWrap/>
            <w:vAlign w:val="bottom"/>
          </w:tcPr>
          <w:p w14:paraId="3380EACF">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现有闸阀改造为远程控制</w:t>
            </w:r>
          </w:p>
        </w:tc>
        <w:tc>
          <w:tcPr>
            <w:tcW w:w="1640" w:type="dxa"/>
            <w:tcBorders>
              <w:top w:val="nil"/>
              <w:left w:val="nil"/>
              <w:bottom w:val="single" w:color="auto" w:sz="4" w:space="0"/>
              <w:right w:val="single" w:color="auto" w:sz="4" w:space="0"/>
            </w:tcBorders>
            <w:shd w:val="clear" w:color="auto" w:fill="auto"/>
            <w:noWrap/>
            <w:vAlign w:val="bottom"/>
          </w:tcPr>
          <w:p w14:paraId="348C736A">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038" w:type="dxa"/>
            <w:tcBorders>
              <w:top w:val="nil"/>
              <w:left w:val="nil"/>
              <w:bottom w:val="single" w:color="auto" w:sz="4" w:space="0"/>
              <w:right w:val="single" w:color="auto" w:sz="4" w:space="0"/>
            </w:tcBorders>
            <w:shd w:val="clear" w:color="auto" w:fill="auto"/>
            <w:noWrap/>
            <w:vAlign w:val="bottom"/>
          </w:tcPr>
          <w:p w14:paraId="7A2BCBA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882" w:type="dxa"/>
            <w:tcBorders>
              <w:top w:val="nil"/>
              <w:left w:val="nil"/>
              <w:bottom w:val="single" w:color="auto" w:sz="4" w:space="0"/>
              <w:right w:val="single" w:color="auto" w:sz="4" w:space="0"/>
            </w:tcBorders>
            <w:shd w:val="clear" w:color="auto" w:fill="auto"/>
            <w:noWrap/>
            <w:vAlign w:val="bottom"/>
          </w:tcPr>
          <w:p w14:paraId="0E97CFF3">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园区一体化平台操作</w:t>
            </w:r>
          </w:p>
        </w:tc>
      </w:tr>
    </w:tbl>
    <w:p w14:paraId="052E8F49">
      <w:pPr>
        <w:spacing w:line="360" w:lineRule="auto"/>
        <w:jc w:val="left"/>
        <w:rPr>
          <w:rFonts w:ascii="宋体" w:hAnsi="宋体"/>
          <w:sz w:val="24"/>
        </w:rPr>
      </w:pPr>
    </w:p>
    <w:p w14:paraId="11EC17B7">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2</w:t>
      </w:r>
      <w:r>
        <w:rPr>
          <w:rFonts w:hint="eastAsia" w:ascii="宋体" w:hAnsi="宋体"/>
          <w:b/>
          <w:bCs/>
          <w:sz w:val="24"/>
        </w:rPr>
        <w:t>）中欣高宝侧边水渠；</w:t>
      </w:r>
    </w:p>
    <w:p w14:paraId="27CA03F7">
      <w:pPr>
        <w:spacing w:line="360" w:lineRule="auto"/>
        <w:jc w:val="center"/>
        <w:rPr>
          <w:rFonts w:hint="eastAsia" w:ascii="宋体" w:hAnsi="宋体" w:eastAsia="宋体"/>
          <w:sz w:val="24"/>
          <w:lang w:eastAsia="zh-CN"/>
        </w:rPr>
      </w:pPr>
      <w:r>
        <w:rPr>
          <w:rFonts w:hint="eastAsia" w:ascii="宋体" w:hAnsi="宋体" w:eastAsia="宋体"/>
          <w:sz w:val="24"/>
          <w:lang w:eastAsia="zh-CN"/>
        </w:rPr>
        <w:drawing>
          <wp:inline distT="0" distB="0" distL="114300" distR="114300">
            <wp:extent cx="2142490" cy="2821940"/>
            <wp:effectExtent l="0" t="0" r="10160" b="16510"/>
            <wp:docPr id="1" name="图片 1" descr="29bff90e922ac539999b29ff1811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bff90e922ac539999b29ff1811c91"/>
                    <pic:cNvPicPr>
                      <a:picLocks noChangeAspect="1"/>
                    </pic:cNvPicPr>
                  </pic:nvPicPr>
                  <pic:blipFill>
                    <a:blip r:embed="rId5"/>
                    <a:stretch>
                      <a:fillRect/>
                    </a:stretch>
                  </pic:blipFill>
                  <pic:spPr>
                    <a:xfrm>
                      <a:off x="0" y="0"/>
                      <a:ext cx="2142490" cy="2821940"/>
                    </a:xfrm>
                    <a:prstGeom prst="rect">
                      <a:avLst/>
                    </a:prstGeom>
                  </pic:spPr>
                </pic:pic>
              </a:graphicData>
            </a:graphic>
          </wp:inline>
        </w:drawing>
      </w:r>
      <w:r>
        <w:rPr>
          <w:rFonts w:hint="eastAsia" w:ascii="宋体" w:hAnsi="宋体"/>
          <w:sz w:val="24"/>
          <w:lang w:val="en-US" w:eastAsia="zh-CN"/>
        </w:rPr>
        <w:t xml:space="preserve"> </w:t>
      </w:r>
      <w:r>
        <w:rPr>
          <w:rFonts w:hint="eastAsia" w:ascii="宋体" w:hAnsi="宋体" w:eastAsia="宋体"/>
          <w:sz w:val="24"/>
          <w:lang w:eastAsia="zh-CN"/>
        </w:rPr>
        <w:drawing>
          <wp:inline distT="0" distB="0" distL="114300" distR="114300">
            <wp:extent cx="2131695" cy="2853690"/>
            <wp:effectExtent l="0" t="0" r="1905" b="3810"/>
            <wp:docPr id="2" name="图片 2" descr="2915a33e22c4cb7dd4dbe16bd687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915a33e22c4cb7dd4dbe16bd68781b"/>
                    <pic:cNvPicPr>
                      <a:picLocks noChangeAspect="1"/>
                    </pic:cNvPicPr>
                  </pic:nvPicPr>
                  <pic:blipFill>
                    <a:blip r:embed="rId6"/>
                    <a:stretch>
                      <a:fillRect/>
                    </a:stretch>
                  </pic:blipFill>
                  <pic:spPr>
                    <a:xfrm>
                      <a:off x="0" y="0"/>
                      <a:ext cx="2131695" cy="2853690"/>
                    </a:xfrm>
                    <a:prstGeom prst="rect">
                      <a:avLst/>
                    </a:prstGeom>
                  </pic:spPr>
                </pic:pic>
              </a:graphicData>
            </a:graphic>
          </wp:inline>
        </w:drawing>
      </w:r>
    </w:p>
    <w:p w14:paraId="2429CD4D">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安装PH、、流量计、</w:t>
      </w:r>
      <w:r>
        <w:rPr>
          <w:rFonts w:hint="eastAsia" w:ascii="宋体" w:hAnsi="宋体" w:cs="宋体"/>
          <w:color w:val="000000"/>
          <w:kern w:val="0"/>
          <w:sz w:val="24"/>
        </w:rPr>
        <w:t>氟化物电极和仪表</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数采仪各一台</w:t>
      </w:r>
      <w:r>
        <w:rPr>
          <w:rFonts w:hint="eastAsia" w:ascii="宋体" w:hAnsi="宋体"/>
          <w:sz w:val="24"/>
        </w:rPr>
        <w:t>；</w:t>
      </w:r>
    </w:p>
    <w:p w14:paraId="2AC2C34F">
      <w:pPr>
        <w:pStyle w:val="33"/>
        <w:numPr>
          <w:ilvl w:val="1"/>
          <w:numId w:val="2"/>
        </w:numPr>
        <w:spacing w:line="360" w:lineRule="auto"/>
        <w:jc w:val="left"/>
        <w:rPr>
          <w:rFonts w:ascii="宋体" w:hAnsi="宋体"/>
          <w:sz w:val="24"/>
        </w:rPr>
      </w:pPr>
      <w:r>
        <w:rPr>
          <w:rFonts w:hint="eastAsia" w:ascii="宋体" w:hAnsi="宋体"/>
          <w:sz w:val="24"/>
          <w:lang w:val="en-US" w:eastAsia="zh-CN"/>
        </w:rPr>
        <w:t>在线设备探头需有防洪水措施</w:t>
      </w:r>
      <w:r>
        <w:rPr>
          <w:rFonts w:hint="eastAsia" w:ascii="宋体" w:hAnsi="宋体"/>
          <w:sz w:val="24"/>
        </w:rPr>
        <w:t>；</w:t>
      </w:r>
    </w:p>
    <w:p w14:paraId="0F9271A8">
      <w:pPr>
        <w:pStyle w:val="33"/>
        <w:numPr>
          <w:ilvl w:val="1"/>
          <w:numId w:val="2"/>
        </w:numPr>
        <w:spacing w:line="360" w:lineRule="auto"/>
        <w:jc w:val="left"/>
        <w:rPr>
          <w:rFonts w:hint="eastAsia" w:ascii="宋体" w:hAnsi="宋体"/>
          <w:sz w:val="24"/>
        </w:rPr>
      </w:pPr>
      <w:r>
        <w:rPr>
          <w:rFonts w:hint="eastAsia" w:ascii="宋体" w:hAnsi="宋体"/>
          <w:sz w:val="24"/>
          <w:lang w:val="en-US" w:eastAsia="zh-CN"/>
        </w:rPr>
        <w:t>可连接园区智慧一体化平台</w:t>
      </w:r>
      <w:r>
        <w:rPr>
          <w:rFonts w:hint="eastAsia" w:ascii="宋体" w:hAnsi="宋体"/>
          <w:sz w:val="24"/>
        </w:rPr>
        <w:t>;</w:t>
      </w:r>
    </w:p>
    <w:p w14:paraId="1F423F40">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3</w:t>
      </w:r>
      <w:r>
        <w:rPr>
          <w:rFonts w:hint="eastAsia" w:ascii="宋体" w:hAnsi="宋体"/>
          <w:b/>
          <w:bCs/>
          <w:sz w:val="24"/>
        </w:rPr>
        <w:t>）</w:t>
      </w:r>
      <w:r>
        <w:rPr>
          <w:rFonts w:hint="eastAsia" w:ascii="宋体" w:hAnsi="宋体"/>
          <w:b/>
          <w:bCs/>
          <w:sz w:val="24"/>
          <w:lang w:val="en-US" w:eastAsia="zh-CN"/>
        </w:rPr>
        <w:t>福宝</w:t>
      </w:r>
      <w:r>
        <w:rPr>
          <w:rFonts w:hint="eastAsia" w:ascii="宋体" w:hAnsi="宋体"/>
          <w:b/>
          <w:bCs/>
          <w:sz w:val="24"/>
        </w:rPr>
        <w:t>污水厂门口处；</w:t>
      </w:r>
    </w:p>
    <w:p w14:paraId="5B06A856">
      <w:pPr>
        <w:spacing w:line="360" w:lineRule="auto"/>
        <w:jc w:val="left"/>
        <w:rPr>
          <w:rFonts w:ascii="宋体" w:hAnsi="宋体"/>
          <w:sz w:val="24"/>
        </w:rPr>
      </w:pPr>
      <w:r>
        <w:rPr>
          <w:rFonts w:ascii="宋体" w:hAnsi="宋体"/>
          <w:sz w:val="24"/>
        </w:rPr>
        <w:drawing>
          <wp:inline distT="0" distB="0" distL="0" distR="0">
            <wp:extent cx="5274310" cy="2036445"/>
            <wp:effectExtent l="0" t="0" r="2540" b="1905"/>
            <wp:docPr id="1035411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11703" name="图片 1"/>
                    <pic:cNvPicPr>
                      <a:picLocks noChangeAspect="1"/>
                    </pic:cNvPicPr>
                  </pic:nvPicPr>
                  <pic:blipFill>
                    <a:blip r:embed="rId7"/>
                    <a:stretch>
                      <a:fillRect/>
                    </a:stretch>
                  </pic:blipFill>
                  <pic:spPr>
                    <a:xfrm>
                      <a:off x="0" y="0"/>
                      <a:ext cx="5274310" cy="2036445"/>
                    </a:xfrm>
                    <a:prstGeom prst="rect">
                      <a:avLst/>
                    </a:prstGeom>
                  </pic:spPr>
                </pic:pic>
              </a:graphicData>
            </a:graphic>
          </wp:inline>
        </w:drawing>
      </w:r>
    </w:p>
    <w:p w14:paraId="5B90D0CD">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改造内容</w:t>
      </w:r>
      <w:r>
        <w:rPr>
          <w:rFonts w:hint="eastAsia" w:ascii="宋体" w:hAnsi="宋体"/>
          <w:sz w:val="24"/>
        </w:rPr>
        <w:t>：</w:t>
      </w:r>
    </w:p>
    <w:p w14:paraId="51101E31">
      <w:pPr>
        <w:spacing w:line="360" w:lineRule="auto"/>
        <w:jc w:val="left"/>
        <w:rPr>
          <w:rFonts w:ascii="宋体" w:hAnsi="宋体"/>
          <w:sz w:val="24"/>
        </w:rPr>
      </w:pPr>
      <w:r>
        <w:rPr>
          <w:rFonts w:hint="eastAsia" w:ascii="宋体" w:hAnsi="宋体"/>
          <w:sz w:val="24"/>
        </w:rPr>
        <w:t>①预埋一条400管进污水处理格栅池，并设置闸阀和闸阀井；</w:t>
      </w:r>
    </w:p>
    <w:p w14:paraId="7E049F3F">
      <w:pPr>
        <w:spacing w:line="360" w:lineRule="auto"/>
        <w:jc w:val="left"/>
        <w:rPr>
          <w:rFonts w:ascii="宋体" w:hAnsi="宋体"/>
          <w:sz w:val="24"/>
        </w:rPr>
      </w:pPr>
      <w:r>
        <w:rPr>
          <w:rFonts w:hint="eastAsia" w:ascii="宋体" w:hAnsi="宋体"/>
          <w:sz w:val="24"/>
        </w:rPr>
        <w:t>②雨水口外排口处增设一个闸阀；</w:t>
      </w:r>
    </w:p>
    <w:p w14:paraId="13A3ECD3">
      <w:pPr>
        <w:pStyle w:val="33"/>
        <w:numPr>
          <w:ilvl w:val="0"/>
          <w:numId w:val="0"/>
        </w:numPr>
        <w:spacing w:line="360" w:lineRule="auto"/>
        <w:ind w:leftChars="0"/>
        <w:jc w:val="left"/>
        <w:rPr>
          <w:rFonts w:ascii="宋体" w:hAnsi="宋体"/>
          <w:sz w:val="24"/>
        </w:rPr>
      </w:pPr>
      <w:r>
        <w:rPr>
          <w:rFonts w:hint="eastAsia" w:ascii="宋体" w:hAnsi="宋体"/>
          <w:sz w:val="24"/>
          <w:lang w:val="en-US" w:eastAsia="zh-CN"/>
        </w:rPr>
        <w:t>③</w:t>
      </w:r>
      <w:r>
        <w:rPr>
          <w:rFonts w:hint="eastAsia" w:ascii="宋体" w:hAnsi="宋体"/>
          <w:sz w:val="24"/>
        </w:rPr>
        <w:t>新设置集水坑，作为</w:t>
      </w:r>
      <w:r>
        <w:rPr>
          <w:rFonts w:hint="eastAsia" w:ascii="宋体" w:hAnsi="宋体"/>
          <w:sz w:val="24"/>
          <w:lang w:val="en-US" w:eastAsia="zh-CN"/>
        </w:rPr>
        <w:t>PH、</w:t>
      </w:r>
      <w:r>
        <w:rPr>
          <w:rFonts w:hint="eastAsia" w:ascii="宋体" w:hAnsi="宋体"/>
          <w:sz w:val="24"/>
        </w:rPr>
        <w:t>氟化物探头监测使用；</w:t>
      </w:r>
    </w:p>
    <w:p w14:paraId="1BD4A47B">
      <w:pPr>
        <w:spacing w:line="360" w:lineRule="auto"/>
        <w:jc w:val="left"/>
        <w:rPr>
          <w:rFonts w:ascii="宋体" w:hAnsi="宋体"/>
          <w:sz w:val="24"/>
        </w:rPr>
      </w:pPr>
      <w:r>
        <w:rPr>
          <w:rFonts w:hint="eastAsia" w:ascii="宋体" w:hAnsi="宋体"/>
          <w:sz w:val="24"/>
        </w:rPr>
        <w:t>2.主要清单：</w:t>
      </w:r>
    </w:p>
    <w:tbl>
      <w:tblPr>
        <w:tblStyle w:val="17"/>
        <w:tblW w:w="8540" w:type="dxa"/>
        <w:tblInd w:w="0" w:type="dxa"/>
        <w:tblLayout w:type="fixed"/>
        <w:tblCellMar>
          <w:top w:w="0" w:type="dxa"/>
          <w:left w:w="108" w:type="dxa"/>
          <w:bottom w:w="0" w:type="dxa"/>
          <w:right w:w="108" w:type="dxa"/>
        </w:tblCellMar>
      </w:tblPr>
      <w:tblGrid>
        <w:gridCol w:w="820"/>
        <w:gridCol w:w="3160"/>
        <w:gridCol w:w="1640"/>
        <w:gridCol w:w="1154"/>
        <w:gridCol w:w="1766"/>
      </w:tblGrid>
      <w:tr w14:paraId="4B6D5606">
        <w:tblPrEx>
          <w:tblCellMar>
            <w:top w:w="0" w:type="dxa"/>
            <w:left w:w="108" w:type="dxa"/>
            <w:bottom w:w="0" w:type="dxa"/>
            <w:right w:w="108" w:type="dxa"/>
          </w:tblCellMar>
        </w:tblPrEx>
        <w:trPr>
          <w:trHeight w:val="28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2E7BF600">
            <w:pPr>
              <w:widowControl/>
              <w:spacing w:line="360" w:lineRule="auto"/>
              <w:jc w:val="left"/>
              <w:rPr>
                <w:rFonts w:ascii="宋体" w:hAnsi="宋体" w:cs="宋体"/>
                <w:color w:val="000000"/>
                <w:kern w:val="0"/>
                <w:sz w:val="24"/>
              </w:rPr>
            </w:pPr>
            <w:r>
              <w:rPr>
                <w:rFonts w:hint="eastAsia" w:ascii="宋体" w:hAnsi="宋体" w:cs="宋体"/>
                <w:color w:val="000000"/>
                <w:kern w:val="0"/>
                <w:sz w:val="24"/>
              </w:rPr>
              <w:t>序号</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649938D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名称</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65256318">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单位</w:t>
            </w:r>
          </w:p>
        </w:tc>
        <w:tc>
          <w:tcPr>
            <w:tcW w:w="1154" w:type="dxa"/>
            <w:tcBorders>
              <w:top w:val="single" w:color="auto" w:sz="4" w:space="0"/>
              <w:left w:val="nil"/>
              <w:bottom w:val="single" w:color="auto" w:sz="4" w:space="0"/>
              <w:right w:val="single" w:color="auto" w:sz="4" w:space="0"/>
            </w:tcBorders>
            <w:shd w:val="clear" w:color="auto" w:fill="auto"/>
            <w:noWrap/>
            <w:vAlign w:val="bottom"/>
          </w:tcPr>
          <w:p w14:paraId="66578042">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数量</w:t>
            </w:r>
          </w:p>
        </w:tc>
        <w:tc>
          <w:tcPr>
            <w:tcW w:w="1766" w:type="dxa"/>
            <w:tcBorders>
              <w:top w:val="single" w:color="auto" w:sz="4" w:space="0"/>
              <w:left w:val="nil"/>
              <w:bottom w:val="single" w:color="auto" w:sz="4" w:space="0"/>
              <w:right w:val="single" w:color="auto" w:sz="4" w:space="0"/>
            </w:tcBorders>
            <w:shd w:val="clear" w:color="auto" w:fill="auto"/>
            <w:noWrap/>
            <w:vAlign w:val="bottom"/>
          </w:tcPr>
          <w:p w14:paraId="45E05D6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备注</w:t>
            </w:r>
          </w:p>
        </w:tc>
      </w:tr>
      <w:tr w14:paraId="65BFCC1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3C89F0D5">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3160" w:type="dxa"/>
            <w:tcBorders>
              <w:top w:val="nil"/>
              <w:left w:val="nil"/>
              <w:bottom w:val="single" w:color="auto" w:sz="4" w:space="0"/>
              <w:right w:val="single" w:color="auto" w:sz="4" w:space="0"/>
            </w:tcBorders>
            <w:shd w:val="clear" w:color="auto" w:fill="auto"/>
            <w:noWrap/>
            <w:vAlign w:val="bottom"/>
          </w:tcPr>
          <w:p w14:paraId="12E8EE4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DN500闸阀</w:t>
            </w:r>
          </w:p>
        </w:tc>
        <w:tc>
          <w:tcPr>
            <w:tcW w:w="1640" w:type="dxa"/>
            <w:tcBorders>
              <w:top w:val="nil"/>
              <w:left w:val="nil"/>
              <w:bottom w:val="single" w:color="auto" w:sz="4" w:space="0"/>
              <w:right w:val="single" w:color="auto" w:sz="4" w:space="0"/>
            </w:tcBorders>
            <w:shd w:val="clear" w:color="auto" w:fill="auto"/>
            <w:noWrap/>
            <w:vAlign w:val="bottom"/>
          </w:tcPr>
          <w:p w14:paraId="0D08E30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28FAF60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3EBCA2D6">
            <w:pPr>
              <w:widowControl/>
              <w:spacing w:line="360" w:lineRule="auto"/>
              <w:jc w:val="left"/>
              <w:rPr>
                <w:rFonts w:hint="default" w:ascii="宋体" w:hAnsi="宋体" w:eastAsia="宋体" w:cs="宋体"/>
                <w:color w:val="000000"/>
                <w:kern w:val="0"/>
                <w:sz w:val="24"/>
                <w:lang w:val="en-US" w:eastAsia="zh-CN"/>
              </w:rPr>
            </w:pPr>
            <w:r>
              <w:rPr>
                <w:rFonts w:hint="eastAsia" w:ascii="宋体" w:hAnsi="宋体" w:cs="宋体"/>
                <w:color w:val="000000"/>
                <w:kern w:val="0"/>
                <w:sz w:val="24"/>
              </w:rPr>
              <w:t>　</w:t>
            </w:r>
            <w:r>
              <w:rPr>
                <w:rFonts w:hint="eastAsia" w:ascii="宋体" w:hAnsi="宋体" w:cs="宋体"/>
                <w:color w:val="000000"/>
                <w:kern w:val="0"/>
                <w:sz w:val="24"/>
                <w:lang w:val="en-US" w:eastAsia="zh-CN"/>
              </w:rPr>
              <w:t>手自一体</w:t>
            </w:r>
          </w:p>
        </w:tc>
      </w:tr>
      <w:tr w14:paraId="228CB13C">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0A05CB8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2</w:t>
            </w:r>
          </w:p>
        </w:tc>
        <w:tc>
          <w:tcPr>
            <w:tcW w:w="3160" w:type="dxa"/>
            <w:tcBorders>
              <w:top w:val="nil"/>
              <w:left w:val="nil"/>
              <w:bottom w:val="single" w:color="auto" w:sz="4" w:space="0"/>
              <w:right w:val="single" w:color="auto" w:sz="4" w:space="0"/>
            </w:tcBorders>
            <w:shd w:val="clear" w:color="auto" w:fill="auto"/>
            <w:noWrap/>
            <w:vAlign w:val="bottom"/>
          </w:tcPr>
          <w:p w14:paraId="1B5EAC5A">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DN400闸阀</w:t>
            </w:r>
          </w:p>
        </w:tc>
        <w:tc>
          <w:tcPr>
            <w:tcW w:w="1640" w:type="dxa"/>
            <w:tcBorders>
              <w:top w:val="nil"/>
              <w:left w:val="nil"/>
              <w:bottom w:val="single" w:color="auto" w:sz="4" w:space="0"/>
              <w:right w:val="single" w:color="auto" w:sz="4" w:space="0"/>
            </w:tcBorders>
            <w:shd w:val="clear" w:color="auto" w:fill="auto"/>
            <w:noWrap/>
            <w:vAlign w:val="bottom"/>
          </w:tcPr>
          <w:p w14:paraId="1A06C12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102CC17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200608C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r>
              <w:rPr>
                <w:rFonts w:hint="eastAsia" w:ascii="宋体" w:hAnsi="宋体" w:cs="宋体"/>
                <w:color w:val="000000"/>
                <w:kern w:val="0"/>
                <w:sz w:val="24"/>
                <w:lang w:val="en-US" w:eastAsia="zh-CN"/>
              </w:rPr>
              <w:t>手自一体</w:t>
            </w:r>
          </w:p>
        </w:tc>
      </w:tr>
      <w:tr w14:paraId="4779584E">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6D17069A">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3160" w:type="dxa"/>
            <w:tcBorders>
              <w:top w:val="nil"/>
              <w:left w:val="nil"/>
              <w:bottom w:val="single" w:color="auto" w:sz="4" w:space="0"/>
              <w:right w:val="single" w:color="auto" w:sz="4" w:space="0"/>
            </w:tcBorders>
            <w:shd w:val="clear" w:color="auto" w:fill="auto"/>
            <w:noWrap/>
            <w:vAlign w:val="bottom"/>
          </w:tcPr>
          <w:p w14:paraId="27652A8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管道敷设</w:t>
            </w:r>
          </w:p>
        </w:tc>
        <w:tc>
          <w:tcPr>
            <w:tcW w:w="1640" w:type="dxa"/>
            <w:tcBorders>
              <w:top w:val="nil"/>
              <w:left w:val="nil"/>
              <w:bottom w:val="single" w:color="auto" w:sz="4" w:space="0"/>
              <w:right w:val="single" w:color="auto" w:sz="4" w:space="0"/>
            </w:tcBorders>
            <w:shd w:val="clear" w:color="auto" w:fill="auto"/>
            <w:noWrap/>
            <w:vAlign w:val="bottom"/>
          </w:tcPr>
          <w:p w14:paraId="6F1E063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6DE13F2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7540869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1F37C04A">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153D7A63">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160" w:type="dxa"/>
            <w:tcBorders>
              <w:top w:val="nil"/>
              <w:left w:val="nil"/>
              <w:bottom w:val="single" w:color="auto" w:sz="4" w:space="0"/>
              <w:right w:val="single" w:color="auto" w:sz="4" w:space="0"/>
            </w:tcBorders>
            <w:shd w:val="clear" w:color="auto" w:fill="auto"/>
            <w:noWrap/>
            <w:vAlign w:val="bottom"/>
          </w:tcPr>
          <w:p w14:paraId="728CD77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闸阀井</w:t>
            </w:r>
          </w:p>
        </w:tc>
        <w:tc>
          <w:tcPr>
            <w:tcW w:w="1640" w:type="dxa"/>
            <w:tcBorders>
              <w:top w:val="nil"/>
              <w:left w:val="nil"/>
              <w:bottom w:val="single" w:color="auto" w:sz="4" w:space="0"/>
              <w:right w:val="single" w:color="auto" w:sz="4" w:space="0"/>
            </w:tcBorders>
            <w:shd w:val="clear" w:color="auto" w:fill="auto"/>
            <w:noWrap/>
            <w:vAlign w:val="bottom"/>
          </w:tcPr>
          <w:p w14:paraId="2032F69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5E2A597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19B711E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198907A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38D88EC8">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3160" w:type="dxa"/>
            <w:tcBorders>
              <w:top w:val="nil"/>
              <w:left w:val="nil"/>
              <w:bottom w:val="single" w:color="auto" w:sz="4" w:space="0"/>
              <w:right w:val="single" w:color="auto" w:sz="4" w:space="0"/>
            </w:tcBorders>
            <w:shd w:val="clear" w:color="auto" w:fill="auto"/>
            <w:noWrap/>
            <w:vAlign w:val="bottom"/>
          </w:tcPr>
          <w:p w14:paraId="66EA557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PH、、流量计、</w:t>
            </w:r>
            <w:r>
              <w:rPr>
                <w:rFonts w:hint="eastAsia" w:ascii="宋体" w:hAnsi="宋体" w:cs="宋体"/>
                <w:color w:val="000000"/>
                <w:kern w:val="0"/>
                <w:sz w:val="24"/>
              </w:rPr>
              <w:t>氟化物电极和仪表</w:t>
            </w:r>
          </w:p>
        </w:tc>
        <w:tc>
          <w:tcPr>
            <w:tcW w:w="1640" w:type="dxa"/>
            <w:tcBorders>
              <w:top w:val="nil"/>
              <w:left w:val="nil"/>
              <w:bottom w:val="single" w:color="auto" w:sz="4" w:space="0"/>
              <w:right w:val="single" w:color="auto" w:sz="4" w:space="0"/>
            </w:tcBorders>
            <w:shd w:val="clear" w:color="auto" w:fill="auto"/>
            <w:noWrap/>
            <w:vAlign w:val="bottom"/>
          </w:tcPr>
          <w:p w14:paraId="46DD82A8">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3AEA4B5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4959EA9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61964F6F">
        <w:tblPrEx>
          <w:tblCellMar>
            <w:top w:w="0" w:type="dxa"/>
            <w:left w:w="108" w:type="dxa"/>
            <w:bottom w:w="0" w:type="dxa"/>
            <w:right w:w="108" w:type="dxa"/>
          </w:tblCellMar>
        </w:tblPrEx>
        <w:trPr>
          <w:trHeight w:val="280" w:hRule="atLeast"/>
        </w:trPr>
        <w:tc>
          <w:tcPr>
            <w:tcW w:w="820" w:type="dxa"/>
            <w:tcBorders>
              <w:top w:val="nil"/>
              <w:left w:val="single" w:color="auto" w:sz="4" w:space="0"/>
              <w:bottom w:val="nil"/>
              <w:right w:val="single" w:color="auto" w:sz="4" w:space="0"/>
            </w:tcBorders>
            <w:shd w:val="clear" w:color="auto" w:fill="auto"/>
            <w:noWrap/>
            <w:vAlign w:val="bottom"/>
          </w:tcPr>
          <w:p w14:paraId="3D0D3C1F">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160" w:type="dxa"/>
            <w:tcBorders>
              <w:top w:val="nil"/>
              <w:left w:val="nil"/>
              <w:bottom w:val="nil"/>
              <w:right w:val="single" w:color="auto" w:sz="4" w:space="0"/>
            </w:tcBorders>
            <w:shd w:val="clear" w:color="auto" w:fill="auto"/>
            <w:noWrap/>
            <w:vAlign w:val="bottom"/>
          </w:tcPr>
          <w:p w14:paraId="3FC84029">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640" w:type="dxa"/>
            <w:tcBorders>
              <w:top w:val="nil"/>
              <w:left w:val="nil"/>
              <w:bottom w:val="nil"/>
              <w:right w:val="single" w:color="auto" w:sz="4" w:space="0"/>
            </w:tcBorders>
            <w:shd w:val="clear" w:color="auto" w:fill="auto"/>
            <w:noWrap/>
            <w:vAlign w:val="bottom"/>
          </w:tcPr>
          <w:p w14:paraId="0052490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nil"/>
              <w:right w:val="single" w:color="auto" w:sz="4" w:space="0"/>
            </w:tcBorders>
            <w:shd w:val="clear" w:color="auto" w:fill="auto"/>
            <w:noWrap/>
            <w:vAlign w:val="bottom"/>
          </w:tcPr>
          <w:p w14:paraId="6FC7524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nil"/>
              <w:right w:val="single" w:color="auto" w:sz="4" w:space="0"/>
            </w:tcBorders>
            <w:shd w:val="clear" w:color="auto" w:fill="auto"/>
            <w:noWrap/>
            <w:vAlign w:val="bottom"/>
          </w:tcPr>
          <w:p w14:paraId="4CAB4581">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5791AC40">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1BDEF39A">
            <w:pPr>
              <w:widowControl/>
              <w:spacing w:line="360" w:lineRule="auto"/>
              <w:jc w:val="left"/>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7</w:t>
            </w:r>
          </w:p>
        </w:tc>
        <w:tc>
          <w:tcPr>
            <w:tcW w:w="3160" w:type="dxa"/>
            <w:tcBorders>
              <w:top w:val="nil"/>
              <w:left w:val="nil"/>
              <w:bottom w:val="single" w:color="auto" w:sz="4" w:space="0"/>
              <w:right w:val="single" w:color="auto" w:sz="4" w:space="0"/>
            </w:tcBorders>
            <w:shd w:val="clear" w:color="auto" w:fill="auto"/>
            <w:noWrap/>
            <w:vAlign w:val="bottom"/>
          </w:tcPr>
          <w:p w14:paraId="5EC6F0EE">
            <w:pPr>
              <w:widowControl/>
              <w:spacing w:line="360" w:lineRule="auto"/>
              <w:jc w:val="left"/>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数采仪</w:t>
            </w:r>
          </w:p>
        </w:tc>
        <w:tc>
          <w:tcPr>
            <w:tcW w:w="1640" w:type="dxa"/>
            <w:tcBorders>
              <w:top w:val="nil"/>
              <w:left w:val="nil"/>
              <w:bottom w:val="single" w:color="auto" w:sz="4" w:space="0"/>
              <w:right w:val="single" w:color="auto" w:sz="4" w:space="0"/>
            </w:tcBorders>
            <w:shd w:val="clear" w:color="auto" w:fill="auto"/>
            <w:noWrap/>
            <w:vAlign w:val="bottom"/>
          </w:tcPr>
          <w:p w14:paraId="0D56C537">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154" w:type="dxa"/>
            <w:tcBorders>
              <w:top w:val="nil"/>
              <w:left w:val="nil"/>
              <w:bottom w:val="single" w:color="auto" w:sz="4" w:space="0"/>
              <w:right w:val="single" w:color="auto" w:sz="4" w:space="0"/>
            </w:tcBorders>
            <w:shd w:val="clear" w:color="auto" w:fill="auto"/>
            <w:noWrap/>
            <w:vAlign w:val="bottom"/>
          </w:tcPr>
          <w:p w14:paraId="01D94979">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766" w:type="dxa"/>
            <w:tcBorders>
              <w:top w:val="nil"/>
              <w:left w:val="nil"/>
              <w:bottom w:val="single" w:color="auto" w:sz="4" w:space="0"/>
              <w:right w:val="single" w:color="auto" w:sz="4" w:space="0"/>
            </w:tcBorders>
            <w:shd w:val="clear" w:color="auto" w:fill="auto"/>
            <w:noWrap/>
            <w:vAlign w:val="bottom"/>
          </w:tcPr>
          <w:p w14:paraId="31BA4A80">
            <w:pPr>
              <w:widowControl/>
              <w:spacing w:line="360" w:lineRule="auto"/>
              <w:jc w:val="left"/>
              <w:rPr>
                <w:rFonts w:hint="eastAsia" w:ascii="宋体" w:hAnsi="宋体" w:cs="宋体"/>
                <w:color w:val="000000"/>
                <w:kern w:val="0"/>
                <w:sz w:val="24"/>
              </w:rPr>
            </w:pPr>
          </w:p>
        </w:tc>
      </w:tr>
    </w:tbl>
    <w:p w14:paraId="5F8B283E">
      <w:pPr>
        <w:spacing w:line="360" w:lineRule="auto"/>
        <w:jc w:val="left"/>
        <w:rPr>
          <w:rFonts w:hint="default" w:ascii="宋体" w:hAnsi="宋体" w:eastAsia="宋体"/>
          <w:sz w:val="24"/>
          <w:lang w:val="en-US" w:eastAsia="zh-CN"/>
        </w:rPr>
      </w:pPr>
    </w:p>
    <w:p w14:paraId="6F984644">
      <w:pPr>
        <w:spacing w:line="360" w:lineRule="auto"/>
        <w:jc w:val="left"/>
        <w:rPr>
          <w:rFonts w:ascii="宋体" w:hAnsi="宋体"/>
          <w:b/>
          <w:bCs/>
          <w:sz w:val="24"/>
        </w:rPr>
      </w:pPr>
      <w:r>
        <w:rPr>
          <w:rFonts w:hint="eastAsia" w:ascii="宋体" w:hAnsi="宋体"/>
          <w:b/>
          <w:bCs/>
          <w:sz w:val="24"/>
        </w:rPr>
        <w:t>（</w:t>
      </w:r>
      <w:r>
        <w:rPr>
          <w:rFonts w:hint="eastAsia" w:ascii="宋体" w:hAnsi="宋体"/>
          <w:b/>
          <w:bCs/>
          <w:sz w:val="24"/>
          <w:lang w:val="en-US" w:eastAsia="zh-CN"/>
        </w:rPr>
        <w:t>4</w:t>
      </w:r>
      <w:r>
        <w:rPr>
          <w:rFonts w:hint="eastAsia" w:ascii="宋体" w:hAnsi="宋体"/>
          <w:b/>
          <w:bCs/>
          <w:sz w:val="24"/>
        </w:rPr>
        <w:t>）污水厂芬顿塔旁：</w:t>
      </w:r>
    </w:p>
    <w:p w14:paraId="7BC32590">
      <w:pPr>
        <w:spacing w:line="360" w:lineRule="auto"/>
        <w:jc w:val="left"/>
        <w:rPr>
          <w:rFonts w:hint="eastAsia" w:ascii="宋体" w:hAnsi="宋体"/>
          <w:sz w:val="24"/>
        </w:rPr>
      </w:pPr>
      <w:r>
        <w:rPr>
          <w:rFonts w:ascii="宋体" w:hAnsi="宋体"/>
          <w:sz w:val="24"/>
        </w:rPr>
        <w:drawing>
          <wp:inline distT="0" distB="0" distL="0" distR="0">
            <wp:extent cx="5274310" cy="2475865"/>
            <wp:effectExtent l="0" t="0" r="2540" b="635"/>
            <wp:docPr id="169501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3841" name="图片 1"/>
                    <pic:cNvPicPr>
                      <a:picLocks noChangeAspect="1"/>
                    </pic:cNvPicPr>
                  </pic:nvPicPr>
                  <pic:blipFill>
                    <a:blip r:embed="rId8"/>
                    <a:stretch>
                      <a:fillRect/>
                    </a:stretch>
                  </pic:blipFill>
                  <pic:spPr>
                    <a:xfrm>
                      <a:off x="0" y="0"/>
                      <a:ext cx="5274310" cy="2475865"/>
                    </a:xfrm>
                    <a:prstGeom prst="rect">
                      <a:avLst/>
                    </a:prstGeom>
                  </pic:spPr>
                </pic:pic>
              </a:graphicData>
            </a:graphic>
          </wp:inline>
        </w:drawing>
      </w:r>
    </w:p>
    <w:p w14:paraId="74485BDA">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改造内容</w:t>
      </w:r>
      <w:r>
        <w:rPr>
          <w:rFonts w:hint="eastAsia" w:ascii="宋体" w:hAnsi="宋体"/>
          <w:sz w:val="24"/>
        </w:rPr>
        <w:t>：</w:t>
      </w:r>
    </w:p>
    <w:p w14:paraId="232D932D">
      <w:pPr>
        <w:pStyle w:val="33"/>
        <w:numPr>
          <w:ilvl w:val="0"/>
          <w:numId w:val="3"/>
        </w:numPr>
        <w:spacing w:line="360" w:lineRule="auto"/>
        <w:jc w:val="left"/>
        <w:rPr>
          <w:rFonts w:ascii="宋体" w:hAnsi="宋体"/>
          <w:sz w:val="24"/>
        </w:rPr>
      </w:pPr>
      <w:r>
        <w:rPr>
          <w:rFonts w:hint="eastAsia" w:ascii="宋体" w:hAnsi="宋体"/>
          <w:sz w:val="24"/>
        </w:rPr>
        <w:t>设置一座2m*1.5m*2m的集水池并在池</w:t>
      </w:r>
      <w:r>
        <w:rPr>
          <w:rFonts w:hint="eastAsia" w:ascii="宋体" w:hAnsi="宋体"/>
          <w:sz w:val="24"/>
          <w:lang w:val="en-US" w:eastAsia="zh-CN"/>
        </w:rPr>
        <w:t>中上部分</w:t>
      </w:r>
      <w:r>
        <w:rPr>
          <w:rFonts w:hint="eastAsia" w:ascii="宋体" w:hAnsi="宋体"/>
          <w:sz w:val="24"/>
        </w:rPr>
        <w:t>预埋DN300 PVC管，并加装电动阀；</w:t>
      </w:r>
    </w:p>
    <w:p w14:paraId="1B4A8796">
      <w:pPr>
        <w:pStyle w:val="33"/>
        <w:numPr>
          <w:ilvl w:val="0"/>
          <w:numId w:val="3"/>
        </w:numPr>
        <w:spacing w:line="360" w:lineRule="auto"/>
        <w:jc w:val="left"/>
        <w:rPr>
          <w:rFonts w:hint="eastAsia" w:ascii="宋体" w:hAnsi="宋体"/>
          <w:sz w:val="24"/>
        </w:rPr>
      </w:pPr>
      <w:r>
        <w:rPr>
          <w:rFonts w:hint="eastAsia" w:ascii="宋体" w:hAnsi="宋体"/>
          <w:sz w:val="24"/>
        </w:rPr>
        <w:t>再安装</w:t>
      </w:r>
      <w:r>
        <w:rPr>
          <w:rFonts w:hint="eastAsia" w:ascii="宋体" w:hAnsi="宋体"/>
          <w:sz w:val="24"/>
          <w:lang w:val="en-US" w:eastAsia="zh-CN"/>
        </w:rPr>
        <w:t>潜水泵30</w:t>
      </w:r>
      <w:r>
        <w:rPr>
          <w:rFonts w:hint="eastAsia" w:ascii="宋体" w:hAnsi="宋体"/>
          <w:sz w:val="24"/>
        </w:rPr>
        <w:t>m3/h和管件，</w:t>
      </w:r>
      <w:r>
        <w:rPr>
          <w:rFonts w:hint="eastAsia" w:ascii="宋体" w:hAnsi="宋体"/>
          <w:sz w:val="24"/>
          <w:lang w:val="en-US" w:eastAsia="zh-CN"/>
        </w:rPr>
        <w:t>PH、</w:t>
      </w:r>
      <w:r>
        <w:rPr>
          <w:rFonts w:hint="eastAsia" w:ascii="宋体" w:hAnsi="宋体"/>
          <w:sz w:val="24"/>
        </w:rPr>
        <w:t>氟化物探头、控制箱</w:t>
      </w:r>
      <w:r>
        <w:rPr>
          <w:rFonts w:hint="eastAsia" w:ascii="宋体" w:hAnsi="宋体"/>
          <w:sz w:val="24"/>
          <w:lang w:eastAsia="zh-CN"/>
        </w:rPr>
        <w:t>、</w:t>
      </w:r>
      <w:r>
        <w:rPr>
          <w:rFonts w:hint="eastAsia" w:ascii="宋体" w:hAnsi="宋体"/>
          <w:sz w:val="24"/>
          <w:lang w:val="en-US" w:eastAsia="zh-CN"/>
        </w:rPr>
        <w:t>数采仪</w:t>
      </w:r>
      <w:r>
        <w:rPr>
          <w:rFonts w:hint="eastAsia" w:ascii="宋体" w:hAnsi="宋体"/>
          <w:sz w:val="24"/>
        </w:rPr>
        <w:t>等；</w:t>
      </w:r>
    </w:p>
    <w:p w14:paraId="51F31E0E">
      <w:pPr>
        <w:spacing w:line="360" w:lineRule="auto"/>
        <w:jc w:val="left"/>
        <w:rPr>
          <w:rFonts w:ascii="宋体" w:hAnsi="宋体"/>
          <w:sz w:val="24"/>
        </w:rPr>
      </w:pPr>
      <w:r>
        <w:rPr>
          <w:rFonts w:hint="eastAsia" w:ascii="宋体" w:hAnsi="宋体"/>
          <w:sz w:val="24"/>
        </w:rPr>
        <w:t>2.主要清单；</w:t>
      </w:r>
    </w:p>
    <w:tbl>
      <w:tblPr>
        <w:tblStyle w:val="17"/>
        <w:tblW w:w="8540" w:type="dxa"/>
        <w:tblInd w:w="0" w:type="dxa"/>
        <w:tblLayout w:type="autofit"/>
        <w:tblCellMar>
          <w:top w:w="0" w:type="dxa"/>
          <w:left w:w="108" w:type="dxa"/>
          <w:bottom w:w="0" w:type="dxa"/>
          <w:right w:w="108" w:type="dxa"/>
        </w:tblCellMar>
      </w:tblPr>
      <w:tblGrid>
        <w:gridCol w:w="820"/>
        <w:gridCol w:w="3160"/>
        <w:gridCol w:w="1640"/>
        <w:gridCol w:w="1640"/>
        <w:gridCol w:w="1280"/>
      </w:tblGrid>
      <w:tr w14:paraId="031F8E9E">
        <w:tblPrEx>
          <w:tblCellMar>
            <w:top w:w="0" w:type="dxa"/>
            <w:left w:w="108" w:type="dxa"/>
            <w:bottom w:w="0" w:type="dxa"/>
            <w:right w:w="108" w:type="dxa"/>
          </w:tblCellMar>
        </w:tblPrEx>
        <w:trPr>
          <w:trHeight w:val="280" w:hRule="atLeast"/>
        </w:trPr>
        <w:tc>
          <w:tcPr>
            <w:tcW w:w="82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6B03AE7">
            <w:pPr>
              <w:widowControl/>
              <w:spacing w:line="360" w:lineRule="auto"/>
              <w:jc w:val="left"/>
              <w:rPr>
                <w:rFonts w:ascii="宋体" w:hAnsi="宋体" w:cs="宋体"/>
                <w:color w:val="000000"/>
                <w:kern w:val="0"/>
                <w:sz w:val="24"/>
              </w:rPr>
            </w:pPr>
            <w:r>
              <w:rPr>
                <w:rFonts w:hint="eastAsia" w:ascii="宋体" w:hAnsi="宋体" w:cs="宋体"/>
                <w:color w:val="000000"/>
                <w:kern w:val="0"/>
                <w:sz w:val="24"/>
              </w:rPr>
              <w:t>序号</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71D092E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名称</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69A1C94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单位</w:t>
            </w:r>
          </w:p>
        </w:tc>
        <w:tc>
          <w:tcPr>
            <w:tcW w:w="1640" w:type="dxa"/>
            <w:tcBorders>
              <w:top w:val="single" w:color="auto" w:sz="4" w:space="0"/>
              <w:left w:val="nil"/>
              <w:bottom w:val="single" w:color="auto" w:sz="4" w:space="0"/>
              <w:right w:val="single" w:color="auto" w:sz="4" w:space="0"/>
            </w:tcBorders>
            <w:shd w:val="clear" w:color="auto" w:fill="auto"/>
            <w:noWrap/>
            <w:vAlign w:val="bottom"/>
          </w:tcPr>
          <w:p w14:paraId="7EB32C0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数量</w:t>
            </w:r>
          </w:p>
        </w:tc>
        <w:tc>
          <w:tcPr>
            <w:tcW w:w="1280" w:type="dxa"/>
            <w:tcBorders>
              <w:top w:val="single" w:color="auto" w:sz="4" w:space="0"/>
              <w:left w:val="nil"/>
              <w:bottom w:val="single" w:color="auto" w:sz="4" w:space="0"/>
              <w:right w:val="single" w:color="auto" w:sz="4" w:space="0"/>
            </w:tcBorders>
            <w:shd w:val="clear" w:color="auto" w:fill="auto"/>
            <w:noWrap/>
            <w:vAlign w:val="bottom"/>
          </w:tcPr>
          <w:p w14:paraId="3AAC680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备注</w:t>
            </w:r>
          </w:p>
        </w:tc>
      </w:tr>
      <w:tr w14:paraId="02AAB395">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6CAEEE1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3160" w:type="dxa"/>
            <w:tcBorders>
              <w:top w:val="nil"/>
              <w:left w:val="nil"/>
              <w:bottom w:val="single" w:color="auto" w:sz="4" w:space="0"/>
              <w:right w:val="single" w:color="auto" w:sz="4" w:space="0"/>
            </w:tcBorders>
            <w:shd w:val="clear" w:color="auto" w:fill="auto"/>
            <w:noWrap/>
            <w:vAlign w:val="bottom"/>
          </w:tcPr>
          <w:p w14:paraId="0DF170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电动阀</w:t>
            </w:r>
          </w:p>
        </w:tc>
        <w:tc>
          <w:tcPr>
            <w:tcW w:w="1640" w:type="dxa"/>
            <w:tcBorders>
              <w:top w:val="nil"/>
              <w:left w:val="nil"/>
              <w:bottom w:val="single" w:color="auto" w:sz="4" w:space="0"/>
              <w:right w:val="single" w:color="auto" w:sz="4" w:space="0"/>
            </w:tcBorders>
            <w:shd w:val="clear" w:color="auto" w:fill="auto"/>
            <w:noWrap/>
            <w:vAlign w:val="bottom"/>
          </w:tcPr>
          <w:p w14:paraId="0269748C">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22A8DE8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436E89D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47228B3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69B810A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2</w:t>
            </w:r>
          </w:p>
        </w:tc>
        <w:tc>
          <w:tcPr>
            <w:tcW w:w="3160" w:type="dxa"/>
            <w:tcBorders>
              <w:top w:val="nil"/>
              <w:left w:val="nil"/>
              <w:bottom w:val="single" w:color="auto" w:sz="4" w:space="0"/>
              <w:right w:val="single" w:color="auto" w:sz="4" w:space="0"/>
            </w:tcBorders>
            <w:shd w:val="clear" w:color="auto" w:fill="auto"/>
            <w:noWrap/>
            <w:vAlign w:val="bottom"/>
          </w:tcPr>
          <w:p w14:paraId="5562BE7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PH、</w:t>
            </w:r>
            <w:r>
              <w:rPr>
                <w:rFonts w:hint="eastAsia" w:ascii="宋体" w:hAnsi="宋体" w:cs="宋体"/>
                <w:color w:val="000000"/>
                <w:kern w:val="0"/>
                <w:sz w:val="24"/>
              </w:rPr>
              <w:t>氟化物电极和仪表</w:t>
            </w:r>
          </w:p>
        </w:tc>
        <w:tc>
          <w:tcPr>
            <w:tcW w:w="1640" w:type="dxa"/>
            <w:tcBorders>
              <w:top w:val="nil"/>
              <w:left w:val="nil"/>
              <w:bottom w:val="single" w:color="auto" w:sz="4" w:space="0"/>
              <w:right w:val="single" w:color="auto" w:sz="4" w:space="0"/>
            </w:tcBorders>
            <w:shd w:val="clear" w:color="auto" w:fill="auto"/>
            <w:noWrap/>
            <w:vAlign w:val="bottom"/>
          </w:tcPr>
          <w:p w14:paraId="4832B5A0">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5C6E8A6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17C04BA4">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24FB4A59">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1343EFD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3</w:t>
            </w:r>
          </w:p>
        </w:tc>
        <w:tc>
          <w:tcPr>
            <w:tcW w:w="3160" w:type="dxa"/>
            <w:tcBorders>
              <w:top w:val="nil"/>
              <w:left w:val="nil"/>
              <w:bottom w:val="single" w:color="auto" w:sz="4" w:space="0"/>
              <w:right w:val="single" w:color="auto" w:sz="4" w:space="0"/>
            </w:tcBorders>
            <w:shd w:val="clear" w:color="auto" w:fill="auto"/>
            <w:noWrap/>
            <w:vAlign w:val="bottom"/>
          </w:tcPr>
          <w:p w14:paraId="3054AE5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集水池</w:t>
            </w:r>
          </w:p>
        </w:tc>
        <w:tc>
          <w:tcPr>
            <w:tcW w:w="1640" w:type="dxa"/>
            <w:tcBorders>
              <w:top w:val="nil"/>
              <w:left w:val="nil"/>
              <w:bottom w:val="single" w:color="auto" w:sz="4" w:space="0"/>
              <w:right w:val="single" w:color="auto" w:sz="4" w:space="0"/>
            </w:tcBorders>
            <w:shd w:val="clear" w:color="auto" w:fill="auto"/>
            <w:noWrap/>
            <w:vAlign w:val="bottom"/>
          </w:tcPr>
          <w:p w14:paraId="3BB067D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798D6E96">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41D8608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2C250B40">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7241DBC9">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160" w:type="dxa"/>
            <w:tcBorders>
              <w:top w:val="single" w:color="auto" w:sz="4" w:space="0"/>
              <w:left w:val="nil"/>
              <w:bottom w:val="single" w:color="auto" w:sz="4" w:space="0"/>
              <w:right w:val="single" w:color="auto" w:sz="4" w:space="0"/>
            </w:tcBorders>
            <w:shd w:val="clear" w:color="auto" w:fill="auto"/>
            <w:noWrap/>
            <w:vAlign w:val="bottom"/>
          </w:tcPr>
          <w:p w14:paraId="6399AA53">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lang w:val="en-US" w:eastAsia="zh-CN"/>
              </w:rPr>
              <w:t>潜</w:t>
            </w:r>
            <w:r>
              <w:rPr>
                <w:rFonts w:hint="eastAsia" w:ascii="宋体" w:hAnsi="宋体" w:cs="宋体"/>
                <w:color w:val="000000"/>
                <w:kern w:val="0"/>
                <w:sz w:val="24"/>
              </w:rPr>
              <w:t>水泵和浮球</w:t>
            </w:r>
          </w:p>
        </w:tc>
        <w:tc>
          <w:tcPr>
            <w:tcW w:w="1640" w:type="dxa"/>
            <w:tcBorders>
              <w:top w:val="nil"/>
              <w:left w:val="nil"/>
              <w:bottom w:val="single" w:color="auto" w:sz="4" w:space="0"/>
              <w:right w:val="single" w:color="auto" w:sz="4" w:space="0"/>
            </w:tcBorders>
            <w:shd w:val="clear" w:color="auto" w:fill="auto"/>
            <w:noWrap/>
            <w:vAlign w:val="bottom"/>
          </w:tcPr>
          <w:p w14:paraId="1928192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325ACA2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600B4A0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639ADD22">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242D5C03">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3160" w:type="dxa"/>
            <w:tcBorders>
              <w:top w:val="nil"/>
              <w:left w:val="nil"/>
              <w:bottom w:val="single" w:color="auto" w:sz="4" w:space="0"/>
              <w:right w:val="single" w:color="auto" w:sz="4" w:space="0"/>
            </w:tcBorders>
            <w:shd w:val="clear" w:color="auto" w:fill="auto"/>
            <w:noWrap/>
            <w:vAlign w:val="bottom"/>
          </w:tcPr>
          <w:p w14:paraId="7B2F96AF">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数采仪</w:t>
            </w:r>
          </w:p>
        </w:tc>
        <w:tc>
          <w:tcPr>
            <w:tcW w:w="1640" w:type="dxa"/>
            <w:tcBorders>
              <w:top w:val="nil"/>
              <w:left w:val="nil"/>
              <w:bottom w:val="single" w:color="auto" w:sz="4" w:space="0"/>
              <w:right w:val="single" w:color="auto" w:sz="4" w:space="0"/>
            </w:tcBorders>
            <w:shd w:val="clear" w:color="auto" w:fill="auto"/>
            <w:noWrap/>
            <w:vAlign w:val="bottom"/>
          </w:tcPr>
          <w:p w14:paraId="6BB4AF3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0DB36DC9">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37877B88">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r w14:paraId="5C30F46E">
        <w:tblPrEx>
          <w:tblCellMar>
            <w:top w:w="0" w:type="dxa"/>
            <w:left w:w="108" w:type="dxa"/>
            <w:bottom w:w="0" w:type="dxa"/>
            <w:right w:w="108" w:type="dxa"/>
          </w:tblCellMar>
        </w:tblPrEx>
        <w:trPr>
          <w:trHeight w:val="280" w:hRule="atLeast"/>
        </w:trPr>
        <w:tc>
          <w:tcPr>
            <w:tcW w:w="820" w:type="dxa"/>
            <w:tcBorders>
              <w:top w:val="nil"/>
              <w:left w:val="single" w:color="auto" w:sz="4" w:space="0"/>
              <w:bottom w:val="single" w:color="auto" w:sz="4" w:space="0"/>
              <w:right w:val="single" w:color="auto" w:sz="4" w:space="0"/>
            </w:tcBorders>
            <w:shd w:val="clear" w:color="auto" w:fill="auto"/>
            <w:noWrap/>
            <w:vAlign w:val="bottom"/>
          </w:tcPr>
          <w:p w14:paraId="3AB7A008">
            <w:pPr>
              <w:widowControl/>
              <w:spacing w:line="360" w:lineRule="auto"/>
              <w:jc w:val="left"/>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160" w:type="dxa"/>
            <w:tcBorders>
              <w:top w:val="nil"/>
              <w:left w:val="nil"/>
              <w:bottom w:val="single" w:color="auto" w:sz="4" w:space="0"/>
              <w:right w:val="single" w:color="auto" w:sz="4" w:space="0"/>
            </w:tcBorders>
            <w:shd w:val="clear" w:color="auto" w:fill="auto"/>
            <w:noWrap/>
            <w:vAlign w:val="bottom"/>
          </w:tcPr>
          <w:p w14:paraId="3183276D">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640" w:type="dxa"/>
            <w:tcBorders>
              <w:top w:val="nil"/>
              <w:left w:val="nil"/>
              <w:bottom w:val="single" w:color="auto" w:sz="4" w:space="0"/>
              <w:right w:val="single" w:color="auto" w:sz="4" w:space="0"/>
            </w:tcBorders>
            <w:shd w:val="clear" w:color="auto" w:fill="auto"/>
            <w:noWrap/>
            <w:vAlign w:val="bottom"/>
          </w:tcPr>
          <w:p w14:paraId="0F8C563E">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项</w:t>
            </w:r>
          </w:p>
        </w:tc>
        <w:tc>
          <w:tcPr>
            <w:tcW w:w="1640" w:type="dxa"/>
            <w:tcBorders>
              <w:top w:val="nil"/>
              <w:left w:val="nil"/>
              <w:bottom w:val="single" w:color="auto" w:sz="4" w:space="0"/>
              <w:right w:val="single" w:color="auto" w:sz="4" w:space="0"/>
            </w:tcBorders>
            <w:shd w:val="clear" w:color="auto" w:fill="auto"/>
            <w:noWrap/>
            <w:vAlign w:val="bottom"/>
          </w:tcPr>
          <w:p w14:paraId="15D5539B">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1</w:t>
            </w:r>
          </w:p>
        </w:tc>
        <w:tc>
          <w:tcPr>
            <w:tcW w:w="1280" w:type="dxa"/>
            <w:tcBorders>
              <w:top w:val="nil"/>
              <w:left w:val="nil"/>
              <w:bottom w:val="single" w:color="auto" w:sz="4" w:space="0"/>
              <w:right w:val="single" w:color="auto" w:sz="4" w:space="0"/>
            </w:tcBorders>
            <w:shd w:val="clear" w:color="auto" w:fill="auto"/>
            <w:noWrap/>
            <w:vAlign w:val="bottom"/>
          </w:tcPr>
          <w:p w14:paraId="33F514EF">
            <w:pPr>
              <w:widowControl/>
              <w:spacing w:line="360" w:lineRule="auto"/>
              <w:jc w:val="left"/>
              <w:rPr>
                <w:rFonts w:hint="eastAsia" w:ascii="宋体" w:hAnsi="宋体" w:cs="宋体"/>
                <w:color w:val="000000"/>
                <w:kern w:val="0"/>
                <w:sz w:val="24"/>
              </w:rPr>
            </w:pPr>
            <w:r>
              <w:rPr>
                <w:rFonts w:hint="eastAsia" w:ascii="宋体" w:hAnsi="宋体" w:cs="宋体"/>
                <w:color w:val="000000"/>
                <w:kern w:val="0"/>
                <w:sz w:val="24"/>
              </w:rPr>
              <w:t>　</w:t>
            </w:r>
          </w:p>
        </w:tc>
      </w:tr>
    </w:tbl>
    <w:p w14:paraId="4D5F9801">
      <w:pPr>
        <w:spacing w:line="360" w:lineRule="auto"/>
        <w:jc w:val="left"/>
        <w:rPr>
          <w:rFonts w:ascii="宋体" w:hAnsi="宋体"/>
          <w:sz w:val="24"/>
        </w:rPr>
      </w:pPr>
    </w:p>
    <w:p w14:paraId="7B895B3B">
      <w:pPr>
        <w:spacing w:line="360" w:lineRule="auto"/>
        <w:jc w:val="left"/>
        <w:rPr>
          <w:rFonts w:hint="eastAsia" w:ascii="宋体" w:hAnsi="宋体"/>
          <w:b/>
          <w:bCs/>
          <w:sz w:val="24"/>
        </w:rPr>
      </w:pPr>
      <w:r>
        <w:rPr>
          <w:rFonts w:hint="eastAsia" w:ascii="宋体" w:hAnsi="宋体"/>
          <w:b/>
          <w:bCs/>
          <w:sz w:val="24"/>
        </w:rPr>
        <w:t>（</w:t>
      </w:r>
      <w:r>
        <w:rPr>
          <w:rFonts w:hint="eastAsia" w:ascii="宋体" w:hAnsi="宋体"/>
          <w:b/>
          <w:bCs/>
          <w:sz w:val="24"/>
          <w:lang w:val="en-US" w:eastAsia="zh-CN"/>
        </w:rPr>
        <w:t>5</w:t>
      </w:r>
      <w:r>
        <w:rPr>
          <w:rFonts w:hint="eastAsia" w:ascii="宋体" w:hAnsi="宋体"/>
          <w:b/>
          <w:bCs/>
          <w:sz w:val="24"/>
        </w:rPr>
        <w:t>）大路口污水处理厂；</w:t>
      </w:r>
    </w:p>
    <w:p w14:paraId="786276DC">
      <w:pPr>
        <w:spacing w:line="360" w:lineRule="auto"/>
        <w:jc w:val="left"/>
        <w:rPr>
          <w:rFonts w:hint="eastAsia" w:ascii="宋体" w:hAnsi="宋体"/>
          <w:sz w:val="24"/>
        </w:rPr>
      </w:pPr>
      <w:r>
        <w:rPr>
          <w:rFonts w:ascii="宋体" w:hAnsi="宋体"/>
          <w:sz w:val="24"/>
        </w:rPr>
        <w:drawing>
          <wp:inline distT="0" distB="0" distL="0" distR="0">
            <wp:extent cx="4148455" cy="1779270"/>
            <wp:effectExtent l="0" t="0" r="4445" b="0"/>
            <wp:docPr id="140748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8418" name="图片 1"/>
                    <pic:cNvPicPr>
                      <a:picLocks noChangeAspect="1"/>
                    </pic:cNvPicPr>
                  </pic:nvPicPr>
                  <pic:blipFill>
                    <a:blip r:embed="rId9"/>
                    <a:stretch>
                      <a:fillRect/>
                    </a:stretch>
                  </pic:blipFill>
                  <pic:spPr>
                    <a:xfrm>
                      <a:off x="0" y="0"/>
                      <a:ext cx="4170651" cy="1788921"/>
                    </a:xfrm>
                    <a:prstGeom prst="rect">
                      <a:avLst/>
                    </a:prstGeom>
                  </pic:spPr>
                </pic:pic>
              </a:graphicData>
            </a:graphic>
          </wp:inline>
        </w:drawing>
      </w:r>
    </w:p>
    <w:p w14:paraId="6D42E8FB">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改造内容</w:t>
      </w:r>
      <w:r>
        <w:rPr>
          <w:rFonts w:hint="eastAsia" w:ascii="宋体" w:hAnsi="宋体"/>
          <w:sz w:val="24"/>
        </w:rPr>
        <w:t>：</w:t>
      </w:r>
    </w:p>
    <w:p w14:paraId="62B9D379">
      <w:pPr>
        <w:pStyle w:val="33"/>
        <w:numPr>
          <w:ilvl w:val="1"/>
          <w:numId w:val="4"/>
        </w:numPr>
        <w:spacing w:line="360" w:lineRule="auto"/>
        <w:jc w:val="left"/>
        <w:rPr>
          <w:rFonts w:ascii="宋体" w:hAnsi="宋体"/>
          <w:sz w:val="24"/>
        </w:rPr>
      </w:pPr>
      <w:r>
        <w:rPr>
          <w:rFonts w:hint="eastAsia" w:ascii="宋体" w:hAnsi="宋体"/>
          <w:sz w:val="24"/>
        </w:rPr>
        <w:t>管道处，安装闸阀，并设置闸阀井；</w:t>
      </w:r>
    </w:p>
    <w:p w14:paraId="02B7D4A8">
      <w:pPr>
        <w:pStyle w:val="33"/>
        <w:numPr>
          <w:ilvl w:val="1"/>
          <w:numId w:val="4"/>
        </w:numPr>
        <w:spacing w:line="360" w:lineRule="auto"/>
        <w:jc w:val="left"/>
        <w:rPr>
          <w:rFonts w:hint="eastAsia" w:ascii="宋体" w:hAnsi="宋体"/>
          <w:sz w:val="24"/>
        </w:rPr>
      </w:pPr>
      <w:r>
        <w:rPr>
          <w:rFonts w:hint="eastAsia" w:ascii="宋体" w:hAnsi="宋体"/>
          <w:sz w:val="24"/>
        </w:rPr>
        <w:t>安装</w:t>
      </w:r>
      <w:r>
        <w:rPr>
          <w:rFonts w:hint="eastAsia" w:ascii="宋体" w:hAnsi="宋体"/>
          <w:sz w:val="24"/>
          <w:lang w:val="en-US" w:eastAsia="zh-CN"/>
        </w:rPr>
        <w:t>PH、</w:t>
      </w:r>
      <w:r>
        <w:rPr>
          <w:rFonts w:hint="eastAsia" w:ascii="宋体" w:hAnsi="宋体"/>
          <w:sz w:val="24"/>
        </w:rPr>
        <w:t>氟化物探头和泵浦</w:t>
      </w:r>
      <w:r>
        <w:rPr>
          <w:rFonts w:hint="eastAsia" w:ascii="宋体" w:hAnsi="宋体"/>
          <w:sz w:val="24"/>
          <w:lang w:val="en-US" w:eastAsia="zh-CN"/>
        </w:rPr>
        <w:t>30</w:t>
      </w:r>
      <w:r>
        <w:rPr>
          <w:rFonts w:hint="eastAsia" w:ascii="宋体" w:hAnsi="宋体"/>
          <w:sz w:val="24"/>
        </w:rPr>
        <w:t>m3/H和管道；</w:t>
      </w:r>
    </w:p>
    <w:p w14:paraId="4EA4E964">
      <w:pPr>
        <w:spacing w:line="360" w:lineRule="auto"/>
        <w:jc w:val="left"/>
        <w:rPr>
          <w:rFonts w:ascii="宋体" w:hAnsi="宋体"/>
          <w:sz w:val="24"/>
        </w:rPr>
      </w:pPr>
      <w:r>
        <w:rPr>
          <w:rFonts w:hint="eastAsia" w:ascii="宋体" w:hAnsi="宋体"/>
          <w:sz w:val="24"/>
        </w:rPr>
        <w:t>2.主要清单：</w:t>
      </w:r>
    </w:p>
    <w:tbl>
      <w:tblPr>
        <w:tblStyle w:val="17"/>
        <w:tblW w:w="8075" w:type="dxa"/>
        <w:tblInd w:w="0" w:type="dxa"/>
        <w:tblLayout w:type="autofit"/>
        <w:tblCellMar>
          <w:top w:w="0" w:type="dxa"/>
          <w:left w:w="108" w:type="dxa"/>
          <w:bottom w:w="0" w:type="dxa"/>
          <w:right w:w="108" w:type="dxa"/>
        </w:tblCellMar>
      </w:tblPr>
      <w:tblGrid>
        <w:gridCol w:w="1040"/>
        <w:gridCol w:w="3040"/>
        <w:gridCol w:w="1040"/>
        <w:gridCol w:w="1040"/>
        <w:gridCol w:w="1915"/>
      </w:tblGrid>
      <w:tr w14:paraId="241BC824">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6294D96">
            <w:pPr>
              <w:widowControl/>
              <w:spacing w:line="360" w:lineRule="auto"/>
              <w:jc w:val="center"/>
              <w:rPr>
                <w:rFonts w:ascii="宋体" w:hAnsi="宋体" w:cs="宋体"/>
                <w:color w:val="000000"/>
                <w:kern w:val="0"/>
                <w:sz w:val="24"/>
              </w:rPr>
            </w:pPr>
            <w:r>
              <w:rPr>
                <w:rFonts w:hint="eastAsia" w:ascii="宋体" w:hAnsi="宋体" w:cs="宋体"/>
                <w:color w:val="000000"/>
                <w:kern w:val="0"/>
                <w:sz w:val="24"/>
              </w:rPr>
              <w:t>序号</w:t>
            </w:r>
          </w:p>
        </w:tc>
        <w:tc>
          <w:tcPr>
            <w:tcW w:w="3040" w:type="dxa"/>
            <w:tcBorders>
              <w:top w:val="single" w:color="auto" w:sz="4" w:space="0"/>
              <w:left w:val="nil"/>
              <w:bottom w:val="single" w:color="auto" w:sz="4" w:space="0"/>
              <w:right w:val="single" w:color="auto" w:sz="4" w:space="0"/>
            </w:tcBorders>
            <w:shd w:val="clear" w:color="auto" w:fill="auto"/>
            <w:noWrap/>
            <w:vAlign w:val="bottom"/>
          </w:tcPr>
          <w:p w14:paraId="2992787E">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名称</w:t>
            </w:r>
          </w:p>
        </w:tc>
        <w:tc>
          <w:tcPr>
            <w:tcW w:w="1040" w:type="dxa"/>
            <w:tcBorders>
              <w:top w:val="single" w:color="auto" w:sz="4" w:space="0"/>
              <w:left w:val="nil"/>
              <w:bottom w:val="single" w:color="auto" w:sz="4" w:space="0"/>
              <w:right w:val="single" w:color="auto" w:sz="4" w:space="0"/>
            </w:tcBorders>
            <w:shd w:val="clear" w:color="auto" w:fill="auto"/>
            <w:noWrap/>
            <w:vAlign w:val="bottom"/>
          </w:tcPr>
          <w:p w14:paraId="732548AC">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单位</w:t>
            </w:r>
          </w:p>
        </w:tc>
        <w:tc>
          <w:tcPr>
            <w:tcW w:w="1040" w:type="dxa"/>
            <w:tcBorders>
              <w:top w:val="single" w:color="auto" w:sz="4" w:space="0"/>
              <w:left w:val="nil"/>
              <w:bottom w:val="single" w:color="auto" w:sz="4" w:space="0"/>
              <w:right w:val="single" w:color="auto" w:sz="4" w:space="0"/>
            </w:tcBorders>
            <w:shd w:val="clear" w:color="auto" w:fill="auto"/>
            <w:noWrap/>
            <w:vAlign w:val="bottom"/>
          </w:tcPr>
          <w:p w14:paraId="7861D29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数量</w:t>
            </w:r>
          </w:p>
        </w:tc>
        <w:tc>
          <w:tcPr>
            <w:tcW w:w="1915" w:type="dxa"/>
            <w:tcBorders>
              <w:top w:val="single" w:color="auto" w:sz="4" w:space="0"/>
              <w:left w:val="nil"/>
              <w:bottom w:val="single" w:color="auto" w:sz="4" w:space="0"/>
              <w:right w:val="single" w:color="auto" w:sz="4" w:space="0"/>
            </w:tcBorders>
            <w:shd w:val="clear" w:color="auto" w:fill="auto"/>
            <w:noWrap/>
            <w:vAlign w:val="bottom"/>
          </w:tcPr>
          <w:p w14:paraId="5BD8B81B">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备注</w:t>
            </w:r>
          </w:p>
        </w:tc>
      </w:tr>
      <w:tr w14:paraId="152CD467">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555546FF">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1</w:t>
            </w:r>
          </w:p>
        </w:tc>
        <w:tc>
          <w:tcPr>
            <w:tcW w:w="3040" w:type="dxa"/>
            <w:tcBorders>
              <w:top w:val="nil"/>
              <w:left w:val="nil"/>
              <w:bottom w:val="single" w:color="auto" w:sz="4" w:space="0"/>
              <w:right w:val="single" w:color="auto" w:sz="4" w:space="0"/>
            </w:tcBorders>
            <w:shd w:val="clear" w:color="auto" w:fill="auto"/>
            <w:noWrap/>
            <w:vAlign w:val="bottom"/>
          </w:tcPr>
          <w:p w14:paraId="4391994D">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闸阀DN600安装</w:t>
            </w:r>
          </w:p>
        </w:tc>
        <w:tc>
          <w:tcPr>
            <w:tcW w:w="1040" w:type="dxa"/>
            <w:tcBorders>
              <w:top w:val="nil"/>
              <w:left w:val="nil"/>
              <w:bottom w:val="single" w:color="auto" w:sz="4" w:space="0"/>
              <w:right w:val="single" w:color="auto" w:sz="4" w:space="0"/>
            </w:tcBorders>
            <w:shd w:val="clear" w:color="auto" w:fill="auto"/>
            <w:noWrap/>
            <w:vAlign w:val="bottom"/>
          </w:tcPr>
          <w:p w14:paraId="43B2F1B2">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座</w:t>
            </w:r>
          </w:p>
        </w:tc>
        <w:tc>
          <w:tcPr>
            <w:tcW w:w="1040" w:type="dxa"/>
            <w:tcBorders>
              <w:top w:val="nil"/>
              <w:left w:val="nil"/>
              <w:bottom w:val="single" w:color="auto" w:sz="4" w:space="0"/>
              <w:right w:val="single" w:color="auto" w:sz="4" w:space="0"/>
            </w:tcBorders>
            <w:shd w:val="clear" w:color="auto" w:fill="auto"/>
            <w:noWrap/>
            <w:vAlign w:val="bottom"/>
          </w:tcPr>
          <w:p w14:paraId="42EF0185">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661A2C92">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手电一体</w:t>
            </w:r>
          </w:p>
        </w:tc>
      </w:tr>
      <w:tr w14:paraId="4CF94E5B">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0FE03E53">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2</w:t>
            </w:r>
          </w:p>
        </w:tc>
        <w:tc>
          <w:tcPr>
            <w:tcW w:w="3040" w:type="dxa"/>
            <w:tcBorders>
              <w:top w:val="nil"/>
              <w:left w:val="nil"/>
              <w:bottom w:val="single" w:color="auto" w:sz="4" w:space="0"/>
              <w:right w:val="single" w:color="auto" w:sz="4" w:space="0"/>
            </w:tcBorders>
            <w:shd w:val="clear" w:color="auto" w:fill="auto"/>
            <w:noWrap/>
            <w:vAlign w:val="bottom"/>
          </w:tcPr>
          <w:p w14:paraId="28C3BB2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污水管</w:t>
            </w:r>
          </w:p>
        </w:tc>
        <w:tc>
          <w:tcPr>
            <w:tcW w:w="1040" w:type="dxa"/>
            <w:tcBorders>
              <w:top w:val="nil"/>
              <w:left w:val="nil"/>
              <w:bottom w:val="single" w:color="auto" w:sz="4" w:space="0"/>
              <w:right w:val="single" w:color="auto" w:sz="4" w:space="0"/>
            </w:tcBorders>
            <w:shd w:val="clear" w:color="auto" w:fill="auto"/>
            <w:noWrap/>
            <w:vAlign w:val="bottom"/>
          </w:tcPr>
          <w:p w14:paraId="77EFF8E5">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4C2C63B3">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5DF9A344">
            <w:pPr>
              <w:widowControl/>
              <w:spacing w:line="360" w:lineRule="auto"/>
              <w:jc w:val="center"/>
              <w:rPr>
                <w:rFonts w:hint="eastAsia" w:ascii="宋体" w:hAnsi="宋体" w:cs="宋体"/>
                <w:color w:val="000000"/>
                <w:kern w:val="0"/>
                <w:sz w:val="24"/>
              </w:rPr>
            </w:pPr>
          </w:p>
        </w:tc>
      </w:tr>
      <w:tr w14:paraId="3D7EB93C">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133FCD0E">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3</w:t>
            </w:r>
          </w:p>
        </w:tc>
        <w:tc>
          <w:tcPr>
            <w:tcW w:w="3040" w:type="dxa"/>
            <w:tcBorders>
              <w:top w:val="nil"/>
              <w:left w:val="nil"/>
              <w:bottom w:val="single" w:color="auto" w:sz="4" w:space="0"/>
              <w:right w:val="single" w:color="auto" w:sz="4" w:space="0"/>
            </w:tcBorders>
            <w:shd w:val="clear" w:color="auto" w:fill="auto"/>
            <w:noWrap/>
            <w:vAlign w:val="bottom"/>
          </w:tcPr>
          <w:p w14:paraId="11AA5D51">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lang w:val="en-US" w:eastAsia="zh-CN"/>
              </w:rPr>
              <w:t>PH、</w:t>
            </w:r>
            <w:r>
              <w:rPr>
                <w:rFonts w:hint="eastAsia" w:ascii="宋体" w:hAnsi="宋体" w:cs="宋体"/>
                <w:color w:val="000000"/>
                <w:kern w:val="0"/>
                <w:sz w:val="24"/>
              </w:rPr>
              <w:t>氟化物电极</w:t>
            </w:r>
          </w:p>
        </w:tc>
        <w:tc>
          <w:tcPr>
            <w:tcW w:w="1040" w:type="dxa"/>
            <w:tcBorders>
              <w:top w:val="nil"/>
              <w:left w:val="nil"/>
              <w:bottom w:val="single" w:color="auto" w:sz="4" w:space="0"/>
              <w:right w:val="single" w:color="auto" w:sz="4" w:space="0"/>
            </w:tcBorders>
            <w:shd w:val="clear" w:color="auto" w:fill="auto"/>
            <w:noWrap/>
            <w:vAlign w:val="bottom"/>
          </w:tcPr>
          <w:p w14:paraId="4FCAADFD">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2D819A47">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600867B0">
            <w:pPr>
              <w:widowControl/>
              <w:spacing w:line="360" w:lineRule="auto"/>
              <w:jc w:val="center"/>
              <w:rPr>
                <w:rFonts w:hint="eastAsia" w:ascii="宋体" w:hAnsi="宋体" w:cs="宋体"/>
                <w:color w:val="000000"/>
                <w:kern w:val="0"/>
                <w:sz w:val="24"/>
              </w:rPr>
            </w:pPr>
          </w:p>
        </w:tc>
      </w:tr>
      <w:tr w14:paraId="0396B9ED">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4194F4A9">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4</w:t>
            </w:r>
          </w:p>
        </w:tc>
        <w:tc>
          <w:tcPr>
            <w:tcW w:w="3040" w:type="dxa"/>
            <w:tcBorders>
              <w:top w:val="nil"/>
              <w:left w:val="nil"/>
              <w:bottom w:val="single" w:color="auto" w:sz="4" w:space="0"/>
              <w:right w:val="single" w:color="auto" w:sz="4" w:space="0"/>
            </w:tcBorders>
            <w:shd w:val="clear" w:color="auto" w:fill="auto"/>
            <w:noWrap/>
            <w:vAlign w:val="bottom"/>
          </w:tcPr>
          <w:p w14:paraId="0A7AC44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电控箱含安装定位</w:t>
            </w:r>
          </w:p>
        </w:tc>
        <w:tc>
          <w:tcPr>
            <w:tcW w:w="1040" w:type="dxa"/>
            <w:tcBorders>
              <w:top w:val="nil"/>
              <w:left w:val="nil"/>
              <w:bottom w:val="single" w:color="auto" w:sz="4" w:space="0"/>
              <w:right w:val="single" w:color="auto" w:sz="4" w:space="0"/>
            </w:tcBorders>
            <w:shd w:val="clear" w:color="auto" w:fill="auto"/>
            <w:noWrap/>
            <w:vAlign w:val="bottom"/>
          </w:tcPr>
          <w:p w14:paraId="22C872D8">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7EEA91E5">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07EBFEB2">
            <w:pPr>
              <w:widowControl/>
              <w:spacing w:line="360" w:lineRule="auto"/>
              <w:jc w:val="center"/>
              <w:rPr>
                <w:rFonts w:hint="eastAsia" w:ascii="宋体" w:hAnsi="宋体" w:cs="宋体"/>
                <w:color w:val="000000"/>
                <w:kern w:val="0"/>
                <w:sz w:val="24"/>
              </w:rPr>
            </w:pPr>
          </w:p>
        </w:tc>
      </w:tr>
      <w:tr w14:paraId="5AA0AA89">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4867629C">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5</w:t>
            </w:r>
          </w:p>
        </w:tc>
        <w:tc>
          <w:tcPr>
            <w:tcW w:w="3040" w:type="dxa"/>
            <w:tcBorders>
              <w:top w:val="nil"/>
              <w:left w:val="nil"/>
              <w:bottom w:val="single" w:color="auto" w:sz="4" w:space="0"/>
              <w:right w:val="single" w:color="auto" w:sz="4" w:space="0"/>
            </w:tcBorders>
            <w:shd w:val="clear" w:color="auto" w:fill="auto"/>
            <w:noWrap/>
            <w:vAlign w:val="bottom"/>
          </w:tcPr>
          <w:p w14:paraId="413EC64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定制对接法兰管</w:t>
            </w:r>
          </w:p>
        </w:tc>
        <w:tc>
          <w:tcPr>
            <w:tcW w:w="1040" w:type="dxa"/>
            <w:tcBorders>
              <w:top w:val="nil"/>
              <w:left w:val="nil"/>
              <w:bottom w:val="single" w:color="auto" w:sz="4" w:space="0"/>
              <w:right w:val="single" w:color="auto" w:sz="4" w:space="0"/>
            </w:tcBorders>
            <w:shd w:val="clear" w:color="auto" w:fill="auto"/>
            <w:noWrap/>
            <w:vAlign w:val="bottom"/>
          </w:tcPr>
          <w:p w14:paraId="20494FD6">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37888781">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0BC333A3">
            <w:pPr>
              <w:widowControl/>
              <w:spacing w:line="360" w:lineRule="auto"/>
              <w:jc w:val="center"/>
              <w:rPr>
                <w:rFonts w:hint="eastAsia" w:ascii="宋体" w:hAnsi="宋体" w:cs="宋体"/>
                <w:color w:val="000000"/>
                <w:kern w:val="0"/>
                <w:sz w:val="24"/>
              </w:rPr>
            </w:pPr>
          </w:p>
        </w:tc>
      </w:tr>
      <w:tr w14:paraId="7DCCBE66">
        <w:tblPrEx>
          <w:tblCellMar>
            <w:top w:w="0" w:type="dxa"/>
            <w:left w:w="108" w:type="dxa"/>
            <w:bottom w:w="0" w:type="dxa"/>
            <w:right w:w="108" w:type="dxa"/>
          </w:tblCellMar>
        </w:tblPrEx>
        <w:trPr>
          <w:trHeight w:val="280" w:hRule="atLeast"/>
        </w:trPr>
        <w:tc>
          <w:tcPr>
            <w:tcW w:w="1040" w:type="dxa"/>
            <w:tcBorders>
              <w:top w:val="nil"/>
              <w:left w:val="single" w:color="auto" w:sz="4" w:space="0"/>
              <w:bottom w:val="nil"/>
              <w:right w:val="single" w:color="auto" w:sz="4" w:space="0"/>
            </w:tcBorders>
            <w:shd w:val="clear" w:color="auto" w:fill="auto"/>
            <w:noWrap/>
            <w:vAlign w:val="bottom"/>
          </w:tcPr>
          <w:p w14:paraId="60BB3E0E">
            <w:pPr>
              <w:widowControl/>
              <w:spacing w:line="360" w:lineRule="auto"/>
              <w:jc w:val="center"/>
              <w:rPr>
                <w:rFonts w:hint="eastAsia" w:ascii="宋体" w:hAnsi="宋体" w:eastAsia="宋体" w:cs="宋体"/>
                <w:color w:val="000000"/>
                <w:kern w:val="0"/>
                <w:sz w:val="24"/>
                <w:lang w:eastAsia="zh-CN"/>
              </w:rPr>
            </w:pPr>
            <w:r>
              <w:rPr>
                <w:rFonts w:hint="eastAsia" w:ascii="宋体" w:hAnsi="宋体" w:cs="宋体"/>
                <w:color w:val="000000"/>
                <w:kern w:val="0"/>
                <w:sz w:val="24"/>
                <w:lang w:val="en-US" w:eastAsia="zh-CN"/>
              </w:rPr>
              <w:t>6</w:t>
            </w:r>
          </w:p>
        </w:tc>
        <w:tc>
          <w:tcPr>
            <w:tcW w:w="3040" w:type="dxa"/>
            <w:tcBorders>
              <w:top w:val="nil"/>
              <w:left w:val="nil"/>
              <w:bottom w:val="nil"/>
              <w:right w:val="single" w:color="auto" w:sz="4" w:space="0"/>
            </w:tcBorders>
            <w:shd w:val="clear" w:color="auto" w:fill="auto"/>
            <w:noWrap/>
            <w:vAlign w:val="bottom"/>
          </w:tcPr>
          <w:p w14:paraId="0A489BB2">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污水泵安装（含浮球）</w:t>
            </w:r>
          </w:p>
        </w:tc>
        <w:tc>
          <w:tcPr>
            <w:tcW w:w="1040" w:type="dxa"/>
            <w:tcBorders>
              <w:top w:val="nil"/>
              <w:left w:val="nil"/>
              <w:bottom w:val="nil"/>
              <w:right w:val="single" w:color="auto" w:sz="4" w:space="0"/>
            </w:tcBorders>
            <w:shd w:val="clear" w:color="auto" w:fill="auto"/>
            <w:noWrap/>
            <w:vAlign w:val="bottom"/>
          </w:tcPr>
          <w:p w14:paraId="1E89B1C4">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nil"/>
              <w:right w:val="single" w:color="auto" w:sz="4" w:space="0"/>
            </w:tcBorders>
            <w:shd w:val="clear" w:color="auto" w:fill="auto"/>
            <w:noWrap/>
            <w:vAlign w:val="bottom"/>
          </w:tcPr>
          <w:p w14:paraId="2375653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nil"/>
              <w:right w:val="single" w:color="auto" w:sz="4" w:space="0"/>
            </w:tcBorders>
            <w:shd w:val="clear" w:color="auto" w:fill="auto"/>
            <w:noWrap/>
            <w:vAlign w:val="bottom"/>
          </w:tcPr>
          <w:p w14:paraId="69B91E4F">
            <w:pPr>
              <w:widowControl/>
              <w:spacing w:line="360" w:lineRule="auto"/>
              <w:jc w:val="center"/>
              <w:rPr>
                <w:rFonts w:hint="eastAsia" w:ascii="宋体" w:hAnsi="宋体" w:cs="宋体"/>
                <w:color w:val="000000"/>
                <w:kern w:val="0"/>
                <w:sz w:val="24"/>
              </w:rPr>
            </w:pPr>
          </w:p>
        </w:tc>
      </w:tr>
      <w:tr w14:paraId="0FFDF4B7">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bottom"/>
          </w:tcPr>
          <w:p w14:paraId="163737BF">
            <w:pPr>
              <w:widowControl/>
              <w:spacing w:line="360" w:lineRule="auto"/>
              <w:jc w:val="center"/>
              <w:rPr>
                <w:rFonts w:hint="default" w:ascii="宋体" w:hAnsi="宋体" w:cs="宋体"/>
                <w:color w:val="000000"/>
                <w:kern w:val="0"/>
                <w:sz w:val="24"/>
                <w:lang w:val="en-US" w:eastAsia="zh-CN"/>
              </w:rPr>
            </w:pPr>
            <w:r>
              <w:rPr>
                <w:rFonts w:hint="eastAsia" w:ascii="宋体" w:hAnsi="宋体" w:cs="宋体"/>
                <w:color w:val="000000"/>
                <w:kern w:val="0"/>
                <w:sz w:val="24"/>
                <w:lang w:val="en-US" w:eastAsia="zh-CN"/>
              </w:rPr>
              <w:t>7</w:t>
            </w:r>
          </w:p>
        </w:tc>
        <w:tc>
          <w:tcPr>
            <w:tcW w:w="3040" w:type="dxa"/>
            <w:tcBorders>
              <w:top w:val="nil"/>
              <w:left w:val="nil"/>
              <w:bottom w:val="single" w:color="auto" w:sz="4" w:space="0"/>
              <w:right w:val="single" w:color="auto" w:sz="4" w:space="0"/>
            </w:tcBorders>
            <w:shd w:val="clear" w:color="auto" w:fill="auto"/>
            <w:noWrap/>
            <w:vAlign w:val="bottom"/>
          </w:tcPr>
          <w:p w14:paraId="5F9EDA1B">
            <w:pPr>
              <w:widowControl/>
              <w:spacing w:line="360" w:lineRule="auto"/>
              <w:jc w:val="center"/>
              <w:rPr>
                <w:rFonts w:hint="eastAsia" w:ascii="宋体" w:hAnsi="宋体" w:eastAsia="宋体" w:cs="宋体"/>
                <w:color w:val="000000"/>
                <w:kern w:val="0"/>
                <w:sz w:val="24"/>
                <w:lang w:val="en-US" w:eastAsia="zh-CN"/>
              </w:rPr>
            </w:pPr>
            <w:r>
              <w:rPr>
                <w:rFonts w:hint="eastAsia" w:ascii="宋体" w:hAnsi="宋体" w:cs="宋体"/>
                <w:color w:val="000000"/>
                <w:kern w:val="0"/>
                <w:sz w:val="24"/>
                <w:lang w:val="en-US" w:eastAsia="zh-CN"/>
              </w:rPr>
              <w:t>数采仪</w:t>
            </w:r>
          </w:p>
        </w:tc>
        <w:tc>
          <w:tcPr>
            <w:tcW w:w="1040" w:type="dxa"/>
            <w:tcBorders>
              <w:top w:val="nil"/>
              <w:left w:val="nil"/>
              <w:bottom w:val="single" w:color="auto" w:sz="4" w:space="0"/>
              <w:right w:val="single" w:color="auto" w:sz="4" w:space="0"/>
            </w:tcBorders>
            <w:shd w:val="clear" w:color="auto" w:fill="auto"/>
            <w:noWrap/>
            <w:vAlign w:val="bottom"/>
          </w:tcPr>
          <w:p w14:paraId="20A2AF6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项</w:t>
            </w:r>
          </w:p>
        </w:tc>
        <w:tc>
          <w:tcPr>
            <w:tcW w:w="1040" w:type="dxa"/>
            <w:tcBorders>
              <w:top w:val="nil"/>
              <w:left w:val="nil"/>
              <w:bottom w:val="single" w:color="auto" w:sz="4" w:space="0"/>
              <w:right w:val="single" w:color="auto" w:sz="4" w:space="0"/>
            </w:tcBorders>
            <w:shd w:val="clear" w:color="auto" w:fill="auto"/>
            <w:noWrap/>
            <w:vAlign w:val="bottom"/>
          </w:tcPr>
          <w:p w14:paraId="20CBF0BA">
            <w:pPr>
              <w:widowControl/>
              <w:spacing w:line="360" w:lineRule="auto"/>
              <w:jc w:val="center"/>
              <w:rPr>
                <w:rFonts w:hint="eastAsia" w:ascii="宋体" w:hAnsi="宋体" w:cs="宋体"/>
                <w:color w:val="000000"/>
                <w:kern w:val="0"/>
                <w:sz w:val="24"/>
              </w:rPr>
            </w:pPr>
            <w:r>
              <w:rPr>
                <w:rFonts w:hint="eastAsia" w:ascii="宋体" w:hAnsi="宋体" w:cs="宋体"/>
                <w:color w:val="000000"/>
                <w:kern w:val="0"/>
                <w:sz w:val="24"/>
              </w:rPr>
              <w:t>1</w:t>
            </w:r>
          </w:p>
        </w:tc>
        <w:tc>
          <w:tcPr>
            <w:tcW w:w="1915" w:type="dxa"/>
            <w:tcBorders>
              <w:top w:val="nil"/>
              <w:left w:val="nil"/>
              <w:bottom w:val="single" w:color="auto" w:sz="4" w:space="0"/>
              <w:right w:val="single" w:color="auto" w:sz="4" w:space="0"/>
            </w:tcBorders>
            <w:shd w:val="clear" w:color="auto" w:fill="auto"/>
            <w:noWrap/>
            <w:vAlign w:val="bottom"/>
          </w:tcPr>
          <w:p w14:paraId="533D4F16">
            <w:pPr>
              <w:widowControl/>
              <w:spacing w:line="360" w:lineRule="auto"/>
              <w:jc w:val="center"/>
              <w:rPr>
                <w:rFonts w:hint="eastAsia" w:ascii="宋体" w:hAnsi="宋体" w:cs="宋体"/>
                <w:color w:val="000000"/>
                <w:kern w:val="0"/>
                <w:sz w:val="24"/>
              </w:rPr>
            </w:pPr>
          </w:p>
        </w:tc>
      </w:tr>
    </w:tbl>
    <w:p w14:paraId="7D7EBDD9">
      <w:pPr>
        <w:numPr>
          <w:ilvl w:val="0"/>
          <w:numId w:val="5"/>
        </w:numPr>
        <w:rPr>
          <w:rFonts w:hint="eastAsia"/>
          <w:b/>
          <w:bCs/>
          <w:sz w:val="24"/>
          <w:lang w:val="en-US" w:eastAsia="zh-CN"/>
        </w:rPr>
      </w:pPr>
      <w:r>
        <w:rPr>
          <w:rFonts w:hint="eastAsia"/>
          <w:b/>
          <w:bCs/>
          <w:sz w:val="24"/>
          <w:lang w:val="en-US" w:eastAsia="zh-CN"/>
        </w:rPr>
        <w:t>展化下游雨水口</w:t>
      </w:r>
    </w:p>
    <w:p w14:paraId="7C134F25">
      <w:pPr>
        <w:numPr>
          <w:numId w:val="0"/>
        </w:numPr>
        <w:rPr>
          <w:rFonts w:hint="eastAsia"/>
          <w:b/>
          <w:bCs/>
          <w:sz w:val="24"/>
          <w:lang w:val="en-US" w:eastAsia="zh-CN"/>
        </w:rPr>
      </w:pPr>
      <w:r>
        <w:rPr>
          <w:rFonts w:hint="eastAsia"/>
          <w:b/>
          <w:bCs/>
          <w:sz w:val="24"/>
          <w:lang w:val="en-US" w:eastAsia="zh-CN"/>
        </w:rPr>
        <w:drawing>
          <wp:inline distT="0" distB="0" distL="114300" distR="114300">
            <wp:extent cx="4117340" cy="2317115"/>
            <wp:effectExtent l="0" t="0" r="16510" b="6985"/>
            <wp:docPr id="3" name="图片 3" descr="abd4688ec8786ed5395e99d206d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bd4688ec8786ed5395e99d206d4077"/>
                    <pic:cNvPicPr>
                      <a:picLocks noChangeAspect="1"/>
                    </pic:cNvPicPr>
                  </pic:nvPicPr>
                  <pic:blipFill>
                    <a:blip r:embed="rId10"/>
                    <a:stretch>
                      <a:fillRect/>
                    </a:stretch>
                  </pic:blipFill>
                  <pic:spPr>
                    <a:xfrm>
                      <a:off x="0" y="0"/>
                      <a:ext cx="4117340" cy="2317115"/>
                    </a:xfrm>
                    <a:prstGeom prst="rect">
                      <a:avLst/>
                    </a:prstGeom>
                  </pic:spPr>
                </pic:pic>
              </a:graphicData>
            </a:graphic>
          </wp:inline>
        </w:drawing>
      </w:r>
    </w:p>
    <w:p w14:paraId="64898280">
      <w:pPr>
        <w:spacing w:line="360" w:lineRule="auto"/>
        <w:jc w:val="left"/>
        <w:rPr>
          <w:rFonts w:ascii="宋体" w:hAnsi="宋体"/>
          <w:sz w:val="24"/>
        </w:rPr>
      </w:pPr>
      <w:r>
        <w:rPr>
          <w:rFonts w:hint="eastAsia" w:ascii="宋体" w:hAnsi="宋体"/>
          <w:sz w:val="24"/>
        </w:rPr>
        <w:t>1.</w:t>
      </w:r>
      <w:r>
        <w:rPr>
          <w:rFonts w:hint="eastAsia" w:ascii="宋体" w:hAnsi="宋体"/>
          <w:sz w:val="24"/>
          <w:lang w:val="en-US" w:eastAsia="zh-CN"/>
        </w:rPr>
        <w:t>安装PH、、</w:t>
      </w:r>
      <w:r>
        <w:rPr>
          <w:rFonts w:hint="eastAsia" w:ascii="宋体" w:hAnsi="宋体" w:cs="宋体"/>
          <w:color w:val="000000"/>
          <w:kern w:val="0"/>
          <w:sz w:val="24"/>
        </w:rPr>
        <w:t>氟化物电极和仪表</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数采仪各一台</w:t>
      </w:r>
      <w:r>
        <w:rPr>
          <w:rFonts w:hint="eastAsia" w:ascii="宋体" w:hAnsi="宋体"/>
          <w:sz w:val="24"/>
        </w:rPr>
        <w:t>；</w:t>
      </w:r>
    </w:p>
    <w:p w14:paraId="1801D6E9">
      <w:pPr>
        <w:pStyle w:val="33"/>
        <w:numPr>
          <w:ilvl w:val="1"/>
          <w:numId w:val="6"/>
        </w:numPr>
        <w:spacing w:line="360" w:lineRule="auto"/>
        <w:jc w:val="left"/>
        <w:rPr>
          <w:rFonts w:ascii="宋体" w:hAnsi="宋体"/>
          <w:sz w:val="24"/>
        </w:rPr>
      </w:pPr>
      <w:r>
        <w:rPr>
          <w:rFonts w:hint="eastAsia" w:ascii="宋体" w:hAnsi="宋体"/>
          <w:sz w:val="24"/>
          <w:lang w:val="en-US" w:eastAsia="zh-CN"/>
        </w:rPr>
        <w:t>在线设备探头需有防洪水措施</w:t>
      </w:r>
      <w:r>
        <w:rPr>
          <w:rFonts w:hint="eastAsia" w:ascii="宋体" w:hAnsi="宋体"/>
          <w:sz w:val="24"/>
        </w:rPr>
        <w:t>；</w:t>
      </w:r>
    </w:p>
    <w:p w14:paraId="2EB0F6E6">
      <w:pPr>
        <w:pStyle w:val="33"/>
        <w:numPr>
          <w:ilvl w:val="1"/>
          <w:numId w:val="6"/>
        </w:numPr>
        <w:spacing w:line="360" w:lineRule="auto"/>
        <w:jc w:val="left"/>
        <w:rPr>
          <w:rFonts w:hint="eastAsia" w:ascii="宋体" w:hAnsi="宋体"/>
          <w:sz w:val="24"/>
        </w:rPr>
      </w:pPr>
      <w:r>
        <w:rPr>
          <w:rFonts w:hint="eastAsia" w:ascii="宋体" w:hAnsi="宋体"/>
          <w:sz w:val="24"/>
          <w:lang w:val="en-US" w:eastAsia="zh-CN"/>
        </w:rPr>
        <w:t>可连接园区智慧一体化平台</w:t>
      </w:r>
      <w:r>
        <w:rPr>
          <w:rFonts w:hint="eastAsia" w:ascii="宋体" w:hAnsi="宋体"/>
          <w:sz w:val="24"/>
        </w:rPr>
        <w:t>;</w:t>
      </w:r>
    </w:p>
    <w:p w14:paraId="3F9EAC7B">
      <w:pPr>
        <w:numPr>
          <w:numId w:val="0"/>
        </w:numPr>
        <w:rPr>
          <w:rFonts w:hint="default"/>
          <w:b/>
          <w:bCs/>
          <w:sz w:val="24"/>
          <w:lang w:val="en-US" w:eastAsia="zh-CN"/>
        </w:rPr>
      </w:pPr>
      <w:r>
        <w:rPr>
          <w:rFonts w:hint="eastAsia"/>
          <w:b/>
          <w:bCs/>
          <w:sz w:val="24"/>
          <w:lang w:val="en-US" w:eastAsia="zh-CN"/>
        </w:rPr>
        <w:t>备注：报价方需列出设备型号参数，防洪水措施列出具体措施。</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36D80"/>
    <w:multiLevelType w:val="multilevel"/>
    <w:tmpl w:val="0DE36D80"/>
    <w:lvl w:ilvl="0" w:tentative="0">
      <w:start w:val="1"/>
      <w:numFmt w:val="decimal"/>
      <w:lvlText w:val="%1、"/>
      <w:lvlJc w:val="left"/>
      <w:pPr>
        <w:ind w:left="360" w:hanging="360"/>
      </w:pPr>
      <w:rPr>
        <w:rFonts w:hint="default"/>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19C64CDF"/>
    <w:multiLevelType w:val="multilevel"/>
    <w:tmpl w:val="19C64CDF"/>
    <w:lvl w:ilvl="0" w:tentative="0">
      <w:start w:val="1"/>
      <w:numFmt w:val="decimal"/>
      <w:lvlText w:val="%1、"/>
      <w:lvlJc w:val="left"/>
      <w:pPr>
        <w:ind w:left="360" w:hanging="360"/>
      </w:pPr>
      <w:rPr>
        <w:rFonts w:hint="default"/>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21C11770"/>
    <w:multiLevelType w:val="multilevel"/>
    <w:tmpl w:val="21C11770"/>
    <w:lvl w:ilvl="0" w:tentative="0">
      <w:start w:val="1"/>
      <w:numFmt w:val="decimal"/>
      <w:lvlText w:val="%1、"/>
      <w:lvlJc w:val="left"/>
      <w:pPr>
        <w:ind w:left="360" w:hanging="360"/>
      </w:pPr>
      <w:rPr>
        <w:rFonts w:hint="default"/>
      </w:rPr>
    </w:lvl>
    <w:lvl w:ilvl="1" w:tentative="0">
      <w:start w:val="1"/>
      <w:numFmt w:val="decimalEnclosedCircle"/>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42E7A0B"/>
    <w:multiLevelType w:val="multilevel"/>
    <w:tmpl w:val="342E7A0B"/>
    <w:lvl w:ilvl="0" w:tentative="0">
      <w:start w:val="1"/>
      <w:numFmt w:val="decimalEnclosedCircle"/>
      <w:lvlText w:val="%1"/>
      <w:lvlJc w:val="left"/>
      <w:pPr>
        <w:ind w:left="800" w:hanging="360"/>
      </w:pPr>
      <w:rPr>
        <w:rFonts w:ascii="Times New Roman" w:hAnsi="Times New Roman" w:eastAsia="宋体" w:cs="Times New Roman"/>
      </w:rPr>
    </w:lvl>
    <w:lvl w:ilvl="1" w:tentative="0">
      <w:start w:val="1"/>
      <w:numFmt w:val="lowerLetter"/>
      <w:lvlText w:val="%2)"/>
      <w:lvlJc w:val="left"/>
      <w:pPr>
        <w:ind w:left="1320" w:hanging="440"/>
      </w:pPr>
    </w:lvl>
    <w:lvl w:ilvl="2" w:tentative="0">
      <w:start w:val="1"/>
      <w:numFmt w:val="lowerRoman"/>
      <w:lvlText w:val="%3."/>
      <w:lvlJc w:val="right"/>
      <w:pPr>
        <w:ind w:left="1760" w:hanging="440"/>
      </w:pPr>
    </w:lvl>
    <w:lvl w:ilvl="3" w:tentative="0">
      <w:start w:val="1"/>
      <w:numFmt w:val="decimal"/>
      <w:lvlText w:val="%4."/>
      <w:lvlJc w:val="left"/>
      <w:pPr>
        <w:ind w:left="2200" w:hanging="440"/>
      </w:pPr>
    </w:lvl>
    <w:lvl w:ilvl="4" w:tentative="0">
      <w:start w:val="1"/>
      <w:numFmt w:val="lowerLetter"/>
      <w:lvlText w:val="%5)"/>
      <w:lvlJc w:val="left"/>
      <w:pPr>
        <w:ind w:left="2640" w:hanging="440"/>
      </w:pPr>
    </w:lvl>
    <w:lvl w:ilvl="5" w:tentative="0">
      <w:start w:val="1"/>
      <w:numFmt w:val="lowerRoman"/>
      <w:lvlText w:val="%6."/>
      <w:lvlJc w:val="right"/>
      <w:pPr>
        <w:ind w:left="3080" w:hanging="440"/>
      </w:pPr>
    </w:lvl>
    <w:lvl w:ilvl="6" w:tentative="0">
      <w:start w:val="1"/>
      <w:numFmt w:val="decimal"/>
      <w:lvlText w:val="%7."/>
      <w:lvlJc w:val="left"/>
      <w:pPr>
        <w:ind w:left="3520" w:hanging="440"/>
      </w:pPr>
    </w:lvl>
    <w:lvl w:ilvl="7" w:tentative="0">
      <w:start w:val="1"/>
      <w:numFmt w:val="lowerLetter"/>
      <w:lvlText w:val="%8)"/>
      <w:lvlJc w:val="left"/>
      <w:pPr>
        <w:ind w:left="3960" w:hanging="440"/>
      </w:pPr>
    </w:lvl>
    <w:lvl w:ilvl="8" w:tentative="0">
      <w:start w:val="1"/>
      <w:numFmt w:val="lowerRoman"/>
      <w:lvlText w:val="%9."/>
      <w:lvlJc w:val="right"/>
      <w:pPr>
        <w:ind w:left="4400" w:hanging="440"/>
      </w:pPr>
    </w:lvl>
  </w:abstractNum>
  <w:abstractNum w:abstractNumId="4">
    <w:nsid w:val="44746255"/>
    <w:multiLevelType w:val="multilevel"/>
    <w:tmpl w:val="44746255"/>
    <w:lvl w:ilvl="0" w:tentative="0">
      <w:start w:val="1"/>
      <w:numFmt w:val="decimalEnclosedCircle"/>
      <w:lvlText w:val="%1"/>
      <w:lvlJc w:val="left"/>
      <w:pPr>
        <w:ind w:left="360" w:hanging="360"/>
      </w:pPr>
      <w:rPr>
        <w:rFonts w:hint="default"/>
      </w:rPr>
    </w:lvl>
    <w:lvl w:ilvl="1" w:tentative="0">
      <w:start w:val="2"/>
      <w:numFmt w:val="decimal"/>
      <w:lvlText w:val="%2、"/>
      <w:lvlJc w:val="left"/>
      <w:pPr>
        <w:ind w:left="800" w:hanging="36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789C92E4"/>
    <w:multiLevelType w:val="singleLevel"/>
    <w:tmpl w:val="789C92E4"/>
    <w:lvl w:ilvl="0" w:tentative="0">
      <w:start w:val="6"/>
      <w:numFmt w:val="decimal"/>
      <w:suff w:val="nothing"/>
      <w:lvlText w:val="（%1）"/>
      <w:lvlJc w:val="left"/>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639"/>
    <w:rsid w:val="0010145C"/>
    <w:rsid w:val="00123024"/>
    <w:rsid w:val="00194032"/>
    <w:rsid w:val="003035CC"/>
    <w:rsid w:val="003035DF"/>
    <w:rsid w:val="00453E8D"/>
    <w:rsid w:val="004578C4"/>
    <w:rsid w:val="004C1E78"/>
    <w:rsid w:val="004C6EF1"/>
    <w:rsid w:val="005853BE"/>
    <w:rsid w:val="006002EF"/>
    <w:rsid w:val="00663A4F"/>
    <w:rsid w:val="006E6842"/>
    <w:rsid w:val="00753C3C"/>
    <w:rsid w:val="0077013F"/>
    <w:rsid w:val="00777E0B"/>
    <w:rsid w:val="00854886"/>
    <w:rsid w:val="008E1BCF"/>
    <w:rsid w:val="00A41B64"/>
    <w:rsid w:val="00A56540"/>
    <w:rsid w:val="00A62995"/>
    <w:rsid w:val="00A96CBC"/>
    <w:rsid w:val="00AD7785"/>
    <w:rsid w:val="00BD4DC3"/>
    <w:rsid w:val="00CD6082"/>
    <w:rsid w:val="00D15841"/>
    <w:rsid w:val="00D91B96"/>
    <w:rsid w:val="00EA24AE"/>
    <w:rsid w:val="00EB3B21"/>
    <w:rsid w:val="00EB7A34"/>
    <w:rsid w:val="00F02763"/>
    <w:rsid w:val="00F66639"/>
    <w:rsid w:val="00FB2D43"/>
    <w:rsid w:val="00FB5599"/>
    <w:rsid w:val="00FD36EE"/>
    <w:rsid w:val="09855EF7"/>
    <w:rsid w:val="196C36C2"/>
    <w:rsid w:val="2B0379D1"/>
    <w:rsid w:val="2FA65591"/>
    <w:rsid w:val="30B87213"/>
    <w:rsid w:val="40107DC4"/>
    <w:rsid w:val="45C53DA9"/>
    <w:rsid w:val="491404D3"/>
    <w:rsid w:val="4B4D24CC"/>
    <w:rsid w:val="4F76769F"/>
    <w:rsid w:val="52CA6554"/>
    <w:rsid w:val="572D0C4D"/>
    <w:rsid w:val="75E3670B"/>
    <w:rsid w:val="78E430A7"/>
    <w:rsid w:val="7A843E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2F5597" w:themeColor="accent1" w:themeShade="BF"/>
      <w:sz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qFormat/>
    <w:uiPriority w:val="0"/>
    <w:pPr>
      <w:ind w:firstLine="420"/>
    </w:pPr>
    <w:rPr>
      <w:rFonts w:ascii="宋体"/>
      <w:szCs w:val="20"/>
    </w:rPr>
  </w:style>
  <w:style w:type="paragraph" w:styleId="12">
    <w:name w:val="Date"/>
    <w:basedOn w:val="1"/>
    <w:next w:val="1"/>
    <w:link w:val="40"/>
    <w:qFormat/>
    <w:uiPriority w:val="0"/>
    <w:pPr>
      <w:ind w:left="100" w:leftChars="2500"/>
    </w:pPr>
  </w:style>
  <w:style w:type="paragraph" w:styleId="13">
    <w:name w:val="footer"/>
    <w:basedOn w:val="1"/>
    <w:link w:val="39"/>
    <w:unhideWhenUsed/>
    <w:qFormat/>
    <w:uiPriority w:val="99"/>
    <w:pPr>
      <w:tabs>
        <w:tab w:val="center" w:pos="4153"/>
        <w:tab w:val="right" w:pos="8306"/>
      </w:tabs>
      <w:snapToGrid w:val="0"/>
      <w:jc w:val="left"/>
    </w:pPr>
    <w:rPr>
      <w:sz w:val="18"/>
      <w:szCs w:val="18"/>
    </w:rPr>
  </w:style>
  <w:style w:type="paragraph" w:styleId="14">
    <w:name w:val="header"/>
    <w:basedOn w:val="1"/>
    <w:link w:val="38"/>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9"/>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19">
    <w:name w:val="page number"/>
    <w:basedOn w:val="18"/>
    <w:qFormat/>
    <w:uiPriority w:val="0"/>
  </w:style>
  <w:style w:type="character" w:customStyle="1" w:styleId="20">
    <w:name w:val="标题 1 字符"/>
    <w:basedOn w:val="18"/>
    <w:link w:val="2"/>
    <w:qFormat/>
    <w:uiPriority w:val="9"/>
    <w:rPr>
      <w:rFonts w:asciiTheme="majorHAnsi" w:hAnsiTheme="majorHAnsi" w:eastAsiaTheme="majorEastAsia" w:cstheme="majorBidi"/>
      <w:color w:val="2F5597" w:themeColor="accent1" w:themeShade="BF"/>
      <w:sz w:val="48"/>
      <w:szCs w:val="48"/>
    </w:rPr>
  </w:style>
  <w:style w:type="character" w:customStyle="1" w:styleId="21">
    <w:name w:val="标题 2 字符"/>
    <w:basedOn w:val="18"/>
    <w:link w:val="3"/>
    <w:semiHidden/>
    <w:qFormat/>
    <w:uiPriority w:val="9"/>
    <w:rPr>
      <w:rFonts w:asciiTheme="majorHAnsi" w:hAnsiTheme="majorHAnsi" w:eastAsiaTheme="majorEastAsia" w:cstheme="majorBidi"/>
      <w:color w:val="2F5597"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3">
    <w:name w:val="标题 4 字符"/>
    <w:basedOn w:val="18"/>
    <w:link w:val="5"/>
    <w:semiHidden/>
    <w:qFormat/>
    <w:uiPriority w:val="9"/>
    <w:rPr>
      <w:rFonts w:cstheme="majorBidi"/>
      <w:color w:val="2F5597" w:themeColor="accent1" w:themeShade="BF"/>
      <w:sz w:val="28"/>
      <w:szCs w:val="28"/>
    </w:rPr>
  </w:style>
  <w:style w:type="character" w:customStyle="1" w:styleId="24">
    <w:name w:val="标题 5 字符"/>
    <w:basedOn w:val="18"/>
    <w:link w:val="6"/>
    <w:semiHidden/>
    <w:qFormat/>
    <w:uiPriority w:val="9"/>
    <w:rPr>
      <w:rFonts w:cstheme="majorBidi"/>
      <w:color w:val="2F5597" w:themeColor="accent1" w:themeShade="BF"/>
      <w:sz w:val="24"/>
      <w:szCs w:val="24"/>
    </w:rPr>
  </w:style>
  <w:style w:type="character" w:customStyle="1" w:styleId="25">
    <w:name w:val="标题 6 字符"/>
    <w:basedOn w:val="18"/>
    <w:link w:val="7"/>
    <w:semiHidden/>
    <w:qFormat/>
    <w:uiPriority w:val="9"/>
    <w:rPr>
      <w:rFonts w:cstheme="majorBidi"/>
      <w:b/>
      <w:bCs/>
      <w:color w:val="2F5597"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6"/>
    <w:qFormat/>
    <w:uiPriority w:val="10"/>
    <w:rPr>
      <w:rFonts w:asciiTheme="majorHAnsi" w:hAnsiTheme="majorHAnsi" w:eastAsiaTheme="majorEastAsia" w:cstheme="majorBidi"/>
      <w:spacing w:val="-10"/>
      <w:kern w:val="28"/>
      <w:sz w:val="56"/>
      <w:szCs w:val="56"/>
    </w:rPr>
  </w:style>
  <w:style w:type="character" w:customStyle="1" w:styleId="30">
    <w:name w:val="副标题 字符"/>
    <w:basedOn w:val="18"/>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Intense Emphasis"/>
    <w:basedOn w:val="18"/>
    <w:qFormat/>
    <w:uiPriority w:val="21"/>
    <w:rPr>
      <w:i/>
      <w:iCs/>
      <w:color w:val="2F5597" w:themeColor="accent1" w:themeShade="BF"/>
    </w:rPr>
  </w:style>
  <w:style w:type="paragraph" w:styleId="35">
    <w:name w:val="Intense Quote"/>
    <w:basedOn w:val="1"/>
    <w:next w:val="1"/>
    <w:link w:val="36"/>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6">
    <w:name w:val="明显引用 字符"/>
    <w:basedOn w:val="18"/>
    <w:link w:val="35"/>
    <w:qFormat/>
    <w:uiPriority w:val="30"/>
    <w:rPr>
      <w:i/>
      <w:iCs/>
      <w:color w:val="2F5597" w:themeColor="accent1" w:themeShade="BF"/>
    </w:rPr>
  </w:style>
  <w:style w:type="character" w:customStyle="1" w:styleId="37">
    <w:name w:val="Intense Reference"/>
    <w:basedOn w:val="18"/>
    <w:qFormat/>
    <w:uiPriority w:val="32"/>
    <w:rPr>
      <w:b/>
      <w:bCs/>
      <w:smallCaps/>
      <w:color w:val="2F5597" w:themeColor="accent1" w:themeShade="BF"/>
      <w:spacing w:val="5"/>
    </w:rPr>
  </w:style>
  <w:style w:type="character" w:customStyle="1" w:styleId="38">
    <w:name w:val="页眉 字符"/>
    <w:basedOn w:val="18"/>
    <w:link w:val="14"/>
    <w:qFormat/>
    <w:uiPriority w:val="99"/>
    <w:rPr>
      <w:sz w:val="18"/>
      <w:szCs w:val="18"/>
    </w:rPr>
  </w:style>
  <w:style w:type="character" w:customStyle="1" w:styleId="39">
    <w:name w:val="页脚 字符"/>
    <w:basedOn w:val="18"/>
    <w:link w:val="13"/>
    <w:qFormat/>
    <w:uiPriority w:val="99"/>
    <w:rPr>
      <w:sz w:val="18"/>
      <w:szCs w:val="18"/>
    </w:rPr>
  </w:style>
  <w:style w:type="character" w:customStyle="1" w:styleId="40">
    <w:name w:val="日期 字符"/>
    <w:basedOn w:val="18"/>
    <w:link w:val="12"/>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AAA7C3-FB50-4E6A-8E10-07790515C402}">
  <ds:schemaRefs/>
</ds:datastoreItem>
</file>

<file path=docProps/app.xml><?xml version="1.0" encoding="utf-8"?>
<Properties xmlns="http://schemas.openxmlformats.org/officeDocument/2006/extended-properties" xmlns:vt="http://schemas.openxmlformats.org/officeDocument/2006/docPropsVTypes">
  <Template>Normal</Template>
  <Pages>6</Pages>
  <Words>894</Words>
  <Characters>970</Characters>
  <Lines>76</Lines>
  <Paragraphs>34</Paragraphs>
  <TotalTime>18</TotalTime>
  <ScaleCrop>false</ScaleCrop>
  <LinksUpToDate>false</LinksUpToDate>
  <CharactersWithSpaces>990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2025-04-24T02:14:00Z</dcterms:created>
  <dc:creator>fei He</dc:creator>
  <cp:lastModifiedBy>寒星</cp:lastModifiedBy>
  <cp:lastPrinted>2025-05-23T00:37:45Z</cp:lastPrinted>
  <dcterms:modified xsi:type="dcterms:W3CDTF">2025-05-23T03:43:31Z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eyJoZGlkIjoiOGEyMDNiZTBjZDA2NjIzZjk3MjA2NzExYWE4ZGQyMDUiLCJ1c2VySWQiOiIyNTQyMTQwMjYifQ==</vt:lpwstr>
  </property>
  <property fmtid="{D5CDD505-2E9C-101B-9397-08002B2CF9AE}" pid="3" name="KSOProductBuildVer">
    <vt:lpwstr>2052-12.1.0.21171</vt:lpwstr>
  </property>
  <property fmtid="{D5CDD505-2E9C-101B-9397-08002B2CF9AE}" pid="4" name="ICV">
    <vt:lpwstr>A4724243D0514BD48229F87E111B3F74_13</vt:lpwstr>
  </property>
</Properties>
</file>