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BE28F">
      <w:pPr>
        <w:adjustRightInd w:val="0"/>
        <w:rPr>
          <w:rFonts w:hint="eastAsia" w:ascii="黑体" w:eastAsia="黑体"/>
        </w:rPr>
      </w:pPr>
      <w:r>
        <w:rPr>
          <w:rFonts w:hint="eastAsia" w:ascii="黑体" w:eastAsia="黑体"/>
        </w:rPr>
        <w:t xml:space="preserve">附件： </w:t>
      </w:r>
    </w:p>
    <w:p w14:paraId="0E319228">
      <w:pPr>
        <w:adjustRightInd w:val="0"/>
        <w:rPr>
          <w:rFonts w:hint="eastAsia" w:ascii="黑体" w:eastAsia="黑体"/>
        </w:rPr>
      </w:pPr>
    </w:p>
    <w:p w14:paraId="229D90A3">
      <w:pPr>
        <w:adjustRightInd w:val="0"/>
      </w:pPr>
      <w:r>
        <w:pict>
          <v:shape id="_x0000_s1026" o:spid="_x0000_s1026" o:spt="136" type="#_x0000_t136" style="position:absolute;left:0pt;margin-top:99.2pt;height:45.35pt;width:382.65pt;mso-position-horizontal:center;mso-position-horizontal-relative:margin;mso-position-vertical-relative:margin;z-index:251659264;mso-width-relative:page;mso-height-relative:page;" fillcolor="#FF0000" filled="t" stroked="t" coordsize="21600,21600">
            <v:path/>
            <v:fill on="t" focussize="0,0"/>
            <v:stroke color="#FF0000"/>
            <v:imagedata o:title=""/>
            <o:lock v:ext="edit" grouping="f" rotation="f" text="f" aspectratio="f"/>
            <v:textpath on="t" fitshape="t" fitpath="t" trim="t" xscale="f" string="三 明 市 教 育 局 文 件" style="font-family:方正小标宋_GBK;font-size:40pt;v-text-align:center;"/>
          </v:shape>
        </w:pict>
      </w:r>
    </w:p>
    <w:p w14:paraId="52DDB2B6">
      <w:pPr>
        <w:adjustRightInd w:val="0"/>
        <w:rPr>
          <w:rFonts w:hint="eastAsia"/>
        </w:rPr>
      </w:pPr>
    </w:p>
    <w:p w14:paraId="5DB4597B">
      <w:pPr>
        <w:adjustRightInd w:val="0"/>
        <w:jc w:val="center"/>
        <w:rPr>
          <w:rFonts w:hint="eastAsia"/>
        </w:rPr>
      </w:pPr>
    </w:p>
    <w:p w14:paraId="13079086">
      <w:pPr>
        <w:adjustRightInd w:val="0"/>
        <w:jc w:val="center"/>
        <w:rPr>
          <w:rFonts w:hint="eastAsia"/>
        </w:rPr>
      </w:pPr>
    </w:p>
    <w:p w14:paraId="2EAED351">
      <w:pPr>
        <w:adjustRightInd w:val="0"/>
        <w:spacing w:line="560" w:lineRule="exact"/>
        <w:ind w:firstLine="320" w:firstLineChars="100"/>
        <w:jc w:val="center"/>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明教</w:t>
      </w:r>
      <w:r>
        <w:rPr>
          <w:rFonts w:hint="eastAsia" w:ascii="仿宋_GB2312" w:hAnsi="仿宋_GB2312" w:cs="仿宋_GB2312"/>
          <w:sz w:val="32"/>
          <w:szCs w:val="32"/>
          <w:lang w:val="en-US" w:eastAsia="zh-CN"/>
        </w:rPr>
        <w:t>人</w:t>
      </w:r>
      <w:r>
        <w:rPr>
          <w:rFonts w:hint="eastAsia" w:ascii="仿宋_GB2312" w:hAnsi="仿宋_GB2312" w:eastAsia="仿宋_GB2312" w:cs="仿宋_GB2312"/>
          <w:sz w:val="32"/>
          <w:szCs w:val="32"/>
          <w:lang w:val="en-US" w:eastAsia="zh-CN"/>
        </w:rPr>
        <w:t>〔</w:t>
      </w:r>
      <w:r>
        <w:rPr>
          <w:rFonts w:hint="eastAsia" w:asciiTheme="minorEastAsia" w:hAnsiTheme="minorEastAsia" w:eastAsiaTheme="minorEastAsia" w:cstheme="minorEastAsia"/>
          <w:sz w:val="32"/>
          <w:szCs w:val="32"/>
          <w:lang w:val="en-US" w:eastAsia="zh-CN"/>
        </w:rPr>
        <w:t>2025</w:t>
      </w:r>
      <w:r>
        <w:rPr>
          <w:rFonts w:hint="eastAsia" w:ascii="仿宋_GB2312" w:hAnsi="仿宋_GB2312" w:eastAsia="仿宋_GB2312" w:cs="仿宋_GB2312"/>
          <w:sz w:val="32"/>
          <w:szCs w:val="32"/>
          <w:lang w:val="en-US" w:eastAsia="zh-CN"/>
        </w:rPr>
        <w:t>〕</w:t>
      </w:r>
      <w:r>
        <w:rPr>
          <w:rFonts w:hint="eastAsia" w:asciiTheme="minorEastAsia" w:hAnsiTheme="minorEastAsia" w:eastAsiaTheme="minorEastAsia" w:cstheme="minorEastAsia"/>
          <w:sz w:val="32"/>
          <w:szCs w:val="32"/>
          <w:lang w:val="en-US" w:eastAsia="zh-CN"/>
        </w:rPr>
        <w:t>62</w:t>
      </w:r>
      <w:r>
        <w:rPr>
          <w:rFonts w:hint="eastAsia" w:ascii="仿宋_GB2312" w:hAnsi="仿宋_GB2312" w:eastAsia="仿宋_GB2312" w:cs="仿宋_GB2312"/>
          <w:sz w:val="32"/>
          <w:szCs w:val="32"/>
          <w:lang w:val="en-US" w:eastAsia="zh-CN"/>
        </w:rPr>
        <w:t>号</w:t>
      </w:r>
    </w:p>
    <w:p w14:paraId="7C8AF598">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firstLine="640" w:firstLineChars="200"/>
        <w:jc w:val="both"/>
        <w:textAlignment w:val="auto"/>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71755</wp:posOffset>
                </wp:positionV>
                <wp:extent cx="5615940" cy="0"/>
                <wp:effectExtent l="0" t="12700" r="3810" b="15875"/>
                <wp:wrapNone/>
                <wp:docPr id="1" name="直线 3"/>
                <wp:cNvGraphicFramePr/>
                <a:graphic xmlns:a="http://schemas.openxmlformats.org/drawingml/2006/main">
                  <a:graphicData uri="http://schemas.microsoft.com/office/word/2010/wordprocessingShape">
                    <wps:wsp>
                      <wps:cNvCnPr/>
                      <wps:spPr>
                        <a:xfrm>
                          <a:off x="0" y="0"/>
                          <a:ext cx="561594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5.65pt;height:0pt;width:442.2pt;z-index:251660288;mso-width-relative:page;mso-height-relative:page;" filled="f" stroked="t" coordsize="21600,21600" o:gfxdata="UEsDBAoAAAAAAIdO4kAAAAAAAAAAAAAAAAAEAAAAZHJzL1BLAwQUAAAACACHTuJAOTMG+9QAAAAG&#10;AQAADwAAAGRycy9kb3ducmV2LnhtbE2PzU7DMBCE70i8g7VI3KgTWqIoxOmhFZXgRqEgbm68iSPs&#10;dRS7P7w9izjAcWZWM9/Wy7N34ohTHAIpyGcZCKQ2mIF6Ba8vDzcliJg0Ge0CoYIvjLBsLi9qXZlw&#10;omc8blMvuIRipRXYlMZKytha9DrOwojEWRcmrxPLqZdm0icu907eZlkhvR6IF6wecWWx/dwevILH&#10;N9yZ3cfT+i44k3fvmyJ2tlDq+irP7kEkPKe/Y/jBZ3RomGkfDmSicAr4kcRuPgfBaVkuFiD2v4Zs&#10;avkfv/kGUEsDBBQAAAAIAIdO4kAoNSvF6wEAANwDAAAOAAAAZHJzL2Uyb0RvYy54bWytU0tu2zAQ&#10;3RfIHQjua8luHLSC5SziuJuiNdD0AGOSkgjwBw5t2WfJNbLqpsfJNTqUHKdNN15UC2rIGb6Z92a4&#10;uD1Yw/Yqovau5tNJyZlywkvt2pr/eFi//8gZJnASjHeq5keF/HZ59W7Rh0rNfOeNVJERiMOqDzXv&#10;UgpVUaDolAWc+KAcORsfLSTaxraQEXpCt6aYleVN0fsoQ/RCIdLpanTyE2K8BNA3jRZq5cXOKpdG&#10;1KgMJKKEnQ7Il0O1TaNE+tY0qBIzNSemaVgpCdnbvBbLBVRthNBpcSoBLinhDScL2lHSM9QKErBd&#10;1P9AWS2iR9+kifC2GIkMihCLaflGm+8dBDVwIakxnEXH/wcrvu43kWlJk8CZA0sNf358ev75i33I&#10;2vQBKwq5c5t42mHYxEz00ESb/0SBHQY9j2c91SExQYfzm+n80zVJLV58xevFEDF9Vt6ybNTcaJep&#10;QgX7L5goGYW+hORj41hf89n8usx4QIPXUMPJtIGKR9cOl9EbLdfamHwFY7u9M5HtgZq/Xpf0ZU4E&#10;/FdYzrIC7Ma4wTWORadA3jvJ0jGQLI5eA881WCU5M4oeT7YIEKoE2lwSSamNowqyrKOQ2dp6eaQm&#10;7ELUbUdSTIcqs4eaPtR7GtA8VX/uB6TXR7n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kzBvvU&#10;AAAABgEAAA8AAAAAAAAAAQAgAAAAIgAAAGRycy9kb3ducmV2LnhtbFBLAQIUABQAAAAIAIdO4kAo&#10;NSvF6wEAANwDAAAOAAAAAAAAAAEAIAAAACMBAABkcnMvZTJvRG9jLnhtbFBLBQYAAAAABgAGAFkB&#10;AACABQAAAAA=&#10;">
                <v:fill on="f" focussize="0,0"/>
                <v:stroke weight="2pt" color="#FF0000" joinstyle="round"/>
                <v:imagedata o:title=""/>
                <o:lock v:ext="edit" aspectratio="f"/>
              </v:line>
            </w:pict>
          </mc:Fallback>
        </mc:AlternateContent>
      </w:r>
    </w:p>
    <w:p w14:paraId="109B01A7">
      <w:pPr>
        <w:pStyle w:val="13"/>
        <w:keepNext w:val="0"/>
        <w:keepLines w:val="0"/>
        <w:pageBreakBefore w:val="0"/>
        <w:widowControl w:val="0"/>
        <w:kinsoku/>
        <w:wordWrap/>
        <w:overflowPunct/>
        <w:topLinePunct w:val="0"/>
        <w:autoSpaceDE/>
        <w:autoSpaceDN/>
        <w:bidi w:val="0"/>
        <w:snapToGrid/>
        <w:spacing w:beforeAutospacing="0" w:afterAutospacing="0" w:line="560" w:lineRule="exact"/>
        <w:ind w:left="0" w:firstLine="562" w:firstLineChars="200"/>
        <w:jc w:val="both"/>
        <w:textAlignment w:val="auto"/>
      </w:pPr>
    </w:p>
    <w:p w14:paraId="7D3937DA">
      <w:pPr>
        <w:keepNext w:val="0"/>
        <w:keepLines w:val="0"/>
        <w:pageBreakBefore w:val="0"/>
        <w:kinsoku/>
        <w:wordWrap/>
        <w:overflowPunct/>
        <w:topLinePunct w:val="0"/>
        <w:autoSpaceDE/>
        <w:autoSpaceDN w:val="0"/>
        <w:bidi w:val="0"/>
        <w:snapToGrid w:val="0"/>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三明市教育局关于做好</w:t>
      </w:r>
      <w:r>
        <w:rPr>
          <w:rFonts w:hint="eastAsia" w:asciiTheme="minorEastAsia" w:hAnsiTheme="minorEastAsia" w:eastAsiaTheme="minorEastAsia" w:cstheme="minorEastAsia"/>
          <w:bCs/>
          <w:sz w:val="44"/>
          <w:szCs w:val="44"/>
        </w:rPr>
        <w:t>2025</w:t>
      </w:r>
      <w:r>
        <w:rPr>
          <w:rFonts w:hint="eastAsia" w:ascii="方正小标宋_GBK" w:hAnsi="方正小标宋_GBK" w:eastAsia="方正小标宋_GBK" w:cs="方正小标宋_GBK"/>
          <w:bCs/>
          <w:sz w:val="44"/>
          <w:szCs w:val="44"/>
        </w:rPr>
        <w:t>年上半年</w:t>
      </w:r>
    </w:p>
    <w:p w14:paraId="45A634C4">
      <w:pPr>
        <w:keepNext w:val="0"/>
        <w:keepLines w:val="0"/>
        <w:pageBreakBefore w:val="0"/>
        <w:kinsoku/>
        <w:wordWrap/>
        <w:overflowPunct/>
        <w:topLinePunct w:val="0"/>
        <w:autoSpaceDE/>
        <w:autoSpaceDN w:val="0"/>
        <w:bidi w:val="0"/>
        <w:snapToGrid w:val="0"/>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中小学教师资格认定工作的通知</w:t>
      </w:r>
    </w:p>
    <w:p w14:paraId="0C11C1F2">
      <w:pPr>
        <w:keepNext w:val="0"/>
        <w:keepLines w:val="0"/>
        <w:pageBreakBefore w:val="0"/>
        <w:tabs>
          <w:tab w:val="left" w:pos="7797"/>
        </w:tabs>
        <w:kinsoku/>
        <w:wordWrap/>
        <w:overflowPunct/>
        <w:topLinePunct w:val="0"/>
        <w:autoSpaceDE/>
        <w:bidi w:val="0"/>
        <w:snapToGrid w:val="0"/>
        <w:spacing w:line="560" w:lineRule="exact"/>
        <w:textAlignment w:val="auto"/>
        <w:rPr>
          <w:rFonts w:hint="eastAsia" w:ascii="仿宋_GB2312" w:hAnsi="仿宋_GB2312" w:cs="仿宋_GB2312"/>
          <w:bCs/>
        </w:rPr>
      </w:pPr>
    </w:p>
    <w:p w14:paraId="19E06528">
      <w:pPr>
        <w:keepNext w:val="0"/>
        <w:keepLines w:val="0"/>
        <w:pageBreakBefore w:val="0"/>
        <w:tabs>
          <w:tab w:val="left" w:pos="7797"/>
        </w:tabs>
        <w:kinsoku/>
        <w:wordWrap/>
        <w:overflowPunct/>
        <w:topLinePunct w:val="0"/>
        <w:autoSpaceDE/>
        <w:bidi w:val="0"/>
        <w:snapToGrid w:val="0"/>
        <w:spacing w:line="560" w:lineRule="exact"/>
        <w:textAlignment w:val="auto"/>
        <w:rPr>
          <w:rFonts w:hint="eastAsia" w:ascii="仿宋_GB2312" w:hAnsi="仿宋_GB2312" w:cs="仿宋_GB2312"/>
          <w:bCs/>
        </w:rPr>
      </w:pPr>
      <w:r>
        <w:rPr>
          <w:rFonts w:hint="eastAsia" w:ascii="仿宋_GB2312" w:hAnsi="仿宋_GB2312" w:cs="仿宋_GB2312"/>
          <w:bCs/>
        </w:rPr>
        <w:t>各县（市、区）教育局，三明学院，三明医学科技职业学院，局属各学校（单位）：</w:t>
      </w:r>
    </w:p>
    <w:p w14:paraId="4C1219A5">
      <w:pPr>
        <w:pStyle w:val="2"/>
        <w:keepNext w:val="0"/>
        <w:keepLines w:val="0"/>
        <w:pageBreakBefore w:val="0"/>
        <w:kinsoku/>
        <w:wordWrap/>
        <w:overflowPunct/>
        <w:topLinePunct w:val="0"/>
        <w:autoSpaceDE/>
        <w:bidi w:val="0"/>
        <w:spacing w:before="0" w:beforeAutospacing="0" w:after="0" w:afterAutospacing="0" w:line="560" w:lineRule="exact"/>
        <w:ind w:firstLine="640" w:firstLineChars="200"/>
        <w:jc w:val="both"/>
        <w:textAlignment w:val="auto"/>
        <w:rPr>
          <w:rFonts w:ascii="仿宋_GB2312" w:hAnsi="仿宋_GB2312" w:eastAsia="仿宋_GB2312" w:cs="仿宋_GB2312"/>
          <w:b w:val="0"/>
          <w:sz w:val="32"/>
          <w:szCs w:val="32"/>
        </w:rPr>
      </w:pPr>
      <w:r>
        <w:rPr>
          <w:rFonts w:ascii="仿宋_GB2312" w:hAnsi="仿宋_GB2312" w:eastAsia="仿宋_GB2312" w:cs="仿宋_GB2312"/>
          <w:b w:val="0"/>
          <w:sz w:val="32"/>
          <w:szCs w:val="32"/>
        </w:rPr>
        <w:t>根据《中华人民共和国教师法》《教师资格条例》《&lt;教师资格条例&gt;实施办法》</w:t>
      </w:r>
      <w:r>
        <w:rPr>
          <w:rFonts w:ascii="仿宋_GB2312" w:hAnsi="仿宋_GB2312" w:eastAsia="仿宋_GB2312" w:cs="仿宋_GB2312"/>
          <w:b w:val="0"/>
          <w:bCs/>
          <w:kern w:val="0"/>
          <w:sz w:val="32"/>
          <w:szCs w:val="32"/>
          <w:shd w:val="clear" w:color="auto" w:fill="FFFFFF"/>
        </w:rPr>
        <w:t>《福建省教育厅关于做好</w:t>
      </w:r>
      <w:r>
        <w:rPr>
          <w:rFonts w:hint="eastAsia" w:asciiTheme="minorEastAsia" w:hAnsiTheme="minorEastAsia" w:eastAsiaTheme="minorEastAsia" w:cstheme="minorEastAsia"/>
          <w:b w:val="0"/>
          <w:bCs/>
          <w:kern w:val="0"/>
          <w:sz w:val="32"/>
          <w:szCs w:val="32"/>
          <w:shd w:val="clear" w:color="auto" w:fill="FFFFFF"/>
        </w:rPr>
        <w:t>2025</w:t>
      </w:r>
      <w:r>
        <w:rPr>
          <w:rFonts w:ascii="仿宋_GB2312" w:hAnsi="仿宋_GB2312" w:eastAsia="仿宋_GB2312" w:cs="仿宋_GB2312"/>
          <w:b w:val="0"/>
          <w:bCs/>
          <w:kern w:val="0"/>
          <w:sz w:val="32"/>
          <w:szCs w:val="32"/>
          <w:shd w:val="clear" w:color="auto" w:fill="FFFFFF"/>
        </w:rPr>
        <w:t>年中小学教师资格认定工作的通知》（闽教师〔</w:t>
      </w:r>
      <w:r>
        <w:rPr>
          <w:rFonts w:hint="eastAsia" w:asciiTheme="minorEastAsia" w:hAnsiTheme="minorEastAsia" w:eastAsiaTheme="minorEastAsia" w:cstheme="minorEastAsia"/>
          <w:b w:val="0"/>
          <w:bCs/>
          <w:kern w:val="0"/>
          <w:sz w:val="32"/>
          <w:szCs w:val="32"/>
          <w:shd w:val="clear" w:color="auto" w:fill="FFFFFF"/>
        </w:rPr>
        <w:t>2025</w:t>
      </w:r>
      <w:r>
        <w:rPr>
          <w:rFonts w:ascii="仿宋_GB2312" w:hAnsi="仿宋_GB2312" w:eastAsia="仿宋_GB2312" w:cs="仿宋_GB2312"/>
          <w:b w:val="0"/>
          <w:bCs/>
          <w:kern w:val="0"/>
          <w:sz w:val="32"/>
          <w:szCs w:val="32"/>
          <w:shd w:val="clear" w:color="auto" w:fill="FFFFFF"/>
        </w:rPr>
        <w:t>〕</w:t>
      </w:r>
      <w:r>
        <w:rPr>
          <w:rFonts w:hint="eastAsia" w:asciiTheme="minorEastAsia" w:hAnsiTheme="minorEastAsia" w:eastAsiaTheme="minorEastAsia" w:cstheme="minorEastAsia"/>
          <w:b w:val="0"/>
          <w:bCs/>
          <w:kern w:val="0"/>
          <w:sz w:val="32"/>
          <w:szCs w:val="32"/>
          <w:shd w:val="clear" w:color="auto" w:fill="FFFFFF"/>
        </w:rPr>
        <w:t>14</w:t>
      </w:r>
      <w:r>
        <w:rPr>
          <w:rFonts w:ascii="仿宋_GB2312" w:hAnsi="仿宋_GB2312" w:eastAsia="仿宋_GB2312" w:cs="仿宋_GB2312"/>
          <w:b w:val="0"/>
          <w:bCs/>
          <w:kern w:val="0"/>
          <w:sz w:val="32"/>
          <w:szCs w:val="32"/>
          <w:shd w:val="clear" w:color="auto" w:fill="FFFFFF"/>
        </w:rPr>
        <w:t>号）</w:t>
      </w:r>
      <w:r>
        <w:rPr>
          <w:rFonts w:ascii="仿宋_GB2312" w:hAnsi="仿宋_GB2312" w:eastAsia="仿宋_GB2312" w:cs="仿宋_GB2312"/>
          <w:b w:val="0"/>
          <w:sz w:val="32"/>
          <w:szCs w:val="32"/>
        </w:rPr>
        <w:t>等要求</w:t>
      </w:r>
      <w:r>
        <w:rPr>
          <w:rFonts w:ascii="仿宋_GB2312" w:hAnsi="仿宋_GB2312" w:eastAsia="仿宋_GB2312" w:cs="仿宋_GB2312"/>
          <w:b w:val="0"/>
          <w:bCs/>
          <w:kern w:val="0"/>
          <w:sz w:val="32"/>
          <w:szCs w:val="32"/>
          <w:shd w:val="clear" w:color="auto" w:fill="FFFFFF"/>
        </w:rPr>
        <w:t>，结合我市实际，</w:t>
      </w:r>
      <w:r>
        <w:rPr>
          <w:rFonts w:ascii="仿宋_GB2312" w:hAnsi="仿宋_GB2312" w:eastAsia="仿宋_GB2312" w:cs="仿宋_GB2312"/>
          <w:b w:val="0"/>
          <w:sz w:val="32"/>
          <w:szCs w:val="32"/>
        </w:rPr>
        <w:t>现就做好</w:t>
      </w:r>
      <w:r>
        <w:rPr>
          <w:rFonts w:hint="eastAsia" w:asciiTheme="minorEastAsia" w:hAnsiTheme="minorEastAsia" w:eastAsiaTheme="minorEastAsia" w:cstheme="minorEastAsia"/>
          <w:b w:val="0"/>
          <w:sz w:val="32"/>
          <w:szCs w:val="32"/>
        </w:rPr>
        <w:t>2025</w:t>
      </w:r>
      <w:r>
        <w:rPr>
          <w:rFonts w:ascii="仿宋_GB2312" w:hAnsi="仿宋_GB2312" w:eastAsia="仿宋_GB2312" w:cs="仿宋_GB2312"/>
          <w:b w:val="0"/>
          <w:sz w:val="32"/>
          <w:szCs w:val="32"/>
        </w:rPr>
        <w:t>年上半年我市中小学教师资格认定工作有关事项通知如下：</w:t>
      </w:r>
    </w:p>
    <w:p w14:paraId="423178B9">
      <w:pPr>
        <w:pStyle w:val="11"/>
        <w:keepNext w:val="0"/>
        <w:keepLines w:val="0"/>
        <w:pageBreakBefore w:val="0"/>
        <w:kinsoku/>
        <w:wordWrap/>
        <w:overflowPunct/>
        <w:topLinePunct w:val="0"/>
        <w:autoSpaceDE/>
        <w:bidi w:val="0"/>
        <w:snapToGrid w:val="0"/>
        <w:spacing w:before="0" w:beforeAutospacing="0" w:after="0" w:afterAutospacing="0"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一、认定对象范围</w:t>
      </w:r>
    </w:p>
    <w:p w14:paraId="34AE0728">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cs="仿宋_GB2312"/>
        </w:rPr>
      </w:pPr>
      <w:r>
        <w:rPr>
          <w:rFonts w:hint="eastAsia" w:ascii="仿宋_GB2312" w:hAnsi="仿宋_GB2312" w:cs="仿宋_GB2312"/>
        </w:rPr>
        <w:t>未达到国家法定退休年龄，符合国家及我市规定的申请条件，参加国家中小学教师资格考试取得《中小学教师资格考试合格证明》且在有效期内的人员，或取得《师范生教师职业能力证书》且在有效期内的人员（纳入免试认定改革范围的教育类研究生和师范生）。符合上述条件，在我市认定的人员还需符合以下条件之一：</w:t>
      </w:r>
    </w:p>
    <w:p w14:paraId="7B152075">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cs="仿宋_GB2312"/>
        </w:rPr>
      </w:pPr>
      <w:r>
        <w:rPr>
          <w:rFonts w:hint="eastAsia" w:ascii="仿宋_GB2312" w:hAnsi="仿宋_GB2312" w:cs="仿宋_GB2312"/>
        </w:rPr>
        <w:t>（一）三明地区户籍的社会人员；</w:t>
      </w:r>
    </w:p>
    <w:p w14:paraId="4F2E5A0B">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cs="仿宋_GB2312"/>
        </w:rPr>
      </w:pPr>
      <w:r>
        <w:rPr>
          <w:rFonts w:hint="eastAsia" w:ascii="仿宋_GB2312" w:hAnsi="仿宋_GB2312" w:cs="仿宋_GB2312"/>
        </w:rPr>
        <w:t>（二）持有三明地区居住证且在有效期内;</w:t>
      </w:r>
    </w:p>
    <w:p w14:paraId="1A3E5BFE">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cs="仿宋_GB2312"/>
        </w:rPr>
      </w:pPr>
      <w:r>
        <w:rPr>
          <w:rFonts w:hint="eastAsia" w:ascii="仿宋_GB2312" w:hAnsi="仿宋_GB2312" w:cs="仿宋_GB2312"/>
          <w:kern w:val="0"/>
          <w:shd w:val="clear" w:color="auto" w:fill="FFFFFF"/>
        </w:rPr>
        <w:t>（三）</w:t>
      </w:r>
      <w:r>
        <w:rPr>
          <w:rFonts w:hint="eastAsia" w:asciiTheme="minorEastAsia" w:hAnsiTheme="minorEastAsia" w:eastAsiaTheme="minorEastAsia" w:cstheme="minorEastAsia"/>
          <w:kern w:val="0"/>
          <w:shd w:val="clear" w:color="auto" w:fill="FFFFFF"/>
        </w:rPr>
        <w:t>2025</w:t>
      </w:r>
      <w:r>
        <w:rPr>
          <w:rFonts w:hint="eastAsia" w:ascii="仿宋_GB2312" w:hAnsi="仿宋_GB2312" w:cs="仿宋_GB2312"/>
          <w:kern w:val="0"/>
          <w:shd w:val="clear" w:color="auto" w:fill="FFFFFF"/>
        </w:rPr>
        <w:t>年三明地区全日制普通高等学校应届毕业生和</w:t>
      </w:r>
      <w:r>
        <w:rPr>
          <w:rFonts w:hint="eastAsia" w:ascii="仿宋_GB2312" w:hAnsi="仿宋_GB2312" w:cs="仿宋_GB2312"/>
        </w:rPr>
        <w:t>在读研究生和专升本学生</w:t>
      </w:r>
      <w:r>
        <w:rPr>
          <w:rFonts w:hint="eastAsia" w:ascii="仿宋_GB2312" w:hAnsi="仿宋_GB2312" w:cs="仿宋_GB2312"/>
          <w:kern w:val="0"/>
          <w:shd w:val="clear" w:color="auto" w:fill="FFFFFF"/>
        </w:rPr>
        <w:t>；</w:t>
      </w:r>
    </w:p>
    <w:p w14:paraId="4D5B92D8">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cs="仿宋_GB2312"/>
        </w:rPr>
      </w:pPr>
      <w:r>
        <w:rPr>
          <w:rFonts w:hint="eastAsia" w:ascii="仿宋_GB2312" w:hAnsi="仿宋_GB2312" w:cs="仿宋_GB2312"/>
        </w:rPr>
        <w:t>（四）持有港澳台居民居住证在三明地区学习、工作和生活的，或持有港澳台居民来往内地通行证、五年有效期台湾居民来往大陆通行证,在三明地区参加中小学教师资格考试的港澳台居民；</w:t>
      </w:r>
    </w:p>
    <w:p w14:paraId="7E37A19A">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cs="仿宋_GB2312"/>
        </w:rPr>
      </w:pPr>
      <w:r>
        <w:rPr>
          <w:rFonts w:hint="eastAsia" w:ascii="仿宋_GB2312" w:hAnsi="仿宋_GB2312" w:cs="仿宋_GB2312"/>
        </w:rPr>
        <w:t>（五）驻明部队现役军人（含现役武警）。</w:t>
      </w:r>
    </w:p>
    <w:p w14:paraId="7FF38118">
      <w:pPr>
        <w:pStyle w:val="11"/>
        <w:keepNext w:val="0"/>
        <w:keepLines w:val="0"/>
        <w:pageBreakBefore w:val="0"/>
        <w:kinsoku/>
        <w:wordWrap/>
        <w:overflowPunct/>
        <w:topLinePunct w:val="0"/>
        <w:autoSpaceDE/>
        <w:bidi w:val="0"/>
        <w:snapToGrid w:val="0"/>
        <w:spacing w:before="0" w:beforeAutospacing="0" w:after="0" w:afterAutospacing="0"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二、认定条件</w:t>
      </w:r>
    </w:p>
    <w:p w14:paraId="1ECB7C13">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cs="仿宋_GB2312"/>
        </w:rPr>
      </w:pPr>
      <w:r>
        <w:rPr>
          <w:rFonts w:hint="eastAsia" w:ascii="仿宋_GB2312" w:hAnsi="仿宋_GB2312" w:cs="仿宋_GB2312"/>
        </w:rPr>
        <w:t>（一）遵守宪法和法律，热爱教育事业，履行《中华人民共和国教师法》规定的义务，遵守教师职业道德。</w:t>
      </w:r>
    </w:p>
    <w:p w14:paraId="0368E37E">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cs="仿宋_GB2312"/>
        </w:rPr>
      </w:pPr>
      <w:r>
        <w:rPr>
          <w:rFonts w:hint="eastAsia" w:ascii="仿宋_GB2312" w:hAnsi="仿宋_GB2312" w:cs="仿宋_GB2312"/>
        </w:rPr>
        <w:t>（二）具有良好的身体素质和心理素质，符合申请认定教师资格的体检标准，经教师资格认定机构指定的二级甲等（县级）及以上医疗机构体检合格。</w:t>
      </w:r>
    </w:p>
    <w:p w14:paraId="7682D440">
      <w:pPr>
        <w:keepNext w:val="0"/>
        <w:keepLines w:val="0"/>
        <w:pageBreakBefore w:val="0"/>
        <w:widowControl/>
        <w:shd w:val="clear" w:color="auto" w:fill="FFFFFF"/>
        <w:kinsoku/>
        <w:wordWrap/>
        <w:overflowPunct/>
        <w:topLinePunct w:val="0"/>
        <w:autoSpaceDE/>
        <w:bidi w:val="0"/>
        <w:spacing w:line="560" w:lineRule="exact"/>
        <w:ind w:firstLine="640" w:firstLineChars="200"/>
        <w:textAlignment w:val="auto"/>
        <w:rPr>
          <w:rFonts w:hint="eastAsia" w:ascii="仿宋_GB2312" w:hAnsi="仿宋_GB2312" w:cs="仿宋_GB2312"/>
        </w:rPr>
      </w:pPr>
      <w:r>
        <w:rPr>
          <w:rFonts w:hint="eastAsia" w:ascii="仿宋_GB2312" w:hAnsi="仿宋_GB2312" w:cs="仿宋_GB2312"/>
        </w:rPr>
        <w:t>（三）符合《中华人民共和国教师法》规定的学历要求。</w:t>
      </w:r>
    </w:p>
    <w:p w14:paraId="0069EDD8">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cs="仿宋_GB2312"/>
        </w:rPr>
      </w:pPr>
      <w:r>
        <w:rPr>
          <w:rFonts w:hint="eastAsia" w:asciiTheme="minorEastAsia" w:hAnsiTheme="minorEastAsia" w:eastAsiaTheme="minorEastAsia" w:cstheme="minorEastAsia"/>
        </w:rPr>
        <w:t>1</w:t>
      </w:r>
      <w:r>
        <w:rPr>
          <w:rFonts w:hint="eastAsia" w:ascii="仿宋_GB2312" w:hAnsi="仿宋_GB2312" w:cs="仿宋_GB2312"/>
        </w:rPr>
        <w:t>.申请认定幼儿园教师资格，应当具备幼儿师范学校毕业及其以上学历；</w:t>
      </w:r>
    </w:p>
    <w:p w14:paraId="21C77483">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cs="仿宋_GB2312"/>
        </w:rPr>
      </w:pPr>
      <w:r>
        <w:rPr>
          <w:rFonts w:hint="eastAsia" w:asciiTheme="minorEastAsia" w:hAnsiTheme="minorEastAsia" w:eastAsiaTheme="minorEastAsia" w:cstheme="minorEastAsia"/>
        </w:rPr>
        <w:t>2</w:t>
      </w:r>
      <w:r>
        <w:rPr>
          <w:rFonts w:hint="eastAsia" w:ascii="仿宋_GB2312" w:hAnsi="仿宋_GB2312" w:cs="仿宋_GB2312"/>
        </w:rPr>
        <w:t>.申请认定小学教师资格，应当具备中等师范学校毕业及其以上学历；</w:t>
      </w:r>
    </w:p>
    <w:p w14:paraId="2CFB8C18">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cs="仿宋_GB2312"/>
        </w:rPr>
      </w:pPr>
      <w:r>
        <w:rPr>
          <w:rFonts w:hint="eastAsia" w:asciiTheme="minorEastAsia" w:hAnsiTheme="minorEastAsia" w:eastAsiaTheme="minorEastAsia" w:cstheme="minorEastAsia"/>
        </w:rPr>
        <w:t>3</w:t>
      </w:r>
      <w:r>
        <w:rPr>
          <w:rFonts w:hint="eastAsia" w:ascii="仿宋_GB2312" w:hAnsi="仿宋_GB2312" w:cs="仿宋_GB2312"/>
        </w:rPr>
        <w:t>.申请认定初中教师资格，应当具备高等师范专科学校或者其他大学专科毕业及其以上学历；</w:t>
      </w:r>
    </w:p>
    <w:p w14:paraId="75F4F86C">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cs="仿宋_GB2312"/>
        </w:rPr>
      </w:pPr>
      <w:r>
        <w:rPr>
          <w:rFonts w:hint="eastAsia" w:asciiTheme="minorEastAsia" w:hAnsiTheme="minorEastAsia" w:eastAsiaTheme="minorEastAsia" w:cstheme="minorEastAsia"/>
        </w:rPr>
        <w:t>4</w:t>
      </w:r>
      <w:r>
        <w:rPr>
          <w:rFonts w:hint="eastAsia" w:ascii="仿宋_GB2312" w:hAnsi="仿宋_GB2312" w:cs="仿宋_GB2312"/>
        </w:rPr>
        <w:t>.申请认定高级中学教师资格和中等职业学校、技工学校教师资格的，应当具备高等师范院校本科或者其他大学本科毕业及以上学历；</w:t>
      </w:r>
    </w:p>
    <w:p w14:paraId="5FF790A5">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cs="仿宋_GB2312"/>
        </w:rPr>
      </w:pPr>
      <w:r>
        <w:rPr>
          <w:rFonts w:hint="eastAsia" w:asciiTheme="minorEastAsia" w:hAnsiTheme="minorEastAsia" w:eastAsiaTheme="minorEastAsia" w:cstheme="minorEastAsia"/>
        </w:rPr>
        <w:t>5</w:t>
      </w:r>
      <w:r>
        <w:rPr>
          <w:rFonts w:hint="eastAsia" w:ascii="仿宋_GB2312" w:hAnsi="仿宋_GB2312" w:cs="仿宋_GB2312"/>
        </w:rPr>
        <w:t>.申请认定中等职业学校实习指导教师资格的，应当具备大学专科学校毕业及其以上学历，同时还应具备助理工程师以上专业技术职务或中级以上工人技术等级。</w:t>
      </w:r>
    </w:p>
    <w:p w14:paraId="79D35E77">
      <w:pPr>
        <w:pStyle w:val="11"/>
        <w:keepNext w:val="0"/>
        <w:keepLines w:val="0"/>
        <w:pageBreakBefore w:val="0"/>
        <w:kinsoku/>
        <w:wordWrap/>
        <w:overflowPunct/>
        <w:topLinePunct w:val="0"/>
        <w:autoSpaceDE/>
        <w:bidi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(四）达到国家语言文字工作委员会颁布的《普通话水平测试等级标准》二级乙等及以上水平，其中语文教师和对外汉语教学教师应达到二级甲等及以上水平。</w:t>
      </w:r>
    </w:p>
    <w:p w14:paraId="0FCEEC57">
      <w:pPr>
        <w:pStyle w:val="11"/>
        <w:keepNext w:val="0"/>
        <w:keepLines w:val="0"/>
        <w:pageBreakBefore w:val="0"/>
        <w:kinsoku/>
        <w:wordWrap/>
        <w:overflowPunct/>
        <w:topLinePunct w:val="0"/>
        <w:autoSpaceDE/>
        <w:bidi w:val="0"/>
        <w:snapToGrid w:val="0"/>
        <w:spacing w:before="0" w:beforeAutospacing="0" w:after="0" w:afterAutospacing="0"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三、受理机构</w:t>
      </w:r>
    </w:p>
    <w:p w14:paraId="4C5ED44E">
      <w:pPr>
        <w:keepNext w:val="0"/>
        <w:keepLines w:val="0"/>
        <w:pageBreakBefore w:val="0"/>
        <w:widowControl/>
        <w:shd w:val="clear" w:color="auto" w:fill="FFFFFF"/>
        <w:kinsoku/>
        <w:wordWrap/>
        <w:overflowPunct/>
        <w:topLinePunct w:val="0"/>
        <w:autoSpaceDE/>
        <w:bidi w:val="0"/>
        <w:spacing w:line="560" w:lineRule="exact"/>
        <w:ind w:firstLine="640" w:firstLineChars="200"/>
        <w:textAlignment w:val="auto"/>
        <w:rPr>
          <w:rFonts w:hint="eastAsia" w:ascii="仿宋_GB2312" w:hAnsi="仿宋_GB2312" w:cs="仿宋_GB2312"/>
          <w:kern w:val="0"/>
          <w:shd w:val="clear" w:color="auto" w:fill="FFFFFF"/>
        </w:rPr>
      </w:pPr>
      <w:r>
        <w:rPr>
          <w:rFonts w:hint="eastAsia" w:ascii="仿宋_GB2312" w:hAnsi="仿宋_GB2312" w:cs="仿宋_GB2312"/>
        </w:rPr>
        <w:t>根据国家有关规定，</w:t>
      </w:r>
      <w:r>
        <w:rPr>
          <w:rFonts w:hint="eastAsia" w:ascii="仿宋_GB2312" w:hAnsi="仿宋_GB2312" w:cs="仿宋_GB2312"/>
          <w:kern w:val="0"/>
          <w:shd w:val="clear" w:color="auto" w:fill="FFFFFF"/>
        </w:rPr>
        <w:t>幼儿园、小学、初级中学教师资格，由各县（市、区）教育局负责认定。</w:t>
      </w:r>
      <w:r>
        <w:rPr>
          <w:rFonts w:hint="eastAsia" w:ascii="仿宋_GB2312" w:hAnsi="仿宋_GB2312" w:cs="仿宋_GB2312"/>
        </w:rPr>
        <w:t>高级中学、中等职业学校和中等职业学校实习指导教师资格由三明市教育局负责认定。</w:t>
      </w:r>
    </w:p>
    <w:p w14:paraId="5F696B79">
      <w:pPr>
        <w:pStyle w:val="11"/>
        <w:keepNext w:val="0"/>
        <w:keepLines w:val="0"/>
        <w:pageBreakBefore w:val="0"/>
        <w:kinsoku/>
        <w:wordWrap/>
        <w:overflowPunct/>
        <w:topLinePunct w:val="0"/>
        <w:autoSpaceDE/>
        <w:bidi w:val="0"/>
        <w:snapToGrid w:val="0"/>
        <w:spacing w:before="0" w:beforeAutospacing="0" w:after="0" w:afterAutospacing="0"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四、认定程序</w:t>
      </w:r>
    </w:p>
    <w:p w14:paraId="0E380E4E">
      <w:pPr>
        <w:keepNext w:val="0"/>
        <w:keepLines w:val="0"/>
        <w:pageBreakBefore w:val="0"/>
        <w:widowControl/>
        <w:shd w:val="clear" w:color="auto" w:fill="FFFFFF"/>
        <w:kinsoku/>
        <w:wordWrap/>
        <w:overflowPunct/>
        <w:topLinePunct w:val="0"/>
        <w:autoSpaceDE/>
        <w:bidi w:val="0"/>
        <w:spacing w:line="560" w:lineRule="exact"/>
        <w:ind w:firstLine="640" w:firstLineChars="200"/>
        <w:textAlignment w:val="auto"/>
        <w:rPr>
          <w:rFonts w:hint="eastAsia" w:ascii="仿宋_GB2312" w:hAnsi="仿宋_GB2312" w:cs="仿宋_GB2312"/>
        </w:rPr>
      </w:pPr>
      <w:r>
        <w:rPr>
          <w:rFonts w:hint="eastAsia" w:ascii="仿宋_GB2312" w:hAnsi="仿宋_GB2312" w:cs="仿宋_GB2312"/>
          <w:bCs/>
          <w:kern w:val="0"/>
          <w:shd w:val="clear" w:color="auto" w:fill="FFFFFF"/>
        </w:rPr>
        <w:t>申报幼儿园、小学、初级中学教师资格的认定程序</w:t>
      </w:r>
      <w:r>
        <w:rPr>
          <w:rFonts w:hint="eastAsia" w:ascii="仿宋_GB2312" w:hAnsi="仿宋_GB2312" w:cs="仿宋_GB2312"/>
        </w:rPr>
        <w:t>由各县(市、区)教育局（即认定机构）结合本地实际进行安排，申请人可通过</w:t>
      </w:r>
      <w:r>
        <w:rPr>
          <w:rFonts w:hint="eastAsia" w:ascii="仿宋_GB2312" w:hAnsi="仿宋_GB2312" w:cs="仿宋_GB2312"/>
          <w:kern w:val="0"/>
          <w:shd w:val="clear" w:color="auto" w:fill="FFFFFF"/>
        </w:rPr>
        <w:t>各县（市、区）教育局联系电话或</w:t>
      </w:r>
      <w:r>
        <w:rPr>
          <w:rFonts w:hint="eastAsia" w:ascii="仿宋_GB2312" w:hAnsi="仿宋_GB2312" w:cs="仿宋_GB2312"/>
        </w:rPr>
        <w:t>官方网站获知具体的认定程序。</w:t>
      </w:r>
    </w:p>
    <w:p w14:paraId="77FCDEF2">
      <w:pPr>
        <w:keepNext w:val="0"/>
        <w:keepLines w:val="0"/>
        <w:pageBreakBefore w:val="0"/>
        <w:widowControl/>
        <w:shd w:val="clear" w:color="auto" w:fill="FFFFFF"/>
        <w:kinsoku/>
        <w:wordWrap/>
        <w:overflowPunct/>
        <w:topLinePunct w:val="0"/>
        <w:autoSpaceDE/>
        <w:bidi w:val="0"/>
        <w:spacing w:line="560" w:lineRule="exact"/>
        <w:ind w:firstLine="640" w:firstLineChars="200"/>
        <w:textAlignment w:val="auto"/>
        <w:rPr>
          <w:rFonts w:hint="eastAsia" w:ascii="仿宋_GB2312" w:hAnsi="仿宋_GB2312" w:cs="仿宋_GB2312"/>
        </w:rPr>
      </w:pPr>
      <w:r>
        <w:rPr>
          <w:rFonts w:hint="eastAsia" w:ascii="仿宋_GB2312" w:hAnsi="仿宋_GB2312" w:cs="仿宋_GB2312"/>
          <w:bCs/>
          <w:kern w:val="0"/>
          <w:shd w:val="clear" w:color="auto" w:fill="FFFFFF"/>
        </w:rPr>
        <w:t>申报</w:t>
      </w:r>
      <w:r>
        <w:rPr>
          <w:rFonts w:hint="eastAsia" w:ascii="仿宋_GB2312" w:hAnsi="仿宋_GB2312" w:cs="仿宋_GB2312"/>
          <w:bCs/>
        </w:rPr>
        <w:t>高级中学、中等职业学校和中等职业学校实习指导教师资格认定程序如下：</w:t>
      </w:r>
    </w:p>
    <w:p w14:paraId="214D5591">
      <w:pPr>
        <w:keepNext w:val="0"/>
        <w:keepLines w:val="0"/>
        <w:pageBreakBefore w:val="0"/>
        <w:widowControl/>
        <w:shd w:val="clear" w:color="auto" w:fill="FFFFFF"/>
        <w:kinsoku/>
        <w:wordWrap/>
        <w:overflowPunct/>
        <w:topLinePunct w:val="0"/>
        <w:autoSpaceDE/>
        <w:bidi w:val="0"/>
        <w:spacing w:line="560" w:lineRule="exact"/>
        <w:ind w:firstLine="640" w:firstLineChars="200"/>
        <w:textAlignment w:val="auto"/>
        <w:rPr>
          <w:rFonts w:hint="eastAsia" w:ascii="楷体_GB2312" w:hAnsi="仿宋_GB2312" w:eastAsia="楷体_GB2312" w:cs="仿宋_GB2312"/>
        </w:rPr>
      </w:pPr>
      <w:r>
        <w:rPr>
          <w:rFonts w:hint="eastAsia" w:ascii="楷体_GB2312" w:hAnsi="仿宋_GB2312" w:eastAsia="楷体_GB2312" w:cs="仿宋_GB2312"/>
        </w:rPr>
        <w:t>（一）</w:t>
      </w:r>
      <w:r>
        <w:rPr>
          <w:rFonts w:hint="eastAsia" w:ascii="楷体_GB2312" w:hAnsi="仿宋_GB2312" w:eastAsia="楷体_GB2312" w:cs="仿宋_GB2312"/>
          <w:kern w:val="0"/>
          <w:shd w:val="clear" w:color="auto" w:fill="FFFFFF"/>
        </w:rPr>
        <w:t>网上申报</w:t>
      </w:r>
    </w:p>
    <w:p w14:paraId="00DCD6FA">
      <w:pPr>
        <w:keepNext w:val="0"/>
        <w:keepLines w:val="0"/>
        <w:pageBreakBefore w:val="0"/>
        <w:kinsoku/>
        <w:wordWrap/>
        <w:overflowPunct/>
        <w:topLinePunct w:val="0"/>
        <w:autoSpaceDE/>
        <w:bidi w:val="0"/>
        <w:spacing w:line="560" w:lineRule="exact"/>
        <w:ind w:firstLine="643" w:firstLineChars="200"/>
        <w:textAlignment w:val="auto"/>
        <w:rPr>
          <w:rFonts w:hint="eastAsia" w:ascii="仿宋_GB2312" w:hAnsi="仿宋_GB2312" w:cs="仿宋_GB2312"/>
        </w:rPr>
      </w:pPr>
      <w:r>
        <w:rPr>
          <w:rFonts w:hint="eastAsia" w:ascii="仿宋_GB2312" w:hAnsi="仿宋_GB2312" w:cs="仿宋_GB2312"/>
          <w:b/>
          <w:bCs/>
        </w:rPr>
        <w:t>网络报名时间</w:t>
      </w:r>
      <w:r>
        <w:rPr>
          <w:rFonts w:hint="eastAsia" w:ascii="仿宋_GB2312" w:hAnsi="仿宋_GB2312" w:cs="仿宋_GB2312"/>
        </w:rPr>
        <w:t>：</w:t>
      </w:r>
      <w:r>
        <w:rPr>
          <w:rFonts w:hint="eastAsia" w:asciiTheme="minorEastAsia" w:hAnsiTheme="minorEastAsia" w:eastAsiaTheme="minorEastAsia" w:cstheme="minorEastAsia"/>
        </w:rPr>
        <w:t>2025</w:t>
      </w:r>
      <w:r>
        <w:rPr>
          <w:rFonts w:hint="eastAsia" w:ascii="仿宋_GB2312" w:hAnsi="仿宋_GB2312" w:cs="仿宋_GB2312"/>
        </w:rPr>
        <w:t>年</w:t>
      </w:r>
      <w:r>
        <w:rPr>
          <w:rFonts w:hint="eastAsia" w:asciiTheme="minorEastAsia" w:hAnsiTheme="minorEastAsia" w:eastAsiaTheme="minorEastAsia" w:cstheme="minorEastAsia"/>
        </w:rPr>
        <w:t>6</w:t>
      </w:r>
      <w:r>
        <w:rPr>
          <w:rFonts w:hint="eastAsia" w:ascii="仿宋_GB2312" w:hAnsi="仿宋_GB2312" w:cs="仿宋_GB2312"/>
        </w:rPr>
        <w:t>月</w:t>
      </w:r>
      <w:r>
        <w:rPr>
          <w:rFonts w:hint="eastAsia" w:asciiTheme="minorEastAsia" w:hAnsiTheme="minorEastAsia" w:eastAsiaTheme="minorEastAsia" w:cstheme="minorEastAsia"/>
        </w:rPr>
        <w:t>1</w:t>
      </w:r>
      <w:r>
        <w:rPr>
          <w:rFonts w:hint="eastAsia" w:ascii="仿宋_GB2312" w:hAnsi="仿宋_GB2312" w:cs="仿宋_GB2312"/>
        </w:rPr>
        <w:t>日</w:t>
      </w:r>
      <w:r>
        <w:rPr>
          <w:rFonts w:hint="eastAsia" w:asciiTheme="minorEastAsia" w:hAnsiTheme="minorEastAsia" w:eastAsiaTheme="minorEastAsia" w:cstheme="minorEastAsia"/>
        </w:rPr>
        <w:t>8</w:t>
      </w:r>
      <w:r>
        <w:rPr>
          <w:rFonts w:hint="eastAsia" w:ascii="仿宋_GB2312" w:hAnsi="仿宋_GB2312" w:cs="仿宋_GB2312"/>
        </w:rPr>
        <w:t>：</w:t>
      </w:r>
      <w:r>
        <w:rPr>
          <w:rFonts w:hint="eastAsia" w:asciiTheme="minorEastAsia" w:hAnsiTheme="minorEastAsia" w:eastAsiaTheme="minorEastAsia" w:cstheme="minorEastAsia"/>
        </w:rPr>
        <w:t>00</w:t>
      </w:r>
      <w:r>
        <w:rPr>
          <w:rFonts w:hint="eastAsia" w:ascii="仿宋_GB2312" w:hAnsi="仿宋_GB2312" w:cs="仿宋_GB2312"/>
        </w:rPr>
        <w:t>至</w:t>
      </w:r>
      <w:r>
        <w:rPr>
          <w:rFonts w:hint="eastAsia" w:asciiTheme="minorEastAsia" w:hAnsiTheme="minorEastAsia" w:eastAsiaTheme="minorEastAsia" w:cstheme="minorEastAsia"/>
        </w:rPr>
        <w:t>6</w:t>
      </w:r>
      <w:r>
        <w:rPr>
          <w:rFonts w:hint="eastAsia" w:ascii="仿宋_GB2312" w:hAnsi="仿宋_GB2312" w:cs="仿宋_GB2312"/>
        </w:rPr>
        <w:t>月</w:t>
      </w:r>
      <w:r>
        <w:rPr>
          <w:rFonts w:hint="eastAsia" w:asciiTheme="minorEastAsia" w:hAnsiTheme="minorEastAsia" w:eastAsiaTheme="minorEastAsia" w:cstheme="minorEastAsia"/>
        </w:rPr>
        <w:t>20</w:t>
      </w:r>
      <w:r>
        <w:rPr>
          <w:rFonts w:hint="eastAsia" w:ascii="仿宋_GB2312" w:hAnsi="仿宋_GB2312" w:cs="仿宋_GB2312"/>
        </w:rPr>
        <w:t>日</w:t>
      </w:r>
      <w:r>
        <w:rPr>
          <w:rFonts w:hint="eastAsia" w:asciiTheme="minorEastAsia" w:hAnsiTheme="minorEastAsia" w:eastAsiaTheme="minorEastAsia" w:cstheme="minorEastAsia"/>
        </w:rPr>
        <w:t>18</w:t>
      </w:r>
      <w:r>
        <w:rPr>
          <w:rFonts w:hint="eastAsia" w:ascii="仿宋_GB2312" w:hAnsi="仿宋_GB2312" w:cs="仿宋_GB2312"/>
        </w:rPr>
        <w:t>：</w:t>
      </w:r>
      <w:r>
        <w:rPr>
          <w:rFonts w:hint="eastAsia" w:asciiTheme="minorEastAsia" w:hAnsiTheme="minorEastAsia" w:eastAsiaTheme="minorEastAsia" w:cstheme="minorEastAsia"/>
        </w:rPr>
        <w:t>00</w:t>
      </w:r>
      <w:r>
        <w:rPr>
          <w:rFonts w:hint="eastAsia" w:ascii="仿宋_GB2312" w:hAnsi="仿宋_GB2312" w:cs="仿宋_GB2312"/>
        </w:rPr>
        <w:t>。如系统开放时间有调整，以中国教师资格网通知为准。</w:t>
      </w:r>
    </w:p>
    <w:p w14:paraId="537C0126">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cs="仿宋_GB2312"/>
        </w:rPr>
      </w:pPr>
      <w:r>
        <w:rPr>
          <w:rFonts w:hint="eastAsia" w:ascii="仿宋_GB2312" w:hAnsi="仿宋_GB2312" w:cs="仿宋_GB2312"/>
        </w:rPr>
        <w:t>教师资格认定申请实行网上报名，符合条件的申请人在规定的网络报名时间内登录中国教师资格网(</w:t>
      </w:r>
      <w:r>
        <w:rPr>
          <w:rFonts w:hint="eastAsia" w:ascii="仿宋_GB2312" w:hAnsi="仿宋_GB2312" w:cs="仿宋_GB2312"/>
        </w:rPr>
        <w:fldChar w:fldCharType="begin"/>
      </w:r>
      <w:r>
        <w:rPr>
          <w:rFonts w:hint="eastAsia" w:ascii="仿宋_GB2312" w:hAnsi="仿宋_GB2312" w:cs="仿宋_GB2312"/>
        </w:rPr>
        <w:instrText xml:space="preserve"> HYPERLINK "http://www.jszg.edu.cn" </w:instrText>
      </w:r>
      <w:r>
        <w:rPr>
          <w:rFonts w:hint="eastAsia" w:ascii="仿宋_GB2312" w:hAnsi="仿宋_GB2312" w:cs="仿宋_GB2312"/>
        </w:rPr>
        <w:fldChar w:fldCharType="separate"/>
      </w:r>
      <w:r>
        <w:rPr>
          <w:rFonts w:hint="eastAsia" w:ascii="仿宋_GB2312" w:hAnsi="仿宋_GB2312" w:cs="仿宋_GB2312"/>
        </w:rPr>
        <w:t>www.jszg.edu.cn</w:t>
      </w:r>
      <w:r>
        <w:rPr>
          <w:rFonts w:hint="eastAsia" w:ascii="仿宋_GB2312" w:hAnsi="仿宋_GB2312" w:cs="仿宋_GB2312"/>
        </w:rPr>
        <w:fldChar w:fldCharType="end"/>
      </w:r>
      <w:r>
        <w:rPr>
          <w:rFonts w:hint="eastAsia" w:ascii="仿宋_GB2312" w:hAnsi="仿宋_GB2312" w:cs="仿宋_GB2312"/>
        </w:rPr>
        <w:t>)，通过“网上办事”栏目下“教师资格认定”服务入口，点击“在线办理”进行账号注册和认定报名。</w:t>
      </w:r>
    </w:p>
    <w:p w14:paraId="65A3EE73">
      <w:pPr>
        <w:keepNext w:val="0"/>
        <w:keepLines w:val="0"/>
        <w:pageBreakBefore w:val="0"/>
        <w:kinsoku/>
        <w:wordWrap/>
        <w:overflowPunct/>
        <w:topLinePunct w:val="0"/>
        <w:autoSpaceDE/>
        <w:bidi w:val="0"/>
        <w:spacing w:line="560" w:lineRule="exact"/>
        <w:ind w:firstLine="643" w:firstLineChars="200"/>
        <w:textAlignment w:val="auto"/>
        <w:rPr>
          <w:rFonts w:hint="eastAsia" w:ascii="仿宋_GB2312" w:hAnsi="仿宋_GB2312" w:cs="仿宋_GB2312"/>
          <w:b/>
          <w:bCs/>
        </w:rPr>
      </w:pPr>
      <w:r>
        <w:rPr>
          <w:rFonts w:hint="eastAsia" w:ascii="仿宋_GB2312" w:hAnsi="仿宋_GB2312" w:cs="仿宋_GB2312"/>
          <w:b/>
          <w:bCs/>
        </w:rPr>
        <w:t>注意事项：</w:t>
      </w:r>
    </w:p>
    <w:p w14:paraId="7FD61A1F">
      <w:pPr>
        <w:keepNext w:val="0"/>
        <w:keepLines w:val="0"/>
        <w:pageBreakBefore w:val="0"/>
        <w:kinsoku/>
        <w:wordWrap/>
        <w:overflowPunct/>
        <w:topLinePunct w:val="0"/>
        <w:autoSpaceDE/>
        <w:bidi w:val="0"/>
        <w:spacing w:line="560" w:lineRule="exact"/>
        <w:ind w:firstLine="643" w:firstLineChars="200"/>
        <w:textAlignment w:val="auto"/>
        <w:rPr>
          <w:rFonts w:hint="eastAsia" w:ascii="仿宋_GB2312" w:hAnsi="仿宋_GB2312" w:cs="仿宋_GB2312"/>
          <w:kern w:val="0"/>
          <w:shd w:val="clear" w:color="auto" w:fill="FFFFFF"/>
        </w:rPr>
      </w:pPr>
      <w:r>
        <w:rPr>
          <w:rFonts w:hint="eastAsia" w:asciiTheme="minorEastAsia" w:hAnsiTheme="minorEastAsia" w:eastAsiaTheme="minorEastAsia" w:cstheme="minorEastAsia"/>
          <w:b/>
          <w:bCs/>
          <w:kern w:val="0"/>
          <w:shd w:val="clear" w:color="auto" w:fill="FFFFFF"/>
        </w:rPr>
        <w:t>1</w:t>
      </w:r>
      <w:r>
        <w:rPr>
          <w:rFonts w:hint="eastAsia" w:ascii="仿宋_GB2312" w:hAnsi="仿宋_GB2312" w:cs="仿宋_GB2312"/>
          <w:b/>
          <w:bCs/>
          <w:kern w:val="0"/>
          <w:shd w:val="clear" w:color="auto" w:fill="FFFFFF"/>
        </w:rPr>
        <w:t>.注册网报。</w:t>
      </w:r>
      <w:r>
        <w:rPr>
          <w:rFonts w:hint="eastAsia" w:ascii="仿宋_GB2312" w:hAnsi="仿宋_GB2312" w:cs="仿宋_GB2312"/>
          <w:kern w:val="0"/>
          <w:shd w:val="clear" w:color="auto" w:fill="FFFFFF"/>
        </w:rPr>
        <w:t>网报时请按照系统提示进行身份注册，在网页上填报并提交申请信息。</w:t>
      </w:r>
      <w:r>
        <w:rPr>
          <w:rFonts w:hint="eastAsia" w:ascii="仿宋_GB2312" w:hAnsi="仿宋_GB2312" w:cs="仿宋_GB2312"/>
        </w:rPr>
        <w:t>同一申请人每次只能申请一种教师资格，成功申领后的一个自然年内不能再申领第二本教师资格证书。</w:t>
      </w:r>
    </w:p>
    <w:p w14:paraId="21EE9367">
      <w:pPr>
        <w:pStyle w:val="11"/>
        <w:keepNext w:val="0"/>
        <w:keepLines w:val="0"/>
        <w:pageBreakBefore w:val="0"/>
        <w:widowControl/>
        <w:kinsoku/>
        <w:wordWrap/>
        <w:overflowPunct/>
        <w:topLinePunct w:val="0"/>
        <w:autoSpaceDE/>
        <w:bidi w:val="0"/>
        <w:adjustRightInd w:val="0"/>
        <w:snapToGrid w:val="0"/>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Theme="minorEastAsia" w:hAnsiTheme="minorEastAsia" w:eastAsiaTheme="minorEastAsia" w:cstheme="minorEastAsia"/>
          <w:b/>
          <w:bCs/>
          <w:sz w:val="32"/>
          <w:szCs w:val="32"/>
        </w:rPr>
        <w:t>2</w:t>
      </w:r>
      <w:r>
        <w:rPr>
          <w:rFonts w:hint="eastAsia" w:ascii="仿宋_GB2312" w:hAnsi="仿宋_GB2312" w:eastAsia="仿宋_GB2312" w:cs="仿宋_GB2312"/>
          <w:b/>
          <w:bCs/>
          <w:sz w:val="32"/>
          <w:szCs w:val="32"/>
        </w:rPr>
        <w:t>.正确选择认定机构与现场确认点。</w:t>
      </w:r>
      <w:r>
        <w:rPr>
          <w:rFonts w:hint="eastAsia" w:ascii="仿宋_GB2312" w:hAnsi="仿宋_GB2312" w:eastAsia="仿宋_GB2312" w:cs="仿宋_GB2312"/>
          <w:sz w:val="32"/>
          <w:szCs w:val="32"/>
        </w:rPr>
        <w:t>认定机构选择三明市教育局，现场确认点选择户籍或居住证所在县（市、区）教育局。三明学院</w:t>
      </w:r>
      <w:r>
        <w:rPr>
          <w:rFonts w:hint="eastAsia" w:asciiTheme="minorEastAsia" w:hAnsiTheme="minorEastAsia" w:eastAsiaTheme="minorEastAsia" w:cstheme="minorEastAsia"/>
          <w:sz w:val="32"/>
          <w:szCs w:val="32"/>
        </w:rPr>
        <w:t>2025</w:t>
      </w:r>
      <w:r>
        <w:rPr>
          <w:rFonts w:hint="eastAsia" w:ascii="仿宋_GB2312" w:hAnsi="仿宋_GB2312" w:eastAsia="仿宋_GB2312" w:cs="仿宋_GB2312"/>
          <w:sz w:val="32"/>
          <w:szCs w:val="32"/>
        </w:rPr>
        <w:t>年应届毕业生现场确认点选择三明学院。网报结束后申请人将无法修改现场确认点，现场确认点选错将无法进行认定。</w:t>
      </w:r>
    </w:p>
    <w:p w14:paraId="4D79CB7D">
      <w:pPr>
        <w:keepNext w:val="0"/>
        <w:keepLines w:val="0"/>
        <w:pageBreakBefore w:val="0"/>
        <w:kinsoku/>
        <w:wordWrap/>
        <w:overflowPunct/>
        <w:topLinePunct w:val="0"/>
        <w:autoSpaceDE/>
        <w:bidi w:val="0"/>
        <w:adjustRightInd w:val="0"/>
        <w:snapToGrid w:val="0"/>
        <w:spacing w:line="560" w:lineRule="exact"/>
        <w:ind w:firstLine="643" w:firstLineChars="200"/>
        <w:textAlignment w:val="auto"/>
        <w:rPr>
          <w:rFonts w:hint="eastAsia" w:ascii="仿宋_GB2312" w:hAnsi="仿宋_GB2312" w:cs="仿宋_GB2312"/>
        </w:rPr>
      </w:pPr>
      <w:r>
        <w:rPr>
          <w:rFonts w:hint="eastAsia" w:asciiTheme="minorEastAsia" w:hAnsiTheme="minorEastAsia" w:eastAsiaTheme="minorEastAsia" w:cstheme="minorEastAsia"/>
          <w:b/>
          <w:bCs/>
        </w:rPr>
        <w:t>3</w:t>
      </w:r>
      <w:r>
        <w:rPr>
          <w:rFonts w:hint="eastAsia" w:ascii="仿宋_GB2312" w:hAnsi="仿宋_GB2312" w:cs="仿宋_GB2312"/>
          <w:b/>
          <w:bCs/>
        </w:rPr>
        <w:t>.个人承诺书。</w:t>
      </w:r>
      <w:r>
        <w:rPr>
          <w:rFonts w:hint="eastAsia" w:ascii="仿宋_GB2312" w:hAnsi="仿宋_GB2312" w:cs="仿宋_GB2312"/>
        </w:rPr>
        <w:t>按照系统提示进行扫码签字。</w:t>
      </w:r>
    </w:p>
    <w:p w14:paraId="16215860">
      <w:pPr>
        <w:pStyle w:val="11"/>
        <w:keepNext w:val="0"/>
        <w:keepLines w:val="0"/>
        <w:pageBreakBefore w:val="0"/>
        <w:widowControl/>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Theme="minorEastAsia" w:hAnsiTheme="minorEastAsia" w:eastAsiaTheme="minorEastAsia" w:cstheme="minorEastAsia"/>
          <w:b/>
          <w:bCs/>
          <w:sz w:val="32"/>
          <w:szCs w:val="32"/>
        </w:rPr>
        <w:t>4</w:t>
      </w:r>
      <w:r>
        <w:rPr>
          <w:rFonts w:hint="eastAsia" w:ascii="仿宋_GB2312" w:hAnsi="仿宋_GB2312" w:eastAsia="仿宋_GB2312" w:cs="仿宋_GB2312"/>
          <w:b/>
          <w:bCs/>
          <w:sz w:val="32"/>
          <w:szCs w:val="32"/>
        </w:rPr>
        <w:t>.选择考试形式。申请人此项选择错误将无法正常认定。</w:t>
      </w:r>
      <w:r>
        <w:rPr>
          <w:rFonts w:hint="eastAsia" w:ascii="仿宋_GB2312" w:hAnsi="仿宋_GB2312" w:eastAsia="仿宋_GB2312" w:cs="仿宋_GB2312"/>
          <w:sz w:val="32"/>
          <w:szCs w:val="32"/>
        </w:rPr>
        <w:t>持《中小学</w:t>
      </w:r>
      <w:r>
        <w:rPr>
          <w:rFonts w:hint="eastAsia" w:ascii="仿宋_GB2312" w:hAnsi="仿宋_GB2312" w:eastAsia="仿宋_GB2312" w:cs="仿宋_GB2312"/>
          <w:sz w:val="32"/>
          <w:szCs w:val="32"/>
          <w:lang w:eastAsia="zh-CN"/>
        </w:rPr>
        <w:t>教师</w:t>
      </w:r>
      <w:r>
        <w:rPr>
          <w:rFonts w:hint="eastAsia" w:ascii="仿宋_GB2312" w:hAnsi="仿宋_GB2312" w:eastAsia="仿宋_GB2312" w:cs="仿宋_GB2312"/>
          <w:sz w:val="32"/>
          <w:szCs w:val="32"/>
        </w:rPr>
        <w:t>资格考试合格证》且在有效期内的人员选择“国家统一考试”；持《师范生教师职业能力证书》且在有效期内的教育类研究生和师范生选择“免试认定改革人员”。</w:t>
      </w:r>
    </w:p>
    <w:p w14:paraId="3CAEA3E3">
      <w:pPr>
        <w:pStyle w:val="11"/>
        <w:keepNext w:val="0"/>
        <w:keepLines w:val="0"/>
        <w:pageBreakBefore w:val="0"/>
        <w:widowControl/>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Theme="minorEastAsia" w:hAnsiTheme="minorEastAsia" w:eastAsiaTheme="minorEastAsia" w:cstheme="minorEastAsia"/>
          <w:b/>
          <w:bCs/>
          <w:sz w:val="32"/>
          <w:szCs w:val="32"/>
          <w:shd w:val="clear" w:color="auto" w:fill="FFFFFF"/>
        </w:rPr>
        <w:t>5</w:t>
      </w:r>
      <w:r>
        <w:rPr>
          <w:rFonts w:hint="eastAsia" w:ascii="仿宋_GB2312" w:hAnsi="仿宋_GB2312" w:eastAsia="仿宋_GB2312" w:cs="仿宋_GB2312"/>
          <w:b/>
          <w:bCs/>
          <w:sz w:val="32"/>
          <w:szCs w:val="32"/>
          <w:shd w:val="clear" w:color="auto" w:fill="FFFFFF"/>
        </w:rPr>
        <w:t>.核对信息。</w:t>
      </w:r>
      <w:r>
        <w:rPr>
          <w:rFonts w:hint="eastAsia" w:ascii="仿宋_GB2312" w:hAnsi="仿宋_GB2312" w:eastAsia="仿宋_GB2312" w:cs="仿宋_GB2312"/>
          <w:sz w:val="32"/>
          <w:szCs w:val="32"/>
          <w:shd w:val="clear" w:color="auto" w:fill="FFFFFF"/>
        </w:rPr>
        <w:t>网上申报完成后应重新登录网报系统，查看个人当前申报状态、信息及现场确认注意事项，请务必留意个人网上申报状态及认定机构给予的留言信息。如遇到问题，请参考中国教师资格网首页“常见问题”栏目说明和“使用帮助”。</w:t>
      </w:r>
    </w:p>
    <w:p w14:paraId="249E8D10">
      <w:pPr>
        <w:keepNext w:val="0"/>
        <w:keepLines w:val="0"/>
        <w:pageBreakBefore w:val="0"/>
        <w:widowControl/>
        <w:shd w:val="clear" w:color="auto" w:fill="FFFFFF"/>
        <w:kinsoku/>
        <w:wordWrap/>
        <w:overflowPunct/>
        <w:topLinePunct w:val="0"/>
        <w:autoSpaceDE/>
        <w:bidi w:val="0"/>
        <w:spacing w:line="560" w:lineRule="exact"/>
        <w:ind w:firstLine="640" w:firstLineChars="200"/>
        <w:textAlignment w:val="auto"/>
        <w:rPr>
          <w:rFonts w:hint="eastAsia" w:ascii="楷体_GB2312" w:hAnsi="仿宋_GB2312" w:eastAsia="楷体_GB2312" w:cs="仿宋_GB2312"/>
          <w:kern w:val="0"/>
          <w:shd w:val="clear" w:color="auto" w:fill="FFFFFF"/>
        </w:rPr>
      </w:pPr>
      <w:r>
        <w:rPr>
          <w:rFonts w:hint="eastAsia" w:ascii="楷体_GB2312" w:hAnsi="仿宋_GB2312" w:eastAsia="楷体_GB2312" w:cs="仿宋_GB2312"/>
          <w:kern w:val="0"/>
          <w:shd w:val="clear" w:color="auto" w:fill="FFFFFF"/>
        </w:rPr>
        <w:t>（二）体格检查</w:t>
      </w:r>
    </w:p>
    <w:p w14:paraId="670F409A">
      <w:pPr>
        <w:pStyle w:val="11"/>
        <w:keepNext w:val="0"/>
        <w:keepLines w:val="0"/>
        <w:pageBreakBefore w:val="0"/>
        <w:kinsoku/>
        <w:wordWrap/>
        <w:overflowPunct/>
        <w:topLinePunct w:val="0"/>
        <w:autoSpaceDE/>
        <w:bidi w:val="0"/>
        <w:snapToGrid w:val="0"/>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体格检查时间：</w:t>
      </w:r>
      <w:r>
        <w:rPr>
          <w:rFonts w:hint="eastAsia" w:asciiTheme="minorEastAsia" w:hAnsiTheme="minorEastAsia" w:eastAsiaTheme="minorEastAsia" w:cstheme="minorEastAsia"/>
          <w:sz w:val="32"/>
          <w:szCs w:val="32"/>
        </w:rPr>
        <w:t>2025</w:t>
      </w:r>
      <w:r>
        <w:rPr>
          <w:rFonts w:hint="eastAsia" w:ascii="仿宋_GB2312" w:hAnsi="仿宋_GB2312" w:eastAsia="仿宋_GB2312" w:cs="仿宋_GB2312"/>
          <w:sz w:val="32"/>
          <w:szCs w:val="32"/>
        </w:rPr>
        <w:t>年</w:t>
      </w:r>
      <w:r>
        <w:rPr>
          <w:rFonts w:hint="eastAsia" w:asciiTheme="minorEastAsia" w:hAnsiTheme="minorEastAsia" w:eastAsiaTheme="minorEastAsia" w:cstheme="minorEastAsia"/>
          <w:sz w:val="32"/>
          <w:szCs w:val="32"/>
        </w:rPr>
        <w:t>6</w:t>
      </w:r>
      <w:r>
        <w:rPr>
          <w:rFonts w:hint="eastAsia" w:ascii="仿宋_GB2312" w:hAnsi="仿宋_GB2312" w:eastAsia="仿宋_GB2312" w:cs="仿宋_GB2312"/>
          <w:sz w:val="32"/>
          <w:szCs w:val="32"/>
        </w:rPr>
        <w:t>月</w:t>
      </w:r>
      <w:r>
        <w:rPr>
          <w:rFonts w:hint="eastAsia" w:asciiTheme="minorEastAsia" w:hAnsiTheme="minorEastAsia" w:eastAsiaTheme="minorEastAsia" w:cstheme="minorEastAsia"/>
          <w:sz w:val="32"/>
          <w:szCs w:val="32"/>
        </w:rPr>
        <w:t>3</w:t>
      </w:r>
      <w:r>
        <w:rPr>
          <w:rFonts w:hint="eastAsia" w:ascii="仿宋_GB2312" w:hAnsi="仿宋_GB2312" w:eastAsia="仿宋_GB2312" w:cs="仿宋_GB2312"/>
          <w:sz w:val="32"/>
          <w:szCs w:val="32"/>
        </w:rPr>
        <w:t>日至</w:t>
      </w:r>
      <w:r>
        <w:rPr>
          <w:rFonts w:hint="eastAsia" w:asciiTheme="minorEastAsia" w:hAnsiTheme="minorEastAsia" w:eastAsiaTheme="minorEastAsia" w:cstheme="minorEastAsia"/>
          <w:sz w:val="32"/>
          <w:szCs w:val="32"/>
        </w:rPr>
        <w:t>6</w:t>
      </w:r>
      <w:r>
        <w:rPr>
          <w:rFonts w:hint="eastAsia" w:ascii="仿宋_GB2312" w:hAnsi="仿宋_GB2312" w:eastAsia="仿宋_GB2312" w:cs="仿宋_GB2312"/>
          <w:sz w:val="32"/>
          <w:szCs w:val="32"/>
        </w:rPr>
        <w:t>月</w:t>
      </w:r>
      <w:r>
        <w:rPr>
          <w:rFonts w:hint="eastAsia" w:asciiTheme="minorEastAsia" w:hAnsiTheme="minorEastAsia" w:eastAsiaTheme="minorEastAsia" w:cstheme="minorEastAsia"/>
          <w:sz w:val="32"/>
          <w:szCs w:val="32"/>
        </w:rPr>
        <w:t>20</w:t>
      </w:r>
      <w:r>
        <w:rPr>
          <w:rFonts w:hint="eastAsia" w:ascii="仿宋_GB2312" w:hAnsi="仿宋_GB2312" w:eastAsia="仿宋_GB2312" w:cs="仿宋_GB2312"/>
          <w:sz w:val="32"/>
          <w:szCs w:val="32"/>
        </w:rPr>
        <w:t>日（正常上班时间）。三明学院</w:t>
      </w:r>
      <w:r>
        <w:rPr>
          <w:rFonts w:hint="eastAsia" w:asciiTheme="minorEastAsia" w:hAnsiTheme="minorEastAsia" w:eastAsiaTheme="minorEastAsia" w:cstheme="minorEastAsia"/>
          <w:sz w:val="32"/>
          <w:szCs w:val="32"/>
        </w:rPr>
        <w:t>2025</w:t>
      </w:r>
      <w:r>
        <w:rPr>
          <w:rFonts w:hint="eastAsia" w:ascii="仿宋_GB2312" w:hAnsi="仿宋_GB2312" w:eastAsia="仿宋_GB2312" w:cs="仿宋_GB2312"/>
          <w:sz w:val="32"/>
          <w:szCs w:val="32"/>
        </w:rPr>
        <w:t>年应届毕业生由学校统一组织体检，具体体检时间及地点以学校通知为准。</w:t>
      </w:r>
    </w:p>
    <w:p w14:paraId="20A0EF6E">
      <w:pPr>
        <w:pStyle w:val="11"/>
        <w:keepNext w:val="0"/>
        <w:keepLines w:val="0"/>
        <w:pageBreakBefore w:val="0"/>
        <w:kinsoku/>
        <w:wordWrap/>
        <w:overflowPunct/>
        <w:topLinePunct w:val="0"/>
        <w:autoSpaceDE/>
        <w:bidi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网上申报成功后，在规定体检时间内，按照《福建省教师资格申请人员体检标准及办法》（闽教师〔</w:t>
      </w:r>
      <w:r>
        <w:rPr>
          <w:rFonts w:hint="eastAsia" w:asciiTheme="minorEastAsia" w:hAnsiTheme="minorEastAsia" w:eastAsiaTheme="minorEastAsia" w:cstheme="minorEastAsia"/>
          <w:sz w:val="32"/>
          <w:szCs w:val="32"/>
        </w:rPr>
        <w:t>2018</w:t>
      </w:r>
      <w:r>
        <w:rPr>
          <w:rFonts w:hint="eastAsia" w:ascii="仿宋_GB2312" w:hAnsi="仿宋_GB2312" w:eastAsia="仿宋_GB2312" w:cs="仿宋_GB2312"/>
          <w:sz w:val="32"/>
          <w:szCs w:val="32"/>
        </w:rPr>
        <w:t>〕</w:t>
      </w:r>
      <w:r>
        <w:rPr>
          <w:rFonts w:hint="eastAsia" w:asciiTheme="minorEastAsia" w:hAnsiTheme="minorEastAsia" w:eastAsiaTheme="minorEastAsia" w:cstheme="minorEastAsia"/>
          <w:sz w:val="32"/>
          <w:szCs w:val="32"/>
        </w:rPr>
        <w:t>20</w:t>
      </w:r>
      <w:r>
        <w:rPr>
          <w:rFonts w:hint="eastAsia" w:ascii="仿宋_GB2312" w:hAnsi="仿宋_GB2312" w:eastAsia="仿宋_GB2312" w:cs="仿宋_GB2312"/>
          <w:sz w:val="32"/>
          <w:szCs w:val="32"/>
        </w:rPr>
        <w:t>号）规定的流程和体检标准到指定医院进行体格检查。体检结果由现场确认点统一领取，</w:t>
      </w:r>
      <w:r>
        <w:rPr>
          <w:rFonts w:hint="eastAsia" w:ascii="仿宋_GB2312" w:hAnsi="仿宋_GB2312" w:eastAsia="仿宋_GB2312" w:cs="仿宋_GB2312"/>
          <w:kern w:val="2"/>
          <w:sz w:val="32"/>
          <w:szCs w:val="32"/>
        </w:rPr>
        <w:t>申请人自行取得的任何检查材料，均不得作为教师资格认定体检依据。</w:t>
      </w:r>
      <w:r>
        <w:rPr>
          <w:rFonts w:hint="eastAsia" w:ascii="仿宋_GB2312" w:hAnsi="仿宋_GB2312" w:eastAsia="仿宋_GB2312" w:cs="仿宋_GB2312"/>
          <w:sz w:val="32"/>
          <w:szCs w:val="32"/>
        </w:rPr>
        <w:t>当期体检报告仅适用于当期认定。</w:t>
      </w:r>
    </w:p>
    <w:p w14:paraId="158B6BFC">
      <w:pPr>
        <w:pStyle w:val="11"/>
        <w:keepNext w:val="0"/>
        <w:keepLines w:val="0"/>
        <w:pageBreakBefore w:val="0"/>
        <w:kinsoku/>
        <w:wordWrap/>
        <w:overflowPunct/>
        <w:topLinePunct w:val="0"/>
        <w:autoSpaceDE/>
        <w:bidi w:val="0"/>
        <w:snapToGrid w:val="0"/>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注意事项：</w:t>
      </w:r>
    </w:p>
    <w:p w14:paraId="6572F78B">
      <w:pPr>
        <w:pStyle w:val="11"/>
        <w:keepNext w:val="0"/>
        <w:keepLines w:val="0"/>
        <w:pageBreakBefore w:val="0"/>
        <w:kinsoku/>
        <w:wordWrap/>
        <w:overflowPunct/>
        <w:topLinePunct w:val="0"/>
        <w:autoSpaceDE/>
        <w:bidi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Theme="minorEastAsia" w:hAnsiTheme="minorEastAsia" w:eastAsiaTheme="minorEastAsia" w:cstheme="minorEastAsia"/>
          <w:sz w:val="32"/>
          <w:szCs w:val="32"/>
        </w:rPr>
        <w:t>1</w:t>
      </w:r>
      <w:r>
        <w:rPr>
          <w:rFonts w:hint="eastAsia" w:ascii="仿宋_GB2312" w:hAnsi="仿宋_GB2312" w:eastAsia="仿宋_GB2312" w:cs="仿宋_GB2312"/>
          <w:sz w:val="32"/>
          <w:szCs w:val="32"/>
        </w:rPr>
        <w:t>.申请人必须选择户籍或居住证所在县（市、区）现场确认点指定医院进行预约体检（见附件），否则体检结果无效。</w:t>
      </w:r>
    </w:p>
    <w:p w14:paraId="44925F5F">
      <w:pPr>
        <w:pStyle w:val="11"/>
        <w:keepNext w:val="0"/>
        <w:keepLines w:val="0"/>
        <w:pageBreakBefore w:val="0"/>
        <w:kinsoku/>
        <w:wordWrap/>
        <w:overflowPunct/>
        <w:topLinePunct w:val="0"/>
        <w:autoSpaceDE/>
        <w:bidi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Theme="minorEastAsia" w:hAnsiTheme="minorEastAsia" w:eastAsiaTheme="minorEastAsia" w:cstheme="minorEastAsia"/>
          <w:sz w:val="32"/>
          <w:szCs w:val="32"/>
        </w:rPr>
        <w:t>2</w:t>
      </w:r>
      <w:r>
        <w:rPr>
          <w:rFonts w:hint="eastAsia" w:ascii="仿宋_GB2312" w:hAnsi="仿宋_GB2312" w:eastAsia="仿宋_GB2312" w:cs="仿宋_GB2312"/>
          <w:sz w:val="32"/>
          <w:szCs w:val="32"/>
        </w:rPr>
        <w:t>.申请人在规定体检时间内持照片和身份证到指定体检医院领取《福建省教师资格申请人员体检表》进行体检。</w:t>
      </w:r>
      <w:r>
        <w:rPr>
          <w:rFonts w:hint="eastAsia" w:ascii="仿宋_GB2312" w:hAnsi="仿宋_GB2312" w:eastAsia="仿宋_GB2312" w:cs="仿宋_GB2312"/>
          <w:bCs/>
          <w:sz w:val="32"/>
          <w:szCs w:val="32"/>
        </w:rPr>
        <w:t>具体要求查看现场确认点的体检公告。</w:t>
      </w:r>
    </w:p>
    <w:p w14:paraId="19CBE9BC">
      <w:pPr>
        <w:pStyle w:val="11"/>
        <w:keepNext w:val="0"/>
        <w:keepLines w:val="0"/>
        <w:pageBreakBefore w:val="0"/>
        <w:kinsoku/>
        <w:wordWrap/>
        <w:overflowPunct/>
        <w:topLinePunct w:val="0"/>
        <w:autoSpaceDE/>
        <w:bidi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Theme="minorEastAsia" w:hAnsiTheme="minorEastAsia" w:eastAsiaTheme="minorEastAsia" w:cstheme="minorEastAsia"/>
          <w:sz w:val="32"/>
          <w:szCs w:val="32"/>
        </w:rPr>
        <w:t>3</w:t>
      </w:r>
      <w:r>
        <w:rPr>
          <w:rFonts w:hint="eastAsia" w:ascii="仿宋_GB2312" w:hAnsi="仿宋_GB2312" w:eastAsia="仿宋_GB2312" w:cs="仿宋_GB2312"/>
          <w:sz w:val="32"/>
          <w:szCs w:val="32"/>
        </w:rPr>
        <w:t>.体检费用由申请人自理，按医院常规标准收缴。</w:t>
      </w:r>
    </w:p>
    <w:p w14:paraId="31E56AE1">
      <w:pPr>
        <w:pStyle w:val="11"/>
        <w:keepNext w:val="0"/>
        <w:keepLines w:val="0"/>
        <w:pageBreakBefore w:val="0"/>
        <w:widowControl/>
        <w:kinsoku/>
        <w:wordWrap/>
        <w:overflowPunct/>
        <w:topLinePunct w:val="0"/>
        <w:autoSpaceDE/>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Theme="minorEastAsia" w:hAnsiTheme="minorEastAsia" w:eastAsiaTheme="minorEastAsia" w:cstheme="minorEastAsia"/>
          <w:kern w:val="2"/>
          <w:sz w:val="32"/>
          <w:szCs w:val="32"/>
        </w:rPr>
        <w:t>4</w:t>
      </w:r>
      <w:r>
        <w:rPr>
          <w:rFonts w:hint="eastAsia" w:ascii="仿宋_GB2312" w:hAnsi="仿宋_GB2312" w:eastAsia="仿宋_GB2312" w:cs="仿宋_GB2312"/>
          <w:kern w:val="2"/>
          <w:sz w:val="32"/>
          <w:szCs w:val="32"/>
        </w:rPr>
        <w:t>.因个人原因（包括因怀孕无法完成胸部拍片检查等）未完成体检项目的，根据福建省教育厅文件规定，将无法出具体检合格结论。</w:t>
      </w:r>
    </w:p>
    <w:p w14:paraId="23AF912F">
      <w:pPr>
        <w:keepNext w:val="0"/>
        <w:keepLines w:val="0"/>
        <w:pageBreakBefore w:val="0"/>
        <w:widowControl/>
        <w:shd w:val="clear" w:color="auto" w:fill="FFFFFF"/>
        <w:kinsoku/>
        <w:wordWrap/>
        <w:overflowPunct/>
        <w:topLinePunct w:val="0"/>
        <w:autoSpaceDE/>
        <w:bidi w:val="0"/>
        <w:spacing w:line="560" w:lineRule="exact"/>
        <w:ind w:firstLine="640" w:firstLineChars="200"/>
        <w:textAlignment w:val="auto"/>
        <w:rPr>
          <w:rFonts w:hint="eastAsia" w:ascii="楷体_GB2312" w:hAnsi="仿宋_GB2312" w:eastAsia="楷体_GB2312" w:cs="仿宋_GB2312"/>
          <w:kern w:val="0"/>
          <w:shd w:val="clear" w:color="auto" w:fill="FFFFFF"/>
        </w:rPr>
      </w:pPr>
      <w:r>
        <w:rPr>
          <w:rFonts w:hint="eastAsia" w:ascii="楷体_GB2312" w:hAnsi="仿宋_GB2312" w:eastAsia="楷体_GB2312" w:cs="仿宋_GB2312"/>
          <w:kern w:val="0"/>
          <w:shd w:val="clear" w:color="auto" w:fill="FFFFFF"/>
        </w:rPr>
        <w:t>（三）现场确认</w:t>
      </w:r>
    </w:p>
    <w:p w14:paraId="1811C11F">
      <w:pPr>
        <w:pStyle w:val="11"/>
        <w:keepNext w:val="0"/>
        <w:keepLines w:val="0"/>
        <w:pageBreakBefore w:val="0"/>
        <w:kinsoku/>
        <w:wordWrap/>
        <w:overflowPunct/>
        <w:topLinePunct w:val="0"/>
        <w:autoSpaceDE/>
        <w:bidi w:val="0"/>
        <w:snapToGrid w:val="0"/>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Theme="minorEastAsia" w:hAnsiTheme="minorEastAsia" w:eastAsiaTheme="minorEastAsia" w:cstheme="minorEastAsia"/>
          <w:b/>
          <w:bCs/>
          <w:kern w:val="2"/>
          <w:sz w:val="32"/>
          <w:szCs w:val="32"/>
        </w:rPr>
        <w:t>1</w:t>
      </w:r>
      <w:r>
        <w:rPr>
          <w:rFonts w:hint="eastAsia" w:ascii="仿宋_GB2312" w:hAnsi="仿宋_GB2312" w:eastAsia="仿宋_GB2312" w:cs="仿宋_GB2312"/>
          <w:b/>
          <w:bCs/>
          <w:kern w:val="2"/>
          <w:sz w:val="32"/>
          <w:szCs w:val="32"/>
        </w:rPr>
        <w:t>.现场确认时间：</w:t>
      </w:r>
      <w:r>
        <w:rPr>
          <w:rFonts w:hint="eastAsia" w:asciiTheme="minorEastAsia" w:hAnsiTheme="minorEastAsia" w:eastAsiaTheme="minorEastAsia" w:cstheme="minorEastAsia"/>
          <w:sz w:val="32"/>
          <w:szCs w:val="32"/>
        </w:rPr>
        <w:t>2025</w:t>
      </w:r>
      <w:r>
        <w:rPr>
          <w:rFonts w:hint="eastAsia" w:ascii="仿宋_GB2312" w:hAnsi="仿宋_GB2312" w:eastAsia="仿宋_GB2312" w:cs="仿宋_GB2312"/>
          <w:sz w:val="32"/>
          <w:szCs w:val="32"/>
        </w:rPr>
        <w:t>年</w:t>
      </w:r>
      <w:r>
        <w:rPr>
          <w:rFonts w:hint="eastAsia" w:asciiTheme="minorEastAsia" w:hAnsiTheme="minorEastAsia" w:eastAsiaTheme="minorEastAsia" w:cstheme="minorEastAsia"/>
          <w:sz w:val="32"/>
          <w:szCs w:val="32"/>
        </w:rPr>
        <w:t>6</w:t>
      </w:r>
      <w:r>
        <w:rPr>
          <w:rFonts w:hint="eastAsia" w:ascii="仿宋_GB2312" w:hAnsi="仿宋_GB2312" w:eastAsia="仿宋_GB2312" w:cs="仿宋_GB2312"/>
          <w:sz w:val="32"/>
          <w:szCs w:val="32"/>
        </w:rPr>
        <w:t>月</w:t>
      </w:r>
      <w:r>
        <w:rPr>
          <w:rFonts w:hint="eastAsia" w:asciiTheme="minorEastAsia" w:hAnsiTheme="minorEastAsia" w:eastAsiaTheme="minorEastAsia" w:cstheme="minorEastAsia"/>
          <w:sz w:val="32"/>
          <w:szCs w:val="32"/>
        </w:rPr>
        <w:t>23</w:t>
      </w:r>
      <w:r>
        <w:rPr>
          <w:rFonts w:hint="eastAsia" w:ascii="仿宋_GB2312" w:hAnsi="仿宋_GB2312" w:eastAsia="仿宋_GB2312" w:cs="仿宋_GB2312"/>
          <w:sz w:val="32"/>
          <w:szCs w:val="32"/>
        </w:rPr>
        <w:t>日至</w:t>
      </w:r>
      <w:r>
        <w:rPr>
          <w:rFonts w:hint="eastAsia" w:asciiTheme="minorEastAsia" w:hAnsiTheme="minorEastAsia" w:eastAsiaTheme="minorEastAsia" w:cstheme="minorEastAsia"/>
          <w:sz w:val="32"/>
          <w:szCs w:val="32"/>
        </w:rPr>
        <w:t>7</w:t>
      </w:r>
      <w:r>
        <w:rPr>
          <w:rFonts w:hint="eastAsia" w:ascii="仿宋_GB2312" w:hAnsi="仿宋_GB2312" w:eastAsia="仿宋_GB2312" w:cs="仿宋_GB2312"/>
          <w:sz w:val="32"/>
          <w:szCs w:val="32"/>
        </w:rPr>
        <w:t>月</w:t>
      </w:r>
      <w:r>
        <w:rPr>
          <w:rFonts w:hint="eastAsia" w:asciiTheme="minorEastAsia" w:hAnsiTheme="minorEastAsia" w:eastAsiaTheme="minorEastAsia" w:cstheme="minorEastAsia"/>
          <w:sz w:val="32"/>
          <w:szCs w:val="32"/>
        </w:rPr>
        <w:t>4</w:t>
      </w:r>
      <w:r>
        <w:rPr>
          <w:rFonts w:hint="eastAsia" w:ascii="仿宋_GB2312" w:hAnsi="仿宋_GB2312" w:eastAsia="仿宋_GB2312" w:cs="仿宋_GB2312"/>
          <w:sz w:val="32"/>
          <w:szCs w:val="32"/>
        </w:rPr>
        <w:t>日（正常上班时间）。三明学院</w:t>
      </w:r>
      <w:r>
        <w:rPr>
          <w:rFonts w:hint="eastAsia" w:asciiTheme="minorEastAsia" w:hAnsiTheme="minorEastAsia" w:eastAsiaTheme="minorEastAsia" w:cstheme="minorEastAsia"/>
          <w:sz w:val="32"/>
          <w:szCs w:val="32"/>
        </w:rPr>
        <w:t>2025</w:t>
      </w:r>
      <w:r>
        <w:rPr>
          <w:rFonts w:hint="eastAsia" w:ascii="仿宋_GB2312" w:hAnsi="仿宋_GB2312" w:eastAsia="仿宋_GB2312" w:cs="仿宋_GB2312"/>
          <w:sz w:val="32"/>
          <w:szCs w:val="32"/>
        </w:rPr>
        <w:t>年应届毕业生现场确认由学校统一组织，具体地点、时间以学校通知为准。</w:t>
      </w:r>
    </w:p>
    <w:p w14:paraId="56EB3DA0">
      <w:pPr>
        <w:pStyle w:val="11"/>
        <w:keepNext w:val="0"/>
        <w:keepLines w:val="0"/>
        <w:pageBreakBefore w:val="0"/>
        <w:kinsoku/>
        <w:wordWrap/>
        <w:overflowPunct/>
        <w:topLinePunct w:val="0"/>
        <w:autoSpaceDE/>
        <w:bidi w:val="0"/>
        <w:adjustRightIn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网上申报成功后，申请人必须在现场确认时间内，到现场确认点提交申请教师资格认定相关材料，确认网报信息，否则报名无效。</w:t>
      </w:r>
    </w:p>
    <w:p w14:paraId="0D773E47">
      <w:pPr>
        <w:pStyle w:val="11"/>
        <w:keepNext w:val="0"/>
        <w:keepLines w:val="0"/>
        <w:pageBreakBefore w:val="0"/>
        <w:kinsoku/>
        <w:wordWrap/>
        <w:overflowPunct/>
        <w:topLinePunct w:val="0"/>
        <w:autoSpaceDE/>
        <w:bidi w:val="0"/>
        <w:adjustRightInd w:val="0"/>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kern w:val="2"/>
          <w:sz w:val="32"/>
          <w:szCs w:val="32"/>
        </w:rPr>
      </w:pPr>
      <w:r>
        <w:rPr>
          <w:rFonts w:hint="eastAsia" w:asciiTheme="minorEastAsia" w:hAnsiTheme="minorEastAsia" w:eastAsiaTheme="minorEastAsia" w:cstheme="minorEastAsia"/>
          <w:b/>
          <w:bCs/>
          <w:kern w:val="2"/>
          <w:sz w:val="32"/>
          <w:szCs w:val="32"/>
        </w:rPr>
        <w:t>2</w:t>
      </w:r>
      <w:r>
        <w:rPr>
          <w:rFonts w:hint="eastAsia" w:ascii="仿宋_GB2312" w:hAnsi="仿宋_GB2312" w:eastAsia="仿宋_GB2312" w:cs="仿宋_GB2312"/>
          <w:b/>
          <w:bCs/>
          <w:kern w:val="2"/>
          <w:sz w:val="32"/>
          <w:szCs w:val="32"/>
        </w:rPr>
        <w:t>.现场确认需提交材料</w:t>
      </w:r>
    </w:p>
    <w:p w14:paraId="2D7FF2D8">
      <w:pPr>
        <w:keepNext w:val="0"/>
        <w:keepLines w:val="0"/>
        <w:pageBreakBefore w:val="0"/>
        <w:kinsoku/>
        <w:wordWrap/>
        <w:overflowPunct/>
        <w:topLinePunct w:val="0"/>
        <w:autoSpaceDE/>
        <w:bidi w:val="0"/>
        <w:spacing w:line="560" w:lineRule="exact"/>
        <w:ind w:firstLine="643" w:firstLineChars="200"/>
        <w:textAlignment w:val="auto"/>
        <w:rPr>
          <w:rFonts w:hint="eastAsia" w:ascii="仿宋_GB2312" w:hAnsi="仿宋_GB2312" w:cs="仿宋_GB2312"/>
        </w:rPr>
      </w:pPr>
      <w:r>
        <w:rPr>
          <w:rFonts w:hint="eastAsia" w:ascii="仿宋_GB2312" w:hAnsi="仿宋_GB2312" w:cs="仿宋_GB2312"/>
          <w:b/>
        </w:rPr>
        <w:t>（</w:t>
      </w:r>
      <w:r>
        <w:rPr>
          <w:rFonts w:hint="eastAsia" w:asciiTheme="minorEastAsia" w:hAnsiTheme="minorEastAsia" w:eastAsiaTheme="minorEastAsia" w:cstheme="minorEastAsia"/>
          <w:b/>
        </w:rPr>
        <w:t>1</w:t>
      </w:r>
      <w:r>
        <w:rPr>
          <w:rFonts w:hint="eastAsia" w:ascii="仿宋_GB2312" w:hAnsi="仿宋_GB2312" w:cs="仿宋_GB2312"/>
          <w:b/>
        </w:rPr>
        <w:t>）有效期内的二代身份证原件。</w:t>
      </w:r>
      <w:r>
        <w:rPr>
          <w:rFonts w:hint="eastAsia" w:ascii="仿宋_GB2312" w:hAnsi="仿宋_GB2312" w:cs="仿宋_GB2312"/>
        </w:rPr>
        <w:t>申请人委托他人代办的，代办人必须提供代办人的身份证原件，提交代办委托书和申请人的身份证复印件</w:t>
      </w:r>
      <w:r>
        <w:rPr>
          <w:rFonts w:hint="eastAsia" w:asciiTheme="minorEastAsia" w:hAnsiTheme="minorEastAsia" w:eastAsiaTheme="minorEastAsia" w:cstheme="minorEastAsia"/>
        </w:rPr>
        <w:t>1</w:t>
      </w:r>
      <w:r>
        <w:rPr>
          <w:rFonts w:hint="eastAsia" w:ascii="仿宋_GB2312" w:hAnsi="仿宋_GB2312" w:cs="仿宋_GB2312"/>
        </w:rPr>
        <w:t>份。</w:t>
      </w:r>
    </w:p>
    <w:p w14:paraId="0570FE5C">
      <w:pPr>
        <w:keepNext w:val="0"/>
        <w:keepLines w:val="0"/>
        <w:pageBreakBefore w:val="0"/>
        <w:kinsoku/>
        <w:wordWrap/>
        <w:overflowPunct/>
        <w:topLinePunct w:val="0"/>
        <w:autoSpaceDE/>
        <w:bidi w:val="0"/>
        <w:spacing w:line="560" w:lineRule="exact"/>
        <w:ind w:firstLine="643" w:firstLineChars="200"/>
        <w:textAlignment w:val="auto"/>
        <w:rPr>
          <w:rFonts w:hint="eastAsia" w:ascii="仿宋_GB2312" w:hAnsi="仿宋_GB2312" w:cs="仿宋_GB2312"/>
          <w:b/>
        </w:rPr>
      </w:pPr>
      <w:r>
        <w:rPr>
          <w:rFonts w:hint="eastAsia" w:ascii="仿宋_GB2312" w:hAnsi="仿宋_GB2312" w:cs="仿宋_GB2312"/>
          <w:b/>
        </w:rPr>
        <w:t>（</w:t>
      </w:r>
      <w:r>
        <w:rPr>
          <w:rFonts w:hint="eastAsia" w:asciiTheme="minorEastAsia" w:hAnsiTheme="minorEastAsia" w:eastAsiaTheme="minorEastAsia" w:cstheme="minorEastAsia"/>
          <w:b/>
        </w:rPr>
        <w:t>2</w:t>
      </w:r>
      <w:r>
        <w:rPr>
          <w:rFonts w:hint="eastAsia" w:ascii="仿宋_GB2312" w:hAnsi="仿宋_GB2312" w:cs="仿宋_GB2312"/>
          <w:b/>
        </w:rPr>
        <w:t>）户籍证明或身份证明材料。</w:t>
      </w:r>
    </w:p>
    <w:p w14:paraId="7074AEC4">
      <w:pPr>
        <w:pStyle w:val="11"/>
        <w:keepNext w:val="0"/>
        <w:keepLines w:val="0"/>
        <w:pageBreakBefore w:val="0"/>
        <w:kinsoku/>
        <w:wordWrap/>
        <w:overflowPunct/>
        <w:topLinePunct w:val="0"/>
        <w:autoSpaceDE/>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①本地户籍申请人需提供申请人《居民户口簿》原件；集体户口的，需提供集体户口簿包括户口簿主页和申请人个人单页的复印件</w:t>
      </w:r>
      <w:r>
        <w:rPr>
          <w:rFonts w:hint="eastAsia" w:asciiTheme="minorEastAsia" w:hAnsiTheme="minorEastAsia" w:eastAsiaTheme="minorEastAsia" w:cstheme="minorEastAsia"/>
          <w:sz w:val="32"/>
          <w:szCs w:val="32"/>
        </w:rPr>
        <w:t>1</w:t>
      </w:r>
      <w:r>
        <w:rPr>
          <w:rFonts w:hint="eastAsia" w:ascii="仿宋_GB2312" w:hAnsi="仿宋_GB2312" w:eastAsia="仿宋_GB2312" w:cs="仿宋_GB2312"/>
          <w:sz w:val="32"/>
          <w:szCs w:val="32"/>
        </w:rPr>
        <w:t>份（复印件应加盖集体户所在单位公章）。</w:t>
      </w:r>
    </w:p>
    <w:p w14:paraId="699A9C26">
      <w:pPr>
        <w:pStyle w:val="11"/>
        <w:keepNext w:val="0"/>
        <w:keepLines w:val="0"/>
        <w:pageBreakBefore w:val="0"/>
        <w:kinsoku/>
        <w:wordWrap/>
        <w:overflowPunct/>
        <w:topLinePunct w:val="0"/>
        <w:autoSpaceDE/>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②持本地有效期内居住证的申请人应提供《居住证》原件及复印件</w:t>
      </w:r>
      <w:r>
        <w:rPr>
          <w:rFonts w:hint="eastAsia" w:asciiTheme="minorEastAsia" w:hAnsiTheme="minorEastAsia" w:eastAsiaTheme="minorEastAsia" w:cstheme="minorEastAsia"/>
          <w:sz w:val="32"/>
          <w:szCs w:val="32"/>
        </w:rPr>
        <w:t>1</w:t>
      </w:r>
      <w:r>
        <w:rPr>
          <w:rFonts w:hint="eastAsia" w:ascii="仿宋_GB2312" w:hAnsi="仿宋_GB2312" w:eastAsia="仿宋_GB2312" w:cs="仿宋_GB2312"/>
          <w:sz w:val="32"/>
          <w:szCs w:val="32"/>
        </w:rPr>
        <w:t>份。</w:t>
      </w:r>
    </w:p>
    <w:p w14:paraId="5BAC0F4C">
      <w:pPr>
        <w:pStyle w:val="11"/>
        <w:keepNext w:val="0"/>
        <w:keepLines w:val="0"/>
        <w:pageBreakBefore w:val="0"/>
        <w:kinsoku/>
        <w:wordWrap/>
        <w:overflowPunct/>
        <w:topLinePunct w:val="0"/>
        <w:autoSpaceDE/>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③</w:t>
      </w:r>
      <w:r>
        <w:rPr>
          <w:rFonts w:hint="eastAsia" w:ascii="仿宋_GB2312" w:hAnsi="仿宋_GB2312" w:eastAsia="仿宋_GB2312" w:cs="仿宋_GB2312"/>
          <w:sz w:val="32"/>
          <w:szCs w:val="32"/>
        </w:rPr>
        <w:t>在三明市居住的港澳台居民应提供三明市签发的港澳台居民居住证原件。在三明市参加中小学教师资格考试合格的港澳台居民应相应提供：港澳居民提供来往内地通行证原件，台湾居民提供</w:t>
      </w:r>
      <w:r>
        <w:rPr>
          <w:rFonts w:hint="eastAsia" w:asciiTheme="minorEastAsia" w:hAnsiTheme="minorEastAsia" w:eastAsiaTheme="minorEastAsia" w:cstheme="minorEastAsia"/>
          <w:sz w:val="32"/>
          <w:szCs w:val="32"/>
        </w:rPr>
        <w:t>5</w:t>
      </w:r>
      <w:r>
        <w:rPr>
          <w:rFonts w:hint="eastAsia" w:ascii="仿宋_GB2312" w:hAnsi="仿宋_GB2312" w:eastAsia="仿宋_GB2312" w:cs="仿宋_GB2312"/>
          <w:sz w:val="32"/>
          <w:szCs w:val="32"/>
        </w:rPr>
        <w:t>年有效期台湾居民来往大陆通行证原件。</w:t>
      </w:r>
    </w:p>
    <w:p w14:paraId="4D78C48E">
      <w:pPr>
        <w:pStyle w:val="11"/>
        <w:keepNext w:val="0"/>
        <w:keepLines w:val="0"/>
        <w:pageBreakBefore w:val="0"/>
        <w:kinsoku/>
        <w:wordWrap/>
        <w:overflowPunct/>
        <w:topLinePunct w:val="0"/>
        <w:autoSpaceDE/>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驻明部队现役军人（含现役武警）应提供军官（士兵）证或警官(士兵）证原件。如证件上不能显示服役所在地，另需提供所属部队或单位的组织人事部门出具的人事关系证明，证明格式依该部队或单位的规定而定，证明应明示申请人服役所在地。</w:t>
      </w:r>
    </w:p>
    <w:p w14:paraId="50FF179B">
      <w:pPr>
        <w:keepNext w:val="0"/>
        <w:keepLines w:val="0"/>
        <w:pageBreakBefore w:val="0"/>
        <w:kinsoku/>
        <w:wordWrap/>
        <w:overflowPunct/>
        <w:topLinePunct w:val="0"/>
        <w:autoSpaceDE/>
        <w:bidi w:val="0"/>
        <w:spacing w:line="560" w:lineRule="exact"/>
        <w:ind w:firstLine="643" w:firstLineChars="200"/>
        <w:textAlignment w:val="auto"/>
        <w:rPr>
          <w:rFonts w:hint="eastAsia" w:ascii="仿宋_GB2312" w:hAnsi="仿宋_GB2312" w:cs="仿宋_GB2312"/>
        </w:rPr>
      </w:pPr>
      <w:r>
        <w:rPr>
          <w:rFonts w:hint="eastAsia" w:ascii="仿宋_GB2312" w:hAnsi="仿宋_GB2312" w:cs="仿宋_GB2312"/>
          <w:b/>
        </w:rPr>
        <w:t>（</w:t>
      </w:r>
      <w:r>
        <w:rPr>
          <w:rFonts w:hint="eastAsia" w:asciiTheme="minorEastAsia" w:hAnsiTheme="minorEastAsia" w:eastAsiaTheme="minorEastAsia" w:cstheme="minorEastAsia"/>
          <w:b/>
        </w:rPr>
        <w:t>3</w:t>
      </w:r>
      <w:r>
        <w:rPr>
          <w:rFonts w:hint="eastAsia" w:ascii="仿宋_GB2312" w:hAnsi="仿宋_GB2312" w:cs="仿宋_GB2312"/>
          <w:b/>
        </w:rPr>
        <w:t>）照片。</w:t>
      </w:r>
      <w:r>
        <w:rPr>
          <w:rFonts w:hint="eastAsia" w:ascii="仿宋_GB2312" w:hAnsi="仿宋_GB2312" w:cs="仿宋_GB2312"/>
        </w:rPr>
        <w:t>提交申请人近期免冠正面</w:t>
      </w:r>
      <w:r>
        <w:rPr>
          <w:rFonts w:hint="eastAsia" w:asciiTheme="minorEastAsia" w:hAnsiTheme="minorEastAsia" w:eastAsiaTheme="minorEastAsia" w:cstheme="minorEastAsia"/>
        </w:rPr>
        <w:t>1</w:t>
      </w:r>
      <w:r>
        <w:rPr>
          <w:rFonts w:hint="eastAsia" w:ascii="仿宋_GB2312" w:hAnsi="仿宋_GB2312" w:cs="仿宋_GB2312"/>
        </w:rPr>
        <w:t>寸彩色白底照片（要求与本次认定报名上传的照片一致）。请在照片背面用圆珠笔注明确认点名称、姓名和认定学科。</w:t>
      </w:r>
    </w:p>
    <w:p w14:paraId="3AE270C2">
      <w:pPr>
        <w:keepNext w:val="0"/>
        <w:keepLines w:val="0"/>
        <w:pageBreakBefore w:val="0"/>
        <w:kinsoku/>
        <w:wordWrap/>
        <w:overflowPunct/>
        <w:topLinePunct w:val="0"/>
        <w:autoSpaceDE/>
        <w:bidi w:val="0"/>
        <w:snapToGrid w:val="0"/>
        <w:spacing w:line="560" w:lineRule="exact"/>
        <w:ind w:firstLine="643" w:firstLineChars="200"/>
        <w:textAlignment w:val="auto"/>
        <w:rPr>
          <w:rFonts w:hint="eastAsia" w:ascii="仿宋_GB2312" w:hAnsi="仿宋_GB2312" w:cs="仿宋_GB2312"/>
        </w:rPr>
      </w:pPr>
      <w:r>
        <w:rPr>
          <w:rFonts w:hint="eastAsia" w:ascii="仿宋_GB2312" w:hAnsi="仿宋_GB2312" w:cs="仿宋_GB2312"/>
          <w:b/>
        </w:rPr>
        <w:t>（</w:t>
      </w:r>
      <w:r>
        <w:rPr>
          <w:rFonts w:hint="eastAsia" w:asciiTheme="minorEastAsia" w:hAnsiTheme="minorEastAsia" w:eastAsiaTheme="minorEastAsia" w:cstheme="minorEastAsia"/>
          <w:b/>
        </w:rPr>
        <w:t>4</w:t>
      </w:r>
      <w:r>
        <w:rPr>
          <w:rFonts w:hint="eastAsia" w:ascii="仿宋_GB2312" w:hAnsi="仿宋_GB2312" w:cs="仿宋_GB2312"/>
          <w:b/>
        </w:rPr>
        <w:t>）学历证书。</w:t>
      </w:r>
      <w:r>
        <w:rPr>
          <w:rFonts w:hint="eastAsia" w:ascii="仿宋_GB2312" w:hAnsi="仿宋_GB2312" w:cs="仿宋_GB2312"/>
        </w:rPr>
        <w:t>证书信息须进行在线核验，不能成功调取学历信息完成在线核验的，请按照系统提示要求上传照片，并在现场确认时提供相应证书的原件，同时需提供中国高等教育学生信息网（学信网）（网址：http://www.chsi.com.cn)出具的“教育部学历证书电子注册备案表”或“中国高等教育学历认证报告”。</w:t>
      </w:r>
    </w:p>
    <w:p w14:paraId="58F17AA1">
      <w:pPr>
        <w:keepNext w:val="0"/>
        <w:keepLines w:val="0"/>
        <w:pageBreakBefore w:val="0"/>
        <w:kinsoku/>
        <w:wordWrap/>
        <w:overflowPunct/>
        <w:topLinePunct w:val="0"/>
        <w:autoSpaceDE/>
        <w:bidi w:val="0"/>
        <w:snapToGrid w:val="0"/>
        <w:spacing w:line="560" w:lineRule="exact"/>
        <w:ind w:firstLine="640" w:firstLineChars="200"/>
        <w:textAlignment w:val="auto"/>
        <w:rPr>
          <w:rFonts w:hint="eastAsia" w:ascii="仿宋_GB2312" w:hAnsi="仿宋_GB2312" w:cs="仿宋_GB2312"/>
        </w:rPr>
      </w:pPr>
      <w:r>
        <w:rPr>
          <w:rFonts w:hint="eastAsia" w:ascii="仿宋_GB2312" w:hAnsi="仿宋_GB2312" w:cs="仿宋_GB2312"/>
        </w:rPr>
        <w:t>全日制应届毕业生在现场确认时尚未取得学历证书，学籍信息通过在线核验的，应提供所在高校教务部门出具的全部所学课程及成绩证明。</w:t>
      </w:r>
      <w:r>
        <w:rPr>
          <w:rFonts w:hint="eastAsia" w:ascii="仿宋_GB2312" w:hAnsi="仿宋_GB2312" w:cs="仿宋_GB2312"/>
          <w:spacing w:val="-6"/>
        </w:rPr>
        <w:t>港澳台学历还应同时提交教育部留学服务中心出具的《港澳台学历认证书》原件，国外学历还应同时提交教育部留学服务中心出具的《国外学历认证书》的原件。</w:t>
      </w:r>
    </w:p>
    <w:p w14:paraId="5A986AA8">
      <w:pPr>
        <w:pStyle w:val="11"/>
        <w:keepNext w:val="0"/>
        <w:keepLines w:val="0"/>
        <w:pageBreakBefore w:val="0"/>
        <w:widowControl/>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2"/>
          <w:sz w:val="32"/>
          <w:szCs w:val="32"/>
        </w:rPr>
        <w:t>（</w:t>
      </w:r>
      <w:r>
        <w:rPr>
          <w:rFonts w:hint="eastAsia" w:asciiTheme="minorEastAsia" w:hAnsiTheme="minorEastAsia" w:eastAsiaTheme="minorEastAsia" w:cstheme="minorEastAsia"/>
          <w:b/>
          <w:kern w:val="2"/>
          <w:sz w:val="32"/>
          <w:szCs w:val="32"/>
        </w:rPr>
        <w:t>5</w:t>
      </w:r>
      <w:r>
        <w:rPr>
          <w:rFonts w:hint="eastAsia" w:ascii="仿宋_GB2312" w:hAnsi="仿宋_GB2312" w:eastAsia="仿宋_GB2312" w:cs="仿宋_GB2312"/>
          <w:b/>
          <w:kern w:val="2"/>
          <w:sz w:val="32"/>
          <w:szCs w:val="32"/>
        </w:rPr>
        <w:t>）普通话水平测试等级证书。</w:t>
      </w:r>
      <w:r>
        <w:rPr>
          <w:rFonts w:hint="eastAsia" w:ascii="仿宋_GB2312" w:hAnsi="仿宋_GB2312" w:eastAsia="仿宋_GB2312" w:cs="仿宋_GB2312"/>
          <w:sz w:val="32"/>
          <w:szCs w:val="32"/>
        </w:rPr>
        <w:t>证书信息须进行在线核验，不能成功调取普通话水平测试等级证书信息完成在线核验的，请按照系统提示要求上传照片，并在现场确认时提供相应证书的原件。</w:t>
      </w:r>
    </w:p>
    <w:p w14:paraId="104B5514">
      <w:pPr>
        <w:keepNext w:val="0"/>
        <w:keepLines w:val="0"/>
        <w:pageBreakBefore w:val="0"/>
        <w:widowControl/>
        <w:kinsoku/>
        <w:wordWrap/>
        <w:overflowPunct/>
        <w:topLinePunct w:val="0"/>
        <w:autoSpaceDE/>
        <w:bidi w:val="0"/>
        <w:spacing w:line="560" w:lineRule="exact"/>
        <w:ind w:firstLine="643" w:firstLineChars="200"/>
        <w:textAlignment w:val="auto"/>
        <w:rPr>
          <w:rFonts w:hint="eastAsia" w:ascii="仿宋_GB2312" w:hAnsi="仿宋_GB2312" w:cs="仿宋_GB2312"/>
          <w:spacing w:val="-20"/>
        </w:rPr>
      </w:pPr>
      <w:r>
        <w:rPr>
          <w:rFonts w:hint="eastAsia" w:ascii="仿宋_GB2312" w:hAnsi="仿宋_GB2312" w:cs="仿宋_GB2312"/>
          <w:b/>
        </w:rPr>
        <w:t>（</w:t>
      </w:r>
      <w:r>
        <w:rPr>
          <w:rFonts w:hint="eastAsia" w:asciiTheme="minorEastAsia" w:hAnsiTheme="minorEastAsia" w:eastAsiaTheme="minorEastAsia" w:cstheme="minorEastAsia"/>
          <w:b/>
        </w:rPr>
        <w:t>6</w:t>
      </w:r>
      <w:r>
        <w:rPr>
          <w:rFonts w:hint="eastAsia" w:ascii="仿宋_GB2312" w:hAnsi="仿宋_GB2312" w:cs="仿宋_GB2312"/>
          <w:b/>
        </w:rPr>
        <w:t>）《中小学教师资格考试合格证明》或《师范生教师职业能力证书》。</w:t>
      </w:r>
      <w:r>
        <w:rPr>
          <w:rFonts w:hint="eastAsia" w:ascii="仿宋_GB2312" w:hAnsi="仿宋_GB2312" w:cs="仿宋_GB2312"/>
        </w:rPr>
        <w:t>证书信息须进行在线核验</w:t>
      </w:r>
      <w:r>
        <w:rPr>
          <w:rFonts w:hint="eastAsia" w:ascii="仿宋_GB2312" w:hAnsi="仿宋_GB2312" w:cs="仿宋_GB2312"/>
          <w:kern w:val="0"/>
        </w:rPr>
        <w:t>，不能完成核验的，需在中小学教师资格考试网上自行打印证书到</w:t>
      </w:r>
      <w:r>
        <w:rPr>
          <w:rFonts w:hint="eastAsia" w:ascii="仿宋_GB2312" w:hAnsi="仿宋_GB2312" w:cs="仿宋_GB2312"/>
        </w:rPr>
        <w:t>现场确认。《师范生教师职业能力证书》</w:t>
      </w:r>
      <w:r>
        <w:rPr>
          <w:rFonts w:hint="eastAsia" w:ascii="仿宋_GB2312" w:hAnsi="仿宋_GB2312" w:cs="仿宋_GB2312"/>
          <w:kern w:val="0"/>
        </w:rPr>
        <w:t>未能在线核验的，申请人需与所在高等学校进行确认。</w:t>
      </w:r>
    </w:p>
    <w:p w14:paraId="4D0C23BC">
      <w:pPr>
        <w:pStyle w:val="11"/>
        <w:keepNext w:val="0"/>
        <w:keepLines w:val="0"/>
        <w:pageBreakBefore w:val="0"/>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2"/>
          <w:sz w:val="32"/>
          <w:szCs w:val="32"/>
        </w:rPr>
        <w:t>（</w:t>
      </w:r>
      <w:r>
        <w:rPr>
          <w:rFonts w:hint="eastAsia" w:asciiTheme="minorEastAsia" w:hAnsiTheme="minorEastAsia" w:eastAsiaTheme="minorEastAsia" w:cstheme="minorEastAsia"/>
          <w:b/>
          <w:kern w:val="2"/>
          <w:sz w:val="32"/>
          <w:szCs w:val="32"/>
        </w:rPr>
        <w:t>7</w:t>
      </w:r>
      <w:r>
        <w:rPr>
          <w:rFonts w:hint="eastAsia" w:ascii="仿宋_GB2312" w:hAnsi="仿宋_GB2312" w:eastAsia="仿宋_GB2312" w:cs="仿宋_GB2312"/>
          <w:b/>
          <w:kern w:val="2"/>
          <w:sz w:val="32"/>
          <w:szCs w:val="32"/>
        </w:rPr>
        <w:t>）《福建省教师资格申请人员体检表》原件。</w:t>
      </w:r>
      <w:r>
        <w:rPr>
          <w:rFonts w:hint="eastAsia" w:ascii="仿宋_GB2312" w:hAnsi="仿宋_GB2312" w:eastAsia="仿宋_GB2312" w:cs="仿宋_GB2312"/>
          <w:sz w:val="32"/>
          <w:szCs w:val="32"/>
        </w:rPr>
        <w:t>由各现场确认点统一到体检医院领取。</w:t>
      </w:r>
    </w:p>
    <w:p w14:paraId="2CBD1A58">
      <w:pPr>
        <w:keepNext w:val="0"/>
        <w:keepLines w:val="0"/>
        <w:pageBreakBefore w:val="0"/>
        <w:kinsoku/>
        <w:wordWrap/>
        <w:overflowPunct/>
        <w:topLinePunct w:val="0"/>
        <w:autoSpaceDE/>
        <w:bidi w:val="0"/>
        <w:spacing w:line="560" w:lineRule="exact"/>
        <w:ind w:firstLine="643" w:firstLineChars="200"/>
        <w:textAlignment w:val="auto"/>
        <w:rPr>
          <w:rFonts w:hint="eastAsia" w:ascii="仿宋_GB2312" w:hAnsi="仿宋_GB2312" w:cs="仿宋_GB2312"/>
          <w:bCs/>
        </w:rPr>
      </w:pPr>
      <w:r>
        <w:rPr>
          <w:rFonts w:hint="eastAsia" w:ascii="仿宋_GB2312" w:hAnsi="仿宋_GB2312" w:cs="仿宋_GB2312"/>
          <w:b/>
        </w:rPr>
        <w:t>（</w:t>
      </w:r>
      <w:r>
        <w:rPr>
          <w:rFonts w:hint="eastAsia" w:asciiTheme="minorEastAsia" w:hAnsiTheme="minorEastAsia" w:eastAsiaTheme="minorEastAsia" w:cstheme="minorEastAsia"/>
          <w:b/>
        </w:rPr>
        <w:t>8</w:t>
      </w:r>
      <w:r>
        <w:rPr>
          <w:rFonts w:hint="eastAsia" w:ascii="仿宋_GB2312" w:hAnsi="仿宋_GB2312" w:cs="仿宋_GB2312"/>
          <w:b/>
        </w:rPr>
        <w:t>）教师资格认定要求提供的</w:t>
      </w:r>
      <w:r>
        <w:rPr>
          <w:rFonts w:hint="eastAsia" w:ascii="仿宋_GB2312" w:hAnsi="仿宋_GB2312" w:cs="仿宋_GB2312"/>
          <w:b/>
          <w:lang w:val="en-US" w:eastAsia="zh-CN"/>
        </w:rPr>
        <w:t>其他</w:t>
      </w:r>
      <w:r>
        <w:rPr>
          <w:rFonts w:hint="eastAsia" w:ascii="仿宋_GB2312" w:hAnsi="仿宋_GB2312" w:cs="仿宋_GB2312"/>
          <w:b/>
        </w:rPr>
        <w:t>证明材料。</w:t>
      </w:r>
    </w:p>
    <w:p w14:paraId="1C7D02A0">
      <w:pPr>
        <w:keepNext w:val="0"/>
        <w:keepLines w:val="0"/>
        <w:pageBreakBefore w:val="0"/>
        <w:kinsoku/>
        <w:wordWrap/>
        <w:overflowPunct/>
        <w:topLinePunct w:val="0"/>
        <w:autoSpaceDE/>
        <w:bidi w:val="0"/>
        <w:snapToGrid w:val="0"/>
        <w:spacing w:line="560" w:lineRule="exact"/>
        <w:ind w:firstLine="640" w:firstLineChars="200"/>
        <w:textAlignment w:val="auto"/>
        <w:rPr>
          <w:rFonts w:hint="eastAsia" w:ascii="仿宋_GB2312" w:hAnsi="仿宋_GB2312" w:cs="仿宋_GB2312"/>
        </w:rPr>
      </w:pPr>
      <w:r>
        <w:rPr>
          <w:rFonts w:hint="eastAsia" w:ascii="仿宋_GB2312" w:hAnsi="仿宋_GB2312" w:cs="仿宋_GB2312"/>
        </w:rPr>
        <w:t>①申请中等职业学校实习指导教师资</w:t>
      </w:r>
      <w:bookmarkStart w:id="0" w:name="_GoBack"/>
      <w:bookmarkEnd w:id="0"/>
      <w:r>
        <w:rPr>
          <w:rFonts w:hint="eastAsia" w:ascii="仿宋_GB2312" w:hAnsi="仿宋_GB2312" w:cs="仿宋_GB2312"/>
        </w:rPr>
        <w:t>格的，还应提供助理工程师以上专业技术职务或中级以上工人技术等级证书原件及复印件一份。</w:t>
      </w:r>
    </w:p>
    <w:p w14:paraId="64456FDB">
      <w:pPr>
        <w:pStyle w:val="11"/>
        <w:keepNext w:val="0"/>
        <w:keepLines w:val="0"/>
        <w:pageBreakBefore w:val="0"/>
        <w:kinsoku/>
        <w:wordWrap/>
        <w:overflowPunct/>
        <w:topLinePunct w:val="0"/>
        <w:autoSpaceDE/>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②港澳台居民需提交由香港特别行政区、澳门特别行政区和台湾地区有关部门开具的无犯罪记录证明。如有需要，申请人可在现场确认点申领申请无犯罪记录证明的相关函件。</w:t>
      </w:r>
    </w:p>
    <w:p w14:paraId="495897AB">
      <w:pPr>
        <w:keepNext w:val="0"/>
        <w:keepLines w:val="0"/>
        <w:pageBreakBefore w:val="0"/>
        <w:kinsoku/>
        <w:wordWrap/>
        <w:overflowPunct/>
        <w:topLinePunct w:val="0"/>
        <w:autoSpaceDE/>
        <w:bidi w:val="0"/>
        <w:snapToGrid w:val="0"/>
        <w:spacing w:line="560" w:lineRule="exact"/>
        <w:ind w:firstLine="643" w:firstLineChars="200"/>
        <w:textAlignment w:val="auto"/>
        <w:rPr>
          <w:rFonts w:hint="eastAsia" w:ascii="仿宋_GB2312" w:hAnsi="仿宋_GB2312" w:cs="仿宋_GB2312"/>
        </w:rPr>
      </w:pPr>
      <w:r>
        <w:rPr>
          <w:rFonts w:hint="eastAsia" w:ascii="仿宋_GB2312" w:hAnsi="仿宋_GB2312" w:cs="仿宋_GB2312"/>
          <w:b/>
          <w:bCs/>
        </w:rPr>
        <w:t>注意：</w:t>
      </w:r>
      <w:r>
        <w:rPr>
          <w:rFonts w:hint="eastAsia" w:ascii="仿宋_GB2312" w:hAnsi="仿宋_GB2312" w:cs="仿宋_GB2312"/>
        </w:rPr>
        <w:t>申请人提交的材料不全或不符合要求的，应于现场确认时间终止前补齐，否则将无法正常进行认定。</w:t>
      </w:r>
    </w:p>
    <w:p w14:paraId="2F636BB8">
      <w:pPr>
        <w:keepNext w:val="0"/>
        <w:keepLines w:val="0"/>
        <w:pageBreakBefore w:val="0"/>
        <w:kinsoku/>
        <w:wordWrap/>
        <w:overflowPunct/>
        <w:topLinePunct w:val="0"/>
        <w:autoSpaceDE/>
        <w:bidi w:val="0"/>
        <w:snapToGrid w:val="0"/>
        <w:spacing w:line="560" w:lineRule="exact"/>
        <w:ind w:firstLine="640" w:firstLineChars="200"/>
        <w:textAlignment w:val="auto"/>
        <w:rPr>
          <w:rFonts w:hint="eastAsia" w:ascii="楷体_GB2312" w:hAnsi="仿宋_GB2312" w:eastAsia="楷体_GB2312" w:cs="仿宋_GB2312"/>
          <w:kern w:val="0"/>
          <w:shd w:val="clear" w:color="auto" w:fill="FFFFFF"/>
        </w:rPr>
      </w:pPr>
      <w:r>
        <w:rPr>
          <w:rFonts w:hint="eastAsia" w:ascii="楷体_GB2312" w:hAnsi="仿宋_GB2312" w:eastAsia="楷体_GB2312" w:cs="仿宋_GB2312"/>
          <w:kern w:val="0"/>
          <w:shd w:val="clear" w:color="auto" w:fill="FFFFFF"/>
        </w:rPr>
        <w:t>（四）审核认定及发放证书</w:t>
      </w:r>
    </w:p>
    <w:p w14:paraId="2E785146">
      <w:pPr>
        <w:keepNext w:val="0"/>
        <w:keepLines w:val="0"/>
        <w:pageBreakBefore w:val="0"/>
        <w:kinsoku/>
        <w:wordWrap/>
        <w:overflowPunct/>
        <w:topLinePunct w:val="0"/>
        <w:autoSpaceDE/>
        <w:autoSpaceDN w:val="0"/>
        <w:bidi w:val="0"/>
        <w:snapToGrid w:val="0"/>
        <w:spacing w:line="560" w:lineRule="exact"/>
        <w:ind w:firstLine="640" w:firstLineChars="200"/>
        <w:textAlignment w:val="auto"/>
        <w:rPr>
          <w:rFonts w:hint="eastAsia" w:ascii="仿宋_GB2312" w:hAnsi="仿宋_GB2312" w:cs="仿宋_GB2312"/>
        </w:rPr>
      </w:pPr>
      <w:r>
        <w:rPr>
          <w:rFonts w:hint="eastAsia" w:ascii="仿宋_GB2312" w:hAnsi="仿宋_GB2312" w:cs="仿宋_GB2312"/>
        </w:rPr>
        <w:t>现场确认结束后，各现场确认点提交申请人相关材料，认定机构在</w:t>
      </w:r>
      <w:r>
        <w:rPr>
          <w:rFonts w:hint="eastAsia" w:asciiTheme="minorEastAsia" w:hAnsiTheme="minorEastAsia" w:eastAsiaTheme="minorEastAsia" w:cstheme="minorEastAsia"/>
        </w:rPr>
        <w:t>2025</w:t>
      </w:r>
      <w:r>
        <w:rPr>
          <w:rFonts w:hint="eastAsia" w:ascii="仿宋_GB2312" w:hAnsi="仿宋_GB2312" w:cs="仿宋_GB2312"/>
        </w:rPr>
        <w:t>年</w:t>
      </w:r>
      <w:r>
        <w:rPr>
          <w:rFonts w:hint="eastAsia" w:asciiTheme="minorEastAsia" w:hAnsiTheme="minorEastAsia" w:eastAsiaTheme="minorEastAsia" w:cstheme="minorEastAsia"/>
        </w:rPr>
        <w:t>7</w:t>
      </w:r>
      <w:r>
        <w:rPr>
          <w:rFonts w:hint="eastAsia" w:ascii="仿宋_GB2312" w:hAnsi="仿宋_GB2312" w:cs="仿宋_GB2312"/>
        </w:rPr>
        <w:t>月</w:t>
      </w:r>
      <w:r>
        <w:rPr>
          <w:rFonts w:hint="eastAsia" w:asciiTheme="minorEastAsia" w:hAnsiTheme="minorEastAsia" w:eastAsiaTheme="minorEastAsia" w:cstheme="minorEastAsia"/>
        </w:rPr>
        <w:t>24</w:t>
      </w:r>
      <w:r>
        <w:rPr>
          <w:rFonts w:hint="eastAsia" w:ascii="仿宋_GB2312" w:hAnsi="仿宋_GB2312" w:cs="仿宋_GB2312"/>
        </w:rPr>
        <w:t>日前完成审核认定，制发教师资格证书及《教师资格认定申请表》。由各现场确认点负责通知申请人领取教师资格证书及《教师资格认定申请表》，申请人可以通过中国教师资格网查询认定结果。</w:t>
      </w:r>
    </w:p>
    <w:p w14:paraId="74E8F5D1">
      <w:pPr>
        <w:keepNext w:val="0"/>
        <w:keepLines w:val="0"/>
        <w:pageBreakBefore w:val="0"/>
        <w:kinsoku/>
        <w:wordWrap/>
        <w:overflowPunct/>
        <w:topLinePunct w:val="0"/>
        <w:autoSpaceDE/>
        <w:autoSpaceDN w:val="0"/>
        <w:bidi w:val="0"/>
        <w:snapToGrid w:val="0"/>
        <w:spacing w:line="560" w:lineRule="exact"/>
        <w:ind w:firstLine="643" w:firstLineChars="200"/>
        <w:textAlignment w:val="auto"/>
        <w:rPr>
          <w:rFonts w:hint="eastAsia" w:ascii="仿宋_GB2312" w:hAnsi="仿宋_GB2312" w:cs="仿宋_GB2312"/>
        </w:rPr>
      </w:pPr>
      <w:r>
        <w:rPr>
          <w:rFonts w:hint="eastAsia" w:ascii="仿宋_GB2312" w:hAnsi="仿宋_GB2312" w:cs="仿宋_GB2312"/>
          <w:b/>
          <w:bCs/>
        </w:rPr>
        <w:t>注意：</w:t>
      </w:r>
      <w:r>
        <w:rPr>
          <w:rFonts w:hint="eastAsia" w:ascii="仿宋_GB2312" w:hAnsi="仿宋_GB2312" w:cs="仿宋_GB2312"/>
          <w:bCs/>
        </w:rPr>
        <w:t>申请人须将</w:t>
      </w:r>
      <w:r>
        <w:rPr>
          <w:rFonts w:hint="eastAsia" w:ascii="仿宋_GB2312" w:hAnsi="仿宋_GB2312" w:cs="仿宋_GB2312"/>
        </w:rPr>
        <w:t>《教师资格认定申请表》存放个人档案。</w:t>
      </w:r>
    </w:p>
    <w:p w14:paraId="14B3AD6B">
      <w:pPr>
        <w:keepNext w:val="0"/>
        <w:keepLines w:val="0"/>
        <w:pageBreakBefore w:val="0"/>
        <w:widowControl/>
        <w:shd w:val="clear" w:color="auto" w:fill="FFFFFF"/>
        <w:kinsoku/>
        <w:wordWrap/>
        <w:overflowPunct/>
        <w:topLinePunct w:val="0"/>
        <w:autoSpaceDE/>
        <w:bidi w:val="0"/>
        <w:spacing w:line="560" w:lineRule="exact"/>
        <w:ind w:firstLine="640" w:firstLineChars="200"/>
        <w:textAlignment w:val="auto"/>
        <w:rPr>
          <w:rFonts w:hint="eastAsia" w:ascii="楷体_GB2312" w:hAnsi="仿宋_GB2312" w:eastAsia="楷体_GB2312" w:cs="仿宋_GB2312"/>
          <w:kern w:val="0"/>
          <w:shd w:val="clear" w:color="auto" w:fill="FFFFFF"/>
        </w:rPr>
      </w:pPr>
      <w:r>
        <w:rPr>
          <w:rFonts w:hint="eastAsia" w:ascii="楷体_GB2312" w:hAnsi="仿宋_GB2312" w:eastAsia="楷体_GB2312" w:cs="仿宋_GB2312"/>
          <w:kern w:val="0"/>
          <w:shd w:val="clear" w:color="auto" w:fill="FFFFFF"/>
        </w:rPr>
        <w:t>（五）其他事项</w:t>
      </w:r>
    </w:p>
    <w:p w14:paraId="2F00CB25">
      <w:pPr>
        <w:pStyle w:val="11"/>
        <w:keepNext w:val="0"/>
        <w:keepLines w:val="0"/>
        <w:pageBreakBefore w:val="0"/>
        <w:kinsoku/>
        <w:wordWrap/>
        <w:overflowPunct/>
        <w:topLinePunct w:val="0"/>
        <w:autoSpaceDE/>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Theme="minorEastAsia" w:hAnsiTheme="minorEastAsia" w:eastAsiaTheme="minorEastAsia" w:cstheme="minorEastAsia"/>
          <w:sz w:val="32"/>
          <w:szCs w:val="32"/>
          <w:shd w:val="clear" w:color="auto" w:fill="FFFFFF"/>
        </w:rPr>
        <w:t>1</w:t>
      </w:r>
      <w:r>
        <w:rPr>
          <w:rFonts w:hint="eastAsia" w:ascii="仿宋_GB2312" w:hAnsi="仿宋_GB2312" w:eastAsia="仿宋_GB2312" w:cs="仿宋_GB2312"/>
          <w:sz w:val="32"/>
          <w:szCs w:val="32"/>
          <w:shd w:val="clear" w:color="auto" w:fill="FFFFFF"/>
        </w:rPr>
        <w:t>.请申请人及时查阅各认定机构及现场确认点网站（见附</w:t>
      </w:r>
      <w:r>
        <w:rPr>
          <w:rFonts w:hint="eastAsia" w:ascii="仿宋_GB2312" w:hAnsi="仿宋_GB2312" w:eastAsia="仿宋_GB2312" w:cs="仿宋_GB2312"/>
          <w:sz w:val="32"/>
          <w:szCs w:val="32"/>
        </w:rPr>
        <w:t>件）发布的通知公告，以免错过认定机构的工作安排。因个人原因无法完成申报工作，责任由申请人本人负责。</w:t>
      </w:r>
    </w:p>
    <w:p w14:paraId="31234BE0">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cs="仿宋_GB2312"/>
        </w:rPr>
      </w:pPr>
      <w:r>
        <w:rPr>
          <w:rFonts w:hint="eastAsia" w:asciiTheme="minorEastAsia" w:hAnsiTheme="minorEastAsia" w:eastAsiaTheme="minorEastAsia" w:cstheme="minorEastAsia"/>
        </w:rPr>
        <w:t>2</w:t>
      </w:r>
      <w:r>
        <w:rPr>
          <w:rFonts w:hint="eastAsia" w:ascii="仿宋_GB2312" w:hAnsi="仿宋_GB2312" w:cs="仿宋_GB2312"/>
        </w:rPr>
        <w:t>.申请人应如实提交相关材料，故意弄虚作假，骗取教师资格的将依据国家有关规定进行处罚。</w:t>
      </w:r>
    </w:p>
    <w:p w14:paraId="22ABA181">
      <w:pPr>
        <w:keepNext w:val="0"/>
        <w:keepLines w:val="0"/>
        <w:pageBreakBefore w:val="0"/>
        <w:kinsoku/>
        <w:wordWrap/>
        <w:overflowPunct/>
        <w:topLinePunct w:val="0"/>
        <w:autoSpaceDE/>
        <w:autoSpaceDN w:val="0"/>
        <w:bidi w:val="0"/>
        <w:snapToGrid w:val="0"/>
        <w:spacing w:line="560" w:lineRule="exact"/>
        <w:ind w:firstLine="640" w:firstLineChars="200"/>
        <w:textAlignment w:val="auto"/>
        <w:rPr>
          <w:rFonts w:hint="eastAsia" w:ascii="仿宋_GB2312" w:hAnsi="仿宋_GB2312" w:cs="仿宋_GB2312"/>
        </w:rPr>
      </w:pPr>
      <w:r>
        <w:rPr>
          <w:rFonts w:hint="eastAsia" w:asciiTheme="minorEastAsia" w:hAnsiTheme="minorEastAsia" w:eastAsiaTheme="minorEastAsia" w:cstheme="minorEastAsia"/>
          <w:shd w:val="clear" w:color="auto" w:fill="FFFFFF"/>
        </w:rPr>
        <w:t>3</w:t>
      </w:r>
      <w:r>
        <w:rPr>
          <w:rFonts w:hint="eastAsia" w:ascii="仿宋_GB2312" w:hAnsi="仿宋_GB2312" w:cs="仿宋_GB2312"/>
          <w:shd w:val="clear" w:color="auto" w:fill="FFFFFF"/>
        </w:rPr>
        <w:t>.按照《最高人民检察院教育部公安部关于建立教职员工准入查询性侵违法犯罪信息制度的意见》要求，教育部统筹安排，由公安部门协助教育部门开展信息查询工作，落实教职工准入查询性侵违法犯罪信息制度。未通过准入人员不予认定教师资格。</w:t>
      </w:r>
    </w:p>
    <w:p w14:paraId="4C5FB8D6">
      <w:pPr>
        <w:pStyle w:val="11"/>
        <w:keepNext w:val="0"/>
        <w:keepLines w:val="0"/>
        <w:pageBreakBefore w:val="0"/>
        <w:kinsoku/>
        <w:wordWrap/>
        <w:overflowPunct/>
        <w:topLinePunct w:val="0"/>
        <w:autoSpaceDE/>
        <w:bidi w:val="0"/>
        <w:snapToGrid w:val="0"/>
        <w:spacing w:before="0" w:beforeAutospacing="0" w:after="0" w:afterAutospacing="0"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五、有关工作要求</w:t>
      </w:r>
    </w:p>
    <w:p w14:paraId="60708B4D">
      <w:pPr>
        <w:keepNext w:val="0"/>
        <w:keepLines w:val="0"/>
        <w:pageBreakBefore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cs="仿宋_GB2312"/>
        </w:rPr>
      </w:pPr>
      <w:r>
        <w:rPr>
          <w:rFonts w:hint="eastAsia" w:ascii="楷体_GB2312" w:hAnsi="仿宋_GB2312" w:eastAsia="楷体_GB2312" w:cs="仿宋_GB2312"/>
        </w:rPr>
        <w:t>(一)认真组织实施。</w:t>
      </w:r>
      <w:r>
        <w:rPr>
          <w:rFonts w:hint="eastAsia" w:ascii="仿宋_GB2312" w:hAnsi="仿宋_GB2312" w:cs="仿宋_GB2312"/>
        </w:rPr>
        <w:t>请各县（市、区）教育局根据省、市相关文件精神，在中国教师资格网和信息系统开放时间内，合理安排本地教师资格认定报名、体检、现场确认、审批和数据管理等工作，信息系统锁定后不再对各认定机构开放。</w:t>
      </w:r>
    </w:p>
    <w:p w14:paraId="007EDCD6">
      <w:pPr>
        <w:keepNext w:val="0"/>
        <w:keepLines w:val="0"/>
        <w:pageBreakBefore w:val="0"/>
        <w:kinsoku/>
        <w:wordWrap/>
        <w:overflowPunct/>
        <w:topLinePunct w:val="0"/>
        <w:autoSpaceDE/>
        <w:bidi w:val="0"/>
        <w:snapToGrid w:val="0"/>
        <w:spacing w:line="560" w:lineRule="exact"/>
        <w:ind w:firstLine="640" w:firstLineChars="200"/>
        <w:textAlignment w:val="auto"/>
        <w:rPr>
          <w:rFonts w:hint="eastAsia" w:ascii="仿宋_GB2312" w:hAnsi="仿宋_GB2312" w:cs="仿宋_GB2312"/>
          <w:kern w:val="0"/>
        </w:rPr>
      </w:pPr>
      <w:r>
        <w:rPr>
          <w:rFonts w:hint="eastAsia" w:ascii="楷体_GB2312" w:hAnsi="仿宋_GB2312" w:eastAsia="楷体_GB2312" w:cs="仿宋_GB2312"/>
        </w:rPr>
        <w:t>(二)严把认定条件。</w:t>
      </w:r>
      <w:r>
        <w:rPr>
          <w:rFonts w:hint="eastAsia" w:ascii="仿宋_GB2312" w:hAnsi="仿宋_GB2312" w:cs="仿宋_GB2312"/>
        </w:rPr>
        <w:t>各现场确认点要严格按照教师资格认定的条件、程序和权限开展工作。发现违法违规行为的，相关责任人将依据国家有关规定惩处。根据教育部要求，为提升核查无犯罪记录时效性，</w:t>
      </w:r>
      <w:r>
        <w:rPr>
          <w:rFonts w:hint="eastAsia" w:ascii="仿宋_GB2312" w:hAnsi="仿宋_GB2312" w:cs="仿宋_GB2312"/>
          <w:kern w:val="0"/>
        </w:rPr>
        <w:t>各认定机构要与公安机关主动对接，在申请人审核认定前，以数据比对、函件等方式核查申请人的无犯罪记录情况。</w:t>
      </w:r>
    </w:p>
    <w:p w14:paraId="21A9815F">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hAnsi="仿宋_GB2312" w:cs="仿宋_GB2312"/>
        </w:rPr>
      </w:pPr>
      <w:r>
        <w:rPr>
          <w:rFonts w:hint="eastAsia" w:ascii="楷体_GB2312" w:hAnsi="仿宋_GB2312" w:eastAsia="楷体_GB2312" w:cs="仿宋_GB2312"/>
        </w:rPr>
        <w:t>(三)及时汇总报送。</w:t>
      </w:r>
      <w:r>
        <w:rPr>
          <w:rFonts w:hint="eastAsia" w:ascii="仿宋_GB2312" w:hAnsi="仿宋_GB2312" w:cs="仿宋_GB2312"/>
        </w:rPr>
        <w:t>各县（市、区）教育局负责组织高级中学、中等职业学校和中等职业学校实习指导教师资格申请人员体格检查、现场确认及</w:t>
      </w:r>
      <w:r>
        <w:rPr>
          <w:rFonts w:hint="eastAsia" w:ascii="仿宋_GB2312" w:hAnsi="仿宋_GB2312" w:cs="仿宋_GB2312"/>
          <w:kern w:val="0"/>
        </w:rPr>
        <w:t>无犯罪记录核查</w:t>
      </w:r>
      <w:r>
        <w:rPr>
          <w:rFonts w:hint="eastAsia" w:ascii="仿宋_GB2312" w:hAnsi="仿宋_GB2312" w:cs="仿宋_GB2312"/>
        </w:rPr>
        <w:t>等工作。现场确认时间结束后一周内将申请人的相关材料（包括申请人现场确认信息表及无犯罪记录查询情况）报送市教育局。</w:t>
      </w:r>
    </w:p>
    <w:p w14:paraId="5C2934ED">
      <w:pPr>
        <w:keepNext w:val="0"/>
        <w:keepLines w:val="0"/>
        <w:pageBreakBefore w:val="0"/>
        <w:kinsoku/>
        <w:wordWrap/>
        <w:overflowPunct/>
        <w:topLinePunct w:val="0"/>
        <w:autoSpaceDE/>
        <w:bidi w:val="0"/>
        <w:snapToGrid w:val="0"/>
        <w:spacing w:line="560" w:lineRule="exact"/>
        <w:ind w:firstLine="640" w:firstLineChars="200"/>
        <w:textAlignment w:val="auto"/>
        <w:rPr>
          <w:rFonts w:hint="eastAsia" w:ascii="仿宋_GB2312" w:hAnsi="仿宋_GB2312" w:cs="仿宋_GB2312"/>
        </w:rPr>
      </w:pPr>
    </w:p>
    <w:p w14:paraId="4FC8880F">
      <w:pPr>
        <w:keepNext w:val="0"/>
        <w:keepLines w:val="0"/>
        <w:pageBreakBefore w:val="0"/>
        <w:kinsoku/>
        <w:wordWrap/>
        <w:overflowPunct/>
        <w:topLinePunct w:val="0"/>
        <w:autoSpaceDE/>
        <w:bidi w:val="0"/>
        <w:snapToGrid w:val="0"/>
        <w:spacing w:line="560" w:lineRule="exact"/>
        <w:ind w:firstLine="640" w:firstLineChars="200"/>
        <w:textAlignment w:val="auto"/>
        <w:rPr>
          <w:rFonts w:hint="eastAsia" w:ascii="仿宋_GB2312" w:hAnsi="仿宋_GB2312" w:cs="仿宋_GB2312"/>
        </w:rPr>
      </w:pPr>
      <w:r>
        <w:rPr>
          <w:rFonts w:hint="eastAsia" w:ascii="仿宋_GB2312" w:hAnsi="仿宋_GB2312" w:cs="仿宋_GB2312"/>
        </w:rPr>
        <w:t>附件:三明市认定机构发布信息网址、现场</w:t>
      </w:r>
      <w:r>
        <w:rPr>
          <w:rFonts w:hint="eastAsia" w:ascii="仿宋_GB2312" w:hAnsi="仿宋_GB2312" w:cs="仿宋_GB2312"/>
          <w:shd w:val="clear" w:color="auto" w:fill="FFFFFF"/>
        </w:rPr>
        <w:t>确认地点</w:t>
      </w:r>
      <w:r>
        <w:rPr>
          <w:rFonts w:hint="eastAsia" w:ascii="仿宋_GB2312" w:hAnsi="仿宋_GB2312" w:cs="仿宋_GB2312"/>
        </w:rPr>
        <w:t>联系方</w:t>
      </w:r>
    </w:p>
    <w:p w14:paraId="55FE2FE1">
      <w:pPr>
        <w:keepNext w:val="0"/>
        <w:keepLines w:val="0"/>
        <w:pageBreakBefore w:val="0"/>
        <w:kinsoku/>
        <w:wordWrap/>
        <w:overflowPunct/>
        <w:topLinePunct w:val="0"/>
        <w:autoSpaceDE/>
        <w:bidi w:val="0"/>
        <w:snapToGrid w:val="0"/>
        <w:spacing w:line="560" w:lineRule="exact"/>
        <w:ind w:firstLine="640" w:firstLineChars="200"/>
        <w:textAlignment w:val="auto"/>
        <w:rPr>
          <w:rFonts w:hint="eastAsia" w:ascii="仿宋_GB2312" w:hAnsi="仿宋_GB2312" w:cs="仿宋_GB2312"/>
        </w:rPr>
      </w:pPr>
      <w:r>
        <w:rPr>
          <w:rFonts w:hint="eastAsia" w:ascii="仿宋_GB2312" w:hAnsi="仿宋_GB2312" w:cs="仿宋_GB2312"/>
        </w:rPr>
        <w:t xml:space="preserve">     式及体检医院信息</w:t>
      </w:r>
    </w:p>
    <w:p w14:paraId="082C07C2">
      <w:pPr>
        <w:keepNext w:val="0"/>
        <w:keepLines w:val="0"/>
        <w:pageBreakBefore w:val="0"/>
        <w:kinsoku/>
        <w:wordWrap/>
        <w:overflowPunct/>
        <w:topLinePunct w:val="0"/>
        <w:autoSpaceDE/>
        <w:bidi w:val="0"/>
        <w:snapToGrid w:val="0"/>
        <w:spacing w:line="560" w:lineRule="exact"/>
        <w:ind w:firstLine="640" w:firstLineChars="200"/>
        <w:textAlignment w:val="auto"/>
        <w:rPr>
          <w:rFonts w:hint="eastAsia" w:ascii="仿宋_GB2312" w:hAnsi="仿宋_GB2312" w:cs="仿宋_GB2312"/>
        </w:rPr>
      </w:pPr>
      <w:r>
        <w:rPr>
          <w:rFonts w:hint="eastAsia" w:ascii="仿宋_GB2312" w:hAnsi="仿宋_GB2312" w:cs="仿宋_GB2312"/>
        </w:rPr>
        <w:t xml:space="preserve">    </w:t>
      </w:r>
    </w:p>
    <w:p w14:paraId="6F300665">
      <w:pPr>
        <w:keepNext w:val="0"/>
        <w:keepLines w:val="0"/>
        <w:pageBreakBefore w:val="0"/>
        <w:kinsoku/>
        <w:wordWrap/>
        <w:overflowPunct/>
        <w:topLinePunct w:val="0"/>
        <w:autoSpaceDE/>
        <w:bidi w:val="0"/>
        <w:snapToGrid w:val="0"/>
        <w:spacing w:line="560" w:lineRule="exact"/>
        <w:textAlignment w:val="auto"/>
        <w:rPr>
          <w:rFonts w:hint="eastAsia" w:ascii="仿宋_GB2312" w:hAnsi="仿宋_GB2312" w:cs="仿宋_GB2312"/>
        </w:rPr>
      </w:pPr>
    </w:p>
    <w:p w14:paraId="3B0B7292">
      <w:pPr>
        <w:keepNext w:val="0"/>
        <w:keepLines w:val="0"/>
        <w:pageBreakBefore w:val="0"/>
        <w:kinsoku/>
        <w:wordWrap/>
        <w:overflowPunct/>
        <w:topLinePunct w:val="0"/>
        <w:autoSpaceDE/>
        <w:bidi w:val="0"/>
        <w:snapToGrid w:val="0"/>
        <w:spacing w:line="560" w:lineRule="exact"/>
        <w:ind w:firstLine="690"/>
        <w:jc w:val="center"/>
        <w:textAlignment w:val="auto"/>
        <w:rPr>
          <w:rFonts w:hint="eastAsia" w:ascii="仿宋_GB2312" w:hAnsi="仿宋_GB2312" w:cs="仿宋_GB2312"/>
        </w:rPr>
      </w:pPr>
      <w:r>
        <w:rPr>
          <w:rFonts w:hint="eastAsia" w:ascii="仿宋_GB2312" w:hAnsi="仿宋_GB2312" w:cs="仿宋_GB2312"/>
        </w:rPr>
        <w:t xml:space="preserve">              </w:t>
      </w:r>
      <w:r>
        <w:rPr>
          <w:rFonts w:hint="eastAsia" w:ascii="仿宋_GB2312" w:hAnsi="仿宋_GB2312" w:cs="仿宋_GB2312"/>
          <w:lang w:val="en-US" w:eastAsia="zh-CN"/>
        </w:rPr>
        <w:t xml:space="preserve">   </w:t>
      </w:r>
      <w:r>
        <w:rPr>
          <w:rFonts w:hint="eastAsia" w:ascii="仿宋_GB2312" w:hAnsi="仿宋_GB2312" w:cs="仿宋_GB2312"/>
        </w:rPr>
        <w:t xml:space="preserve">   三明市教育局      </w:t>
      </w:r>
    </w:p>
    <w:p w14:paraId="1D5A39BF">
      <w:pPr>
        <w:keepNext w:val="0"/>
        <w:keepLines w:val="0"/>
        <w:pageBreakBefore w:val="0"/>
        <w:kinsoku/>
        <w:wordWrap/>
        <w:overflowPunct/>
        <w:topLinePunct w:val="0"/>
        <w:autoSpaceDE/>
        <w:bidi w:val="0"/>
        <w:snapToGrid w:val="0"/>
        <w:spacing w:line="560" w:lineRule="exact"/>
        <w:ind w:firstLine="4960" w:firstLineChars="1550"/>
        <w:jc w:val="left"/>
        <w:textAlignment w:val="auto"/>
        <w:rPr>
          <w:rFonts w:hint="eastAsia" w:ascii="仿宋_GB2312" w:hAnsi="仿宋_GB2312" w:cs="仿宋_GB2312"/>
        </w:rPr>
      </w:pPr>
      <w:r>
        <w:rPr>
          <w:rFonts w:hint="eastAsia" w:ascii="仿宋_GB2312" w:hAnsi="仿宋_GB2312" w:cs="仿宋_GB2312"/>
          <w:lang w:val="en-US" w:eastAsia="zh-CN"/>
        </w:rPr>
        <w:t xml:space="preserve">  </w:t>
      </w:r>
      <w:r>
        <w:rPr>
          <w:rFonts w:hint="eastAsia" w:asciiTheme="minorEastAsia" w:hAnsiTheme="minorEastAsia" w:eastAsiaTheme="minorEastAsia" w:cstheme="minorEastAsia"/>
        </w:rPr>
        <w:t>2025</w:t>
      </w:r>
      <w:r>
        <w:rPr>
          <w:rFonts w:hint="eastAsia" w:ascii="仿宋_GB2312" w:hAnsi="仿宋_GB2312" w:cs="仿宋_GB2312"/>
        </w:rPr>
        <w:t>年</w:t>
      </w:r>
      <w:r>
        <w:rPr>
          <w:rFonts w:hint="eastAsia" w:asciiTheme="minorEastAsia" w:hAnsiTheme="minorEastAsia" w:eastAsiaTheme="minorEastAsia" w:cstheme="minorEastAsia"/>
        </w:rPr>
        <w:t>5</w:t>
      </w:r>
      <w:r>
        <w:rPr>
          <w:rFonts w:hint="eastAsia" w:ascii="仿宋_GB2312" w:hAnsi="仿宋_GB2312" w:cs="仿宋_GB2312"/>
        </w:rPr>
        <w:t>月</w:t>
      </w:r>
      <w:r>
        <w:rPr>
          <w:rFonts w:hint="eastAsia" w:asciiTheme="minorEastAsia" w:hAnsiTheme="minorEastAsia" w:eastAsiaTheme="minorEastAsia" w:cstheme="minorEastAsia"/>
        </w:rPr>
        <w:t>7</w:t>
      </w:r>
      <w:r>
        <w:rPr>
          <w:rFonts w:hint="eastAsia" w:ascii="仿宋_GB2312" w:hAnsi="仿宋_GB2312" w:cs="仿宋_GB2312"/>
        </w:rPr>
        <w:t>日　　　　</w:t>
      </w:r>
    </w:p>
    <w:p w14:paraId="6E34B06D">
      <w:pPr>
        <w:keepNext w:val="0"/>
        <w:keepLines w:val="0"/>
        <w:pageBreakBefore w:val="0"/>
        <w:kinsoku/>
        <w:wordWrap/>
        <w:overflowPunct/>
        <w:topLinePunct w:val="0"/>
        <w:autoSpaceDE/>
        <w:bidi w:val="0"/>
        <w:snapToGrid w:val="0"/>
        <w:spacing w:line="560" w:lineRule="exact"/>
        <w:textAlignment w:val="auto"/>
        <w:rPr>
          <w:rFonts w:hint="eastAsia" w:ascii="仿宋_GB2312" w:hAnsi="仿宋_GB2312" w:cs="仿宋_GB2312"/>
        </w:rPr>
      </w:pPr>
      <w:r>
        <w:rPr>
          <w:rFonts w:hint="eastAsia" w:ascii="仿宋_GB2312" w:hAnsi="仿宋_GB2312" w:cs="仿宋_GB2312"/>
        </w:rPr>
        <w:t xml:space="preserve">　　（此件主动公开） </w:t>
      </w:r>
    </w:p>
    <w:p w14:paraId="38C94973">
      <w:pPr>
        <w:keepNext w:val="0"/>
        <w:keepLines w:val="0"/>
        <w:pageBreakBefore w:val="0"/>
        <w:kinsoku/>
        <w:wordWrap/>
        <w:overflowPunct/>
        <w:topLinePunct w:val="0"/>
        <w:autoSpaceDE/>
        <w:bidi w:val="0"/>
        <w:spacing w:line="560" w:lineRule="exact"/>
        <w:textAlignment w:val="auto"/>
        <w:rPr>
          <w:rFonts w:hint="eastAsia" w:ascii="仿宋_GB2312" w:hAnsi="仿宋_GB2312" w:cs="仿宋_GB2312"/>
        </w:rPr>
        <w:sectPr>
          <w:headerReference r:id="rId3" w:type="first"/>
          <w:footerReference r:id="rId5" w:type="first"/>
          <w:footerReference r:id="rId4" w:type="default"/>
          <w:pgSz w:w="11906" w:h="16838"/>
          <w:pgMar w:top="2098" w:right="1531" w:bottom="1984" w:left="1531" w:header="851" w:footer="992" w:gutter="0"/>
          <w:pgNumType w:fmt="numberInDash"/>
          <w:cols w:space="720" w:num="1"/>
          <w:docGrid w:type="lines" w:linePitch="315" w:charSpace="0"/>
        </w:sectPr>
      </w:pPr>
    </w:p>
    <w:p w14:paraId="5D478FB2">
      <w:pPr>
        <w:keepNext w:val="0"/>
        <w:keepLines w:val="0"/>
        <w:pageBreakBefore w:val="0"/>
        <w:kinsoku/>
        <w:wordWrap/>
        <w:overflowPunct/>
        <w:topLinePunct w:val="0"/>
        <w:autoSpaceDE/>
        <w:bidi w:val="0"/>
        <w:snapToGrid w:val="0"/>
        <w:spacing w:line="560" w:lineRule="exact"/>
        <w:textAlignment w:val="auto"/>
        <w:rPr>
          <w:rFonts w:hint="eastAsia" w:ascii="黑体" w:hAnsi="黑体" w:eastAsia="黑体" w:cs="黑体"/>
        </w:rPr>
      </w:pPr>
      <w:r>
        <w:rPr>
          <w:rFonts w:hint="eastAsia" w:ascii="黑体" w:hAnsi="黑体" w:eastAsia="黑体" w:cs="黑体"/>
        </w:rPr>
        <w:t>附件</w:t>
      </w:r>
    </w:p>
    <w:p w14:paraId="67DF3061">
      <w:pPr>
        <w:keepNext w:val="0"/>
        <w:keepLines w:val="0"/>
        <w:pageBreakBefore w:val="0"/>
        <w:kinsoku/>
        <w:wordWrap/>
        <w:overflowPunct/>
        <w:topLinePunct w:val="0"/>
        <w:autoSpaceDE/>
        <w:bidi w:val="0"/>
        <w:snapToGrid w:val="0"/>
        <w:spacing w:line="560" w:lineRule="exact"/>
        <w:jc w:val="center"/>
        <w:textAlignment w:val="auto"/>
        <w:rPr>
          <w:rFonts w:hint="eastAsia" w:ascii="方正小标宋_GBK" w:hAnsi="方正小标宋_GBK" w:eastAsia="方正小标宋_GBK" w:cs="方正小标宋_GBK"/>
          <w:sz w:val="44"/>
          <w:szCs w:val="44"/>
        </w:rPr>
      </w:pPr>
    </w:p>
    <w:p w14:paraId="67224DB7">
      <w:pPr>
        <w:keepNext w:val="0"/>
        <w:keepLines w:val="0"/>
        <w:pageBreakBefore w:val="0"/>
        <w:kinsoku/>
        <w:wordWrap/>
        <w:overflowPunct/>
        <w:topLinePunct w:val="0"/>
        <w:autoSpaceDE/>
        <w:bidi w:val="0"/>
        <w:snapToGrid w:val="0"/>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三明市认定机构发布信息网址、现场</w:t>
      </w:r>
      <w:r>
        <w:rPr>
          <w:rFonts w:hint="eastAsia" w:ascii="方正小标宋_GBK" w:hAnsi="方正小标宋_GBK" w:eastAsia="方正小标宋_GBK" w:cs="方正小标宋_GBK"/>
          <w:sz w:val="44"/>
          <w:szCs w:val="44"/>
          <w:shd w:val="clear" w:color="auto" w:fill="FFFFFF"/>
        </w:rPr>
        <w:t>确认地点</w:t>
      </w:r>
      <w:r>
        <w:rPr>
          <w:rFonts w:hint="eastAsia" w:ascii="方正小标宋_GBK" w:hAnsi="方正小标宋_GBK" w:eastAsia="方正小标宋_GBK" w:cs="方正小标宋_GBK"/>
          <w:sz w:val="44"/>
          <w:szCs w:val="44"/>
        </w:rPr>
        <w:t>联系方式及体检医院信息</w:t>
      </w:r>
    </w:p>
    <w:p w14:paraId="60D401B9">
      <w:pPr>
        <w:keepNext w:val="0"/>
        <w:keepLines w:val="0"/>
        <w:pageBreakBefore w:val="0"/>
        <w:kinsoku/>
        <w:wordWrap/>
        <w:overflowPunct/>
        <w:topLinePunct w:val="0"/>
        <w:autoSpaceDE/>
        <w:bidi w:val="0"/>
        <w:snapToGrid w:val="0"/>
        <w:spacing w:line="560" w:lineRule="exact"/>
        <w:jc w:val="center"/>
        <w:textAlignment w:val="auto"/>
        <w:rPr>
          <w:rFonts w:hint="eastAsia" w:ascii="仿宋_GB2312" w:hAnsi="仿宋_GB2312" w:cs="仿宋_GB2312"/>
        </w:rPr>
      </w:pPr>
    </w:p>
    <w:p w14:paraId="22A46F01">
      <w:pPr>
        <w:keepNext w:val="0"/>
        <w:keepLines w:val="0"/>
        <w:pageBreakBefore w:val="0"/>
        <w:shd w:val="solid" w:color="FFFFFF" w:fill="auto"/>
        <w:tabs>
          <w:tab w:val="left" w:pos="4175"/>
        </w:tabs>
        <w:kinsoku/>
        <w:wordWrap/>
        <w:overflowPunct/>
        <w:topLinePunct w:val="0"/>
        <w:autoSpaceDE/>
        <w:autoSpaceDN w:val="0"/>
        <w:bidi w:val="0"/>
        <w:snapToGrid w:val="0"/>
        <w:spacing w:line="560" w:lineRule="exact"/>
        <w:ind w:firstLine="632" w:firstLineChars="200"/>
        <w:textAlignment w:val="auto"/>
        <w:rPr>
          <w:rFonts w:hint="eastAsia" w:ascii="仿宋_GB2312" w:hAnsi="仿宋_GB2312" w:cs="仿宋_GB2312"/>
          <w:shd w:val="solid" w:color="FFFFFF" w:fill="auto"/>
        </w:rPr>
      </w:pPr>
      <w:r>
        <w:rPr>
          <w:rFonts w:hint="eastAsia" w:ascii="黑体" w:hAnsi="黑体" w:eastAsia="黑体" w:cs="黑体"/>
          <w:shd w:val="solid" w:color="FFFFFF" w:fill="auto"/>
        </w:rPr>
        <w:t>一、三明市各级教育部门发布信息公告官网网址</w:t>
      </w:r>
    </w:p>
    <w:p w14:paraId="1C042E6E">
      <w:pPr>
        <w:keepNext w:val="0"/>
        <w:keepLines w:val="0"/>
        <w:pageBreakBefore w:val="0"/>
        <w:kinsoku/>
        <w:wordWrap/>
        <w:overflowPunct/>
        <w:topLinePunct w:val="0"/>
        <w:autoSpaceDE/>
        <w:bidi w:val="0"/>
        <w:spacing w:line="560" w:lineRule="exact"/>
        <w:ind w:firstLine="632" w:firstLineChars="200"/>
        <w:textAlignment w:val="auto"/>
        <w:rPr>
          <w:rFonts w:hint="eastAsia" w:ascii="仿宋_GB2312" w:hAnsi="仿宋_GB2312" w:cs="仿宋_GB2312"/>
        </w:rPr>
      </w:pPr>
      <w:r>
        <w:rPr>
          <w:rFonts w:hint="eastAsia" w:ascii="仿宋_GB2312" w:hAnsi="仿宋_GB2312" w:cs="仿宋_GB2312"/>
        </w:rPr>
        <w:t>三明市教育局http://smjy.sm.gov.cn</w:t>
      </w:r>
    </w:p>
    <w:p w14:paraId="79BFAFC4">
      <w:pPr>
        <w:keepNext w:val="0"/>
        <w:keepLines w:val="0"/>
        <w:pageBreakBefore w:val="0"/>
        <w:kinsoku/>
        <w:wordWrap/>
        <w:overflowPunct/>
        <w:topLinePunct w:val="0"/>
        <w:autoSpaceDE/>
        <w:bidi w:val="0"/>
        <w:spacing w:line="560" w:lineRule="exact"/>
        <w:ind w:firstLine="632" w:firstLineChars="200"/>
        <w:textAlignment w:val="auto"/>
        <w:rPr>
          <w:rFonts w:hint="eastAsia" w:ascii="仿宋_GB2312" w:hAnsi="仿宋_GB2312" w:cs="仿宋_GB2312"/>
        </w:rPr>
      </w:pPr>
      <w:r>
        <w:rPr>
          <w:rFonts w:hint="eastAsia" w:ascii="仿宋_GB2312" w:hAnsi="仿宋_GB2312" w:cs="仿宋_GB2312"/>
        </w:rPr>
        <w:t>三元区教育局http://www.smsy.gov.cn</w:t>
      </w:r>
    </w:p>
    <w:p w14:paraId="164042C3">
      <w:pPr>
        <w:keepNext w:val="0"/>
        <w:keepLines w:val="0"/>
        <w:pageBreakBefore w:val="0"/>
        <w:kinsoku/>
        <w:wordWrap/>
        <w:overflowPunct/>
        <w:topLinePunct w:val="0"/>
        <w:autoSpaceDE/>
        <w:bidi w:val="0"/>
        <w:spacing w:line="560" w:lineRule="exact"/>
        <w:ind w:firstLine="632" w:firstLineChars="200"/>
        <w:textAlignment w:val="auto"/>
        <w:rPr>
          <w:rFonts w:hint="eastAsia" w:ascii="仿宋_GB2312" w:hAnsi="仿宋_GB2312" w:cs="仿宋_GB2312"/>
        </w:rPr>
      </w:pPr>
      <w:r>
        <w:rPr>
          <w:rFonts w:hint="eastAsia" w:ascii="仿宋_GB2312" w:hAnsi="仿宋_GB2312" w:cs="仿宋_GB2312"/>
        </w:rPr>
        <w:t>永安市教育局http://www.ya.gov.cn</w:t>
      </w:r>
    </w:p>
    <w:p w14:paraId="763E8306">
      <w:pPr>
        <w:keepNext w:val="0"/>
        <w:keepLines w:val="0"/>
        <w:pageBreakBefore w:val="0"/>
        <w:kinsoku/>
        <w:wordWrap/>
        <w:overflowPunct/>
        <w:topLinePunct w:val="0"/>
        <w:autoSpaceDE/>
        <w:bidi w:val="0"/>
        <w:spacing w:line="560" w:lineRule="exact"/>
        <w:ind w:firstLine="632" w:firstLineChars="200"/>
        <w:textAlignment w:val="auto"/>
        <w:rPr>
          <w:rFonts w:hint="eastAsia" w:ascii="仿宋_GB2312" w:hAnsi="仿宋_GB2312" w:cs="仿宋_GB2312"/>
        </w:rPr>
      </w:pPr>
      <w:r>
        <w:rPr>
          <w:rFonts w:hint="eastAsia" w:ascii="仿宋_GB2312" w:hAnsi="仿宋_GB2312" w:cs="仿宋_GB2312"/>
        </w:rPr>
        <w:t>明溪县教育局http://www.fjmx.gov.cn</w:t>
      </w:r>
    </w:p>
    <w:p w14:paraId="10CE1FD2">
      <w:pPr>
        <w:keepNext w:val="0"/>
        <w:keepLines w:val="0"/>
        <w:pageBreakBefore w:val="0"/>
        <w:kinsoku/>
        <w:wordWrap/>
        <w:overflowPunct/>
        <w:topLinePunct w:val="0"/>
        <w:autoSpaceDE/>
        <w:bidi w:val="0"/>
        <w:spacing w:line="560" w:lineRule="exact"/>
        <w:ind w:firstLine="632" w:firstLineChars="200"/>
        <w:textAlignment w:val="auto"/>
        <w:rPr>
          <w:rFonts w:hint="eastAsia" w:ascii="仿宋_GB2312" w:hAnsi="仿宋_GB2312" w:cs="仿宋_GB2312"/>
        </w:rPr>
      </w:pPr>
      <w:r>
        <w:rPr>
          <w:rFonts w:hint="eastAsia" w:ascii="仿宋_GB2312" w:hAnsi="仿宋_GB2312" w:cs="仿宋_GB2312"/>
        </w:rPr>
        <w:t>清流县教育局http://www.fjql.gov.cn</w:t>
      </w:r>
    </w:p>
    <w:p w14:paraId="14E03817">
      <w:pPr>
        <w:keepNext w:val="0"/>
        <w:keepLines w:val="0"/>
        <w:pageBreakBefore w:val="0"/>
        <w:kinsoku/>
        <w:wordWrap/>
        <w:overflowPunct/>
        <w:topLinePunct w:val="0"/>
        <w:autoSpaceDE/>
        <w:bidi w:val="0"/>
        <w:spacing w:line="560" w:lineRule="exact"/>
        <w:ind w:firstLine="632" w:firstLineChars="200"/>
        <w:textAlignment w:val="auto"/>
        <w:rPr>
          <w:rFonts w:hint="eastAsia" w:ascii="仿宋_GB2312" w:hAnsi="仿宋_GB2312" w:cs="仿宋_GB2312"/>
        </w:rPr>
      </w:pPr>
      <w:r>
        <w:rPr>
          <w:rFonts w:hint="eastAsia" w:ascii="仿宋_GB2312" w:hAnsi="仿宋_GB2312" w:cs="仿宋_GB2312"/>
        </w:rPr>
        <w:t>宁化县教育局http://www.fjnh.gov.cn</w:t>
      </w:r>
    </w:p>
    <w:p w14:paraId="06FFFF65">
      <w:pPr>
        <w:keepNext w:val="0"/>
        <w:keepLines w:val="0"/>
        <w:pageBreakBefore w:val="0"/>
        <w:kinsoku/>
        <w:wordWrap/>
        <w:overflowPunct/>
        <w:topLinePunct w:val="0"/>
        <w:autoSpaceDE/>
        <w:bidi w:val="0"/>
        <w:spacing w:line="560" w:lineRule="exact"/>
        <w:ind w:firstLine="632" w:firstLineChars="200"/>
        <w:textAlignment w:val="auto"/>
        <w:rPr>
          <w:rFonts w:hint="eastAsia" w:ascii="仿宋_GB2312" w:hAnsi="仿宋_GB2312" w:cs="仿宋_GB2312"/>
        </w:rPr>
      </w:pPr>
      <w:r>
        <w:rPr>
          <w:rFonts w:hint="eastAsia" w:ascii="仿宋_GB2312" w:hAnsi="仿宋_GB2312" w:cs="仿宋_GB2312"/>
        </w:rPr>
        <w:t>建宁县教育局http://www.fjjn.gov.cn</w:t>
      </w:r>
    </w:p>
    <w:p w14:paraId="44FFC3FA">
      <w:pPr>
        <w:keepNext w:val="0"/>
        <w:keepLines w:val="0"/>
        <w:pageBreakBefore w:val="0"/>
        <w:kinsoku/>
        <w:wordWrap/>
        <w:overflowPunct/>
        <w:topLinePunct w:val="0"/>
        <w:autoSpaceDE/>
        <w:bidi w:val="0"/>
        <w:spacing w:line="560" w:lineRule="exact"/>
        <w:ind w:firstLine="632" w:firstLineChars="200"/>
        <w:textAlignment w:val="auto"/>
        <w:rPr>
          <w:rFonts w:hint="eastAsia" w:ascii="仿宋_GB2312" w:hAnsi="仿宋_GB2312" w:cs="仿宋_GB2312"/>
        </w:rPr>
      </w:pPr>
      <w:r>
        <w:rPr>
          <w:rFonts w:hint="eastAsia" w:ascii="仿宋_GB2312" w:hAnsi="仿宋_GB2312" w:cs="仿宋_GB2312"/>
        </w:rPr>
        <w:t xml:space="preserve">泰宁县教育局http://www.fjtn.gov.cn  </w:t>
      </w:r>
    </w:p>
    <w:p w14:paraId="260AED11">
      <w:pPr>
        <w:keepNext w:val="0"/>
        <w:keepLines w:val="0"/>
        <w:pageBreakBefore w:val="0"/>
        <w:kinsoku/>
        <w:wordWrap/>
        <w:overflowPunct/>
        <w:topLinePunct w:val="0"/>
        <w:autoSpaceDE/>
        <w:bidi w:val="0"/>
        <w:spacing w:line="560" w:lineRule="exact"/>
        <w:ind w:firstLine="632" w:firstLineChars="200"/>
        <w:textAlignment w:val="auto"/>
        <w:rPr>
          <w:rFonts w:hint="eastAsia" w:ascii="仿宋_GB2312" w:hAnsi="仿宋_GB2312" w:cs="仿宋_GB2312"/>
        </w:rPr>
      </w:pPr>
      <w:r>
        <w:rPr>
          <w:rFonts w:hint="eastAsia" w:ascii="仿宋_GB2312" w:hAnsi="仿宋_GB2312" w:cs="仿宋_GB2312"/>
        </w:rPr>
        <w:t>将乐县教育局http://www.jiangle.gov.cn</w:t>
      </w:r>
    </w:p>
    <w:p w14:paraId="33897FA7">
      <w:pPr>
        <w:keepNext w:val="0"/>
        <w:keepLines w:val="0"/>
        <w:pageBreakBefore w:val="0"/>
        <w:kinsoku/>
        <w:wordWrap/>
        <w:overflowPunct/>
        <w:topLinePunct w:val="0"/>
        <w:autoSpaceDE/>
        <w:bidi w:val="0"/>
        <w:spacing w:line="560" w:lineRule="exact"/>
        <w:ind w:firstLine="632" w:firstLineChars="200"/>
        <w:textAlignment w:val="auto"/>
        <w:rPr>
          <w:rFonts w:hint="eastAsia" w:ascii="仿宋_GB2312" w:hAnsi="仿宋_GB2312" w:cs="仿宋_GB2312"/>
        </w:rPr>
      </w:pPr>
      <w:r>
        <w:rPr>
          <w:rFonts w:hint="eastAsia" w:ascii="仿宋_GB2312" w:hAnsi="仿宋_GB2312" w:cs="仿宋_GB2312"/>
        </w:rPr>
        <w:t>沙县区教育局http://www.fjsx.gov.cn/wzq/bmwz/jyj</w:t>
      </w:r>
    </w:p>
    <w:p w14:paraId="78423B28">
      <w:pPr>
        <w:keepNext w:val="0"/>
        <w:keepLines w:val="0"/>
        <w:pageBreakBefore w:val="0"/>
        <w:kinsoku/>
        <w:wordWrap/>
        <w:overflowPunct/>
        <w:topLinePunct w:val="0"/>
        <w:autoSpaceDE/>
        <w:bidi w:val="0"/>
        <w:spacing w:line="560" w:lineRule="exact"/>
        <w:ind w:firstLine="632" w:firstLineChars="200"/>
        <w:textAlignment w:val="auto"/>
        <w:rPr>
          <w:rFonts w:hint="eastAsia" w:ascii="仿宋_GB2312" w:hAnsi="仿宋_GB2312" w:cs="仿宋_GB2312"/>
        </w:rPr>
      </w:pPr>
      <w:r>
        <w:rPr>
          <w:rFonts w:hint="eastAsia" w:ascii="仿宋_GB2312" w:hAnsi="仿宋_GB2312" w:cs="仿宋_GB2312"/>
        </w:rPr>
        <w:t>尤溪县教育局http://www.fjyx.gov.cn/zwgk/jy</w:t>
      </w:r>
    </w:p>
    <w:p w14:paraId="418DDA5A">
      <w:pPr>
        <w:keepNext w:val="0"/>
        <w:keepLines w:val="0"/>
        <w:pageBreakBefore w:val="0"/>
        <w:kinsoku/>
        <w:wordWrap/>
        <w:overflowPunct/>
        <w:topLinePunct w:val="0"/>
        <w:autoSpaceDE/>
        <w:bidi w:val="0"/>
        <w:spacing w:line="560" w:lineRule="exact"/>
        <w:ind w:firstLine="632" w:firstLineChars="200"/>
        <w:textAlignment w:val="auto"/>
        <w:rPr>
          <w:rFonts w:hint="eastAsia" w:ascii="仿宋_GB2312" w:hAnsi="仿宋_GB2312" w:cs="仿宋_GB2312"/>
        </w:rPr>
      </w:pPr>
      <w:r>
        <w:rPr>
          <w:rFonts w:hint="eastAsia" w:ascii="仿宋_GB2312" w:hAnsi="仿宋_GB2312" w:cs="仿宋_GB2312"/>
        </w:rPr>
        <w:t>大田县教育局http://www.datian.gov.cn</w:t>
      </w:r>
    </w:p>
    <w:p w14:paraId="3DADA2A1">
      <w:pPr>
        <w:keepNext w:val="0"/>
        <w:keepLines w:val="0"/>
        <w:pageBreakBefore w:val="0"/>
        <w:kinsoku/>
        <w:wordWrap/>
        <w:overflowPunct/>
        <w:topLinePunct w:val="0"/>
        <w:autoSpaceDE/>
        <w:bidi w:val="0"/>
        <w:snapToGrid w:val="0"/>
        <w:spacing w:line="560" w:lineRule="exact"/>
        <w:ind w:firstLine="632" w:firstLineChars="200"/>
        <w:textAlignment w:val="auto"/>
        <w:rPr>
          <w:rFonts w:hint="eastAsia" w:ascii="仿宋_GB2312" w:hAnsi="仿宋_GB2312" w:cs="仿宋_GB2312"/>
        </w:rPr>
      </w:pPr>
      <w:r>
        <w:rPr>
          <w:rFonts w:hint="eastAsia" w:ascii="黑体" w:hAnsi="黑体" w:eastAsia="黑体" w:cs="黑体"/>
        </w:rPr>
        <w:t>二、各县（市、区）教育局现场</w:t>
      </w:r>
      <w:r>
        <w:rPr>
          <w:rFonts w:hint="eastAsia" w:ascii="黑体" w:hAnsi="黑体" w:eastAsia="黑体" w:cs="黑体"/>
          <w:shd w:val="clear" w:color="auto" w:fill="FFFFFF"/>
        </w:rPr>
        <w:t xml:space="preserve">确认地点联系方式 </w:t>
      </w:r>
    </w:p>
    <w:p w14:paraId="03ED4918">
      <w:pPr>
        <w:pStyle w:val="11"/>
        <w:keepNext w:val="0"/>
        <w:keepLines w:val="0"/>
        <w:pageBreakBefore w:val="0"/>
        <w:kinsoku/>
        <w:wordWrap/>
        <w:overflowPunct/>
        <w:topLinePunct w:val="0"/>
        <w:autoSpaceDE/>
        <w:bidi w:val="0"/>
        <w:snapToGrid w:val="0"/>
        <w:spacing w:before="0" w:beforeAutospacing="0" w:after="0" w:afterAutospacing="0" w:line="560" w:lineRule="exact"/>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三元区</w:t>
      </w:r>
      <w:r>
        <w:rPr>
          <w:rFonts w:hint="eastAsia" w:ascii="仿宋_GB2312" w:hAnsi="仿宋_GB2312" w:eastAsia="仿宋_GB2312" w:cs="仿宋_GB2312"/>
          <w:kern w:val="2"/>
          <w:sz w:val="32"/>
          <w:szCs w:val="32"/>
          <w:shd w:val="clear" w:color="auto" w:fill="FFFFFF"/>
        </w:rPr>
        <w:t>行政服务中心教育局窗口</w:t>
      </w:r>
      <w:r>
        <w:rPr>
          <w:rFonts w:hint="eastAsia" w:ascii="仿宋_GB2312" w:hAnsi="仿宋_GB2312" w:eastAsia="仿宋_GB2312" w:cs="仿宋_GB2312"/>
          <w:sz w:val="32"/>
          <w:szCs w:val="32"/>
          <w:shd w:val="clear" w:color="auto" w:fill="FFFFFF"/>
        </w:rPr>
        <w:t>，联系电话:</w:t>
      </w:r>
      <w:r>
        <w:rPr>
          <w:rFonts w:hint="eastAsia" w:asciiTheme="minorEastAsia" w:hAnsiTheme="minorEastAsia" w:eastAsiaTheme="minorEastAsia" w:cstheme="minorEastAsia"/>
          <w:sz w:val="32"/>
          <w:szCs w:val="32"/>
        </w:rPr>
        <w:t>0598</w:t>
      </w:r>
      <w:r>
        <w:rPr>
          <w:rFonts w:hint="eastAsia" w:ascii="仿宋_GB2312" w:hAnsi="仿宋_GB2312" w:eastAsia="仿宋_GB2312" w:cs="仿宋_GB2312"/>
          <w:sz w:val="32"/>
          <w:szCs w:val="32"/>
        </w:rPr>
        <w:t>-</w:t>
      </w:r>
      <w:r>
        <w:rPr>
          <w:rFonts w:hint="eastAsia" w:asciiTheme="minorEastAsia" w:hAnsiTheme="minorEastAsia" w:eastAsiaTheme="minorEastAsia" w:cstheme="minorEastAsia"/>
          <w:sz w:val="32"/>
          <w:szCs w:val="32"/>
        </w:rPr>
        <w:t>7500198</w:t>
      </w:r>
      <w:r>
        <w:rPr>
          <w:rFonts w:hint="eastAsia" w:ascii="仿宋_GB2312" w:hAnsi="仿宋_GB2312" w:eastAsia="仿宋_GB2312" w:cs="仿宋_GB2312"/>
          <w:sz w:val="32"/>
          <w:szCs w:val="32"/>
        </w:rPr>
        <w:t xml:space="preserve"> (三元区教育局人事股 </w:t>
      </w:r>
      <w:r>
        <w:rPr>
          <w:rFonts w:hint="eastAsia" w:asciiTheme="minorEastAsia" w:hAnsiTheme="minorEastAsia" w:eastAsiaTheme="minorEastAsia" w:cstheme="minorEastAsia"/>
          <w:sz w:val="32"/>
          <w:szCs w:val="32"/>
        </w:rPr>
        <w:t>0598</w:t>
      </w:r>
      <w:r>
        <w:rPr>
          <w:rFonts w:hint="eastAsia" w:ascii="仿宋_GB2312" w:hAnsi="仿宋_GB2312" w:eastAsia="仿宋_GB2312" w:cs="仿宋_GB2312"/>
          <w:sz w:val="32"/>
          <w:szCs w:val="32"/>
        </w:rPr>
        <w:t>-</w:t>
      </w:r>
      <w:r>
        <w:rPr>
          <w:rFonts w:hint="eastAsia" w:asciiTheme="minorEastAsia" w:hAnsiTheme="minorEastAsia" w:eastAsiaTheme="minorEastAsia" w:cstheme="minorEastAsia"/>
          <w:sz w:val="32"/>
          <w:szCs w:val="32"/>
        </w:rPr>
        <w:t>7991700</w:t>
      </w:r>
      <w:r>
        <w:rPr>
          <w:rFonts w:hint="eastAsia" w:ascii="仿宋_GB2312" w:hAnsi="仿宋_GB2312" w:eastAsia="仿宋_GB2312" w:cs="仿宋_GB2312"/>
          <w:sz w:val="32"/>
          <w:szCs w:val="32"/>
        </w:rPr>
        <w:t>)</w:t>
      </w:r>
    </w:p>
    <w:p w14:paraId="203B15B0">
      <w:pPr>
        <w:pStyle w:val="11"/>
        <w:keepNext w:val="0"/>
        <w:keepLines w:val="0"/>
        <w:pageBreakBefore w:val="0"/>
        <w:kinsoku/>
        <w:wordWrap/>
        <w:overflowPunct/>
        <w:topLinePunct w:val="0"/>
        <w:autoSpaceDE/>
        <w:bidi w:val="0"/>
        <w:snapToGrid w:val="0"/>
        <w:spacing w:before="0" w:beforeAutospacing="0" w:after="0" w:afterAutospacing="0" w:line="560" w:lineRule="exact"/>
        <w:ind w:firstLine="632"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永安市燕西街道南翔路</w:t>
      </w:r>
      <w:r>
        <w:rPr>
          <w:rFonts w:hint="eastAsia" w:asciiTheme="minorEastAsia" w:hAnsiTheme="minorEastAsia" w:eastAsiaTheme="minorEastAsia" w:cstheme="minorEastAsia"/>
          <w:sz w:val="32"/>
          <w:szCs w:val="32"/>
          <w:shd w:val="clear" w:color="auto" w:fill="FFFFFF"/>
        </w:rPr>
        <w:t>2199</w:t>
      </w:r>
      <w:r>
        <w:rPr>
          <w:rFonts w:hint="eastAsia" w:ascii="仿宋_GB2312" w:hAnsi="仿宋_GB2312" w:eastAsia="仿宋_GB2312" w:cs="仿宋_GB2312"/>
          <w:sz w:val="32"/>
          <w:szCs w:val="32"/>
          <w:shd w:val="clear" w:color="auto" w:fill="FFFFFF"/>
        </w:rPr>
        <w:t>号政务服务中心A区</w:t>
      </w:r>
      <w:r>
        <w:rPr>
          <w:rFonts w:hint="eastAsia" w:asciiTheme="minorEastAsia" w:hAnsiTheme="minorEastAsia" w:eastAsiaTheme="minorEastAsia" w:cstheme="minorEastAsia"/>
          <w:sz w:val="32"/>
          <w:szCs w:val="32"/>
          <w:shd w:val="clear" w:color="auto" w:fill="FFFFFF"/>
        </w:rPr>
        <w:t>3</w:t>
      </w:r>
      <w:r>
        <w:rPr>
          <w:rFonts w:hint="eastAsia" w:ascii="仿宋_GB2312" w:hAnsi="仿宋_GB2312" w:eastAsia="仿宋_GB2312" w:cs="仿宋_GB2312"/>
          <w:sz w:val="32"/>
          <w:szCs w:val="32"/>
          <w:shd w:val="clear" w:color="auto" w:fill="FFFFFF"/>
        </w:rPr>
        <w:t>楼无差别受理服务区综合窗口，联系电话:</w:t>
      </w:r>
      <w:r>
        <w:rPr>
          <w:rFonts w:hint="eastAsia"/>
          <w:sz w:val="32"/>
          <w:szCs w:val="32"/>
        </w:rPr>
        <w:t xml:space="preserve"> </w:t>
      </w:r>
      <w:r>
        <w:rPr>
          <w:rFonts w:hint="eastAsia" w:asciiTheme="minorEastAsia" w:hAnsiTheme="minorEastAsia" w:eastAsiaTheme="minorEastAsia" w:cstheme="minorEastAsia"/>
          <w:sz w:val="32"/>
          <w:szCs w:val="32"/>
          <w:shd w:val="clear" w:color="auto" w:fill="FFFFFF"/>
        </w:rPr>
        <w:t>0598</w:t>
      </w:r>
      <w:r>
        <w:rPr>
          <w:rFonts w:hint="eastAsia" w:ascii="仿宋_GB2312" w:hAnsi="仿宋_GB2312" w:eastAsia="仿宋_GB2312" w:cs="仿宋_GB2312"/>
          <w:sz w:val="32"/>
          <w:szCs w:val="32"/>
          <w:shd w:val="clear" w:color="auto" w:fill="FFFFFF"/>
        </w:rPr>
        <w:t>-</w:t>
      </w:r>
      <w:r>
        <w:rPr>
          <w:rFonts w:hint="eastAsia" w:asciiTheme="minorEastAsia" w:hAnsiTheme="minorEastAsia" w:eastAsiaTheme="minorEastAsia" w:cstheme="minorEastAsia"/>
          <w:sz w:val="32"/>
          <w:szCs w:val="32"/>
          <w:shd w:val="clear" w:color="auto" w:fill="FFFFFF"/>
        </w:rPr>
        <w:t>3633625</w:t>
      </w:r>
      <w:r>
        <w:rPr>
          <w:rFonts w:hint="eastAsia" w:ascii="仿宋_GB2312" w:hAnsi="仿宋_GB2312" w:eastAsia="仿宋_GB2312" w:cs="仿宋_GB2312"/>
          <w:sz w:val="32"/>
          <w:szCs w:val="32"/>
          <w:shd w:val="clear" w:color="auto" w:fill="FFFFFF"/>
        </w:rPr>
        <w:t>、</w:t>
      </w:r>
      <w:r>
        <w:rPr>
          <w:rFonts w:hint="eastAsia" w:asciiTheme="minorEastAsia" w:hAnsiTheme="minorEastAsia" w:eastAsiaTheme="minorEastAsia" w:cstheme="minorEastAsia"/>
          <w:sz w:val="32"/>
          <w:szCs w:val="32"/>
          <w:shd w:val="clear" w:color="auto" w:fill="FFFFFF"/>
        </w:rPr>
        <w:t>0598</w:t>
      </w:r>
      <w:r>
        <w:rPr>
          <w:rFonts w:hint="eastAsia" w:ascii="仿宋_GB2312" w:hAnsi="仿宋_GB2312" w:eastAsia="仿宋_GB2312" w:cs="仿宋_GB2312"/>
          <w:sz w:val="32"/>
          <w:szCs w:val="32"/>
          <w:shd w:val="clear" w:color="auto" w:fill="FFFFFF"/>
        </w:rPr>
        <w:t>-</w:t>
      </w:r>
      <w:r>
        <w:rPr>
          <w:rFonts w:hint="eastAsia" w:asciiTheme="minorEastAsia" w:hAnsiTheme="minorEastAsia" w:eastAsiaTheme="minorEastAsia" w:cstheme="minorEastAsia"/>
          <w:sz w:val="32"/>
          <w:szCs w:val="32"/>
          <w:shd w:val="clear" w:color="auto" w:fill="FFFFFF"/>
        </w:rPr>
        <w:t>3663376</w:t>
      </w:r>
    </w:p>
    <w:p w14:paraId="2E5EA0F9">
      <w:pPr>
        <w:pStyle w:val="11"/>
        <w:keepNext w:val="0"/>
        <w:keepLines w:val="0"/>
        <w:pageBreakBefore w:val="0"/>
        <w:kinsoku/>
        <w:wordWrap/>
        <w:overflowPunct/>
        <w:topLinePunct w:val="0"/>
        <w:autoSpaceDE/>
        <w:bidi w:val="0"/>
        <w:snapToGrid w:val="0"/>
        <w:spacing w:before="0" w:beforeAutospacing="0" w:after="0" w:afterAutospacing="0" w:line="560" w:lineRule="exact"/>
        <w:ind w:firstLine="632"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明溪县教育局人事股，联系电话:</w:t>
      </w:r>
      <w:r>
        <w:rPr>
          <w:rFonts w:hint="eastAsia" w:asciiTheme="minorEastAsia" w:hAnsiTheme="minorEastAsia" w:eastAsiaTheme="minorEastAsia" w:cstheme="minorEastAsia"/>
          <w:sz w:val="32"/>
          <w:szCs w:val="32"/>
          <w:shd w:val="clear" w:color="auto" w:fill="FFFFFF"/>
        </w:rPr>
        <w:t>0598</w:t>
      </w:r>
      <w:r>
        <w:rPr>
          <w:rFonts w:hint="eastAsia" w:ascii="仿宋_GB2312" w:hAnsi="仿宋_GB2312" w:eastAsia="仿宋_GB2312" w:cs="仿宋_GB2312"/>
          <w:sz w:val="32"/>
          <w:szCs w:val="32"/>
          <w:shd w:val="clear" w:color="auto" w:fill="FFFFFF"/>
        </w:rPr>
        <w:t>-</w:t>
      </w:r>
      <w:r>
        <w:rPr>
          <w:rFonts w:hint="eastAsia" w:asciiTheme="minorEastAsia" w:hAnsiTheme="minorEastAsia" w:eastAsiaTheme="minorEastAsia" w:cstheme="minorEastAsia"/>
          <w:sz w:val="32"/>
          <w:szCs w:val="32"/>
          <w:shd w:val="clear" w:color="auto" w:fill="FFFFFF"/>
        </w:rPr>
        <w:t>2883861</w:t>
      </w:r>
    </w:p>
    <w:p w14:paraId="342677AF">
      <w:pPr>
        <w:pStyle w:val="11"/>
        <w:keepNext w:val="0"/>
        <w:keepLines w:val="0"/>
        <w:pageBreakBefore w:val="0"/>
        <w:kinsoku/>
        <w:wordWrap/>
        <w:overflowPunct/>
        <w:topLinePunct w:val="0"/>
        <w:autoSpaceDE/>
        <w:bidi w:val="0"/>
        <w:snapToGrid w:val="0"/>
        <w:spacing w:before="0" w:beforeAutospacing="0" w:after="0" w:afterAutospacing="0" w:line="560" w:lineRule="exact"/>
        <w:ind w:firstLine="632"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清流县教育局教师股，联系电话:</w:t>
      </w:r>
      <w:r>
        <w:rPr>
          <w:rFonts w:hint="eastAsia" w:asciiTheme="minorEastAsia" w:hAnsiTheme="minorEastAsia" w:eastAsiaTheme="minorEastAsia" w:cstheme="minorEastAsia"/>
          <w:sz w:val="32"/>
          <w:szCs w:val="32"/>
          <w:shd w:val="clear" w:color="auto" w:fill="FFFFFF"/>
        </w:rPr>
        <w:t>0598</w:t>
      </w:r>
      <w:r>
        <w:rPr>
          <w:rFonts w:hint="eastAsia" w:ascii="仿宋_GB2312" w:hAnsi="仿宋_GB2312" w:eastAsia="仿宋_GB2312" w:cs="仿宋_GB2312"/>
          <w:sz w:val="32"/>
          <w:szCs w:val="32"/>
          <w:shd w:val="clear" w:color="auto" w:fill="FFFFFF"/>
        </w:rPr>
        <w:t>-</w:t>
      </w:r>
      <w:r>
        <w:rPr>
          <w:rFonts w:hint="eastAsia" w:asciiTheme="minorEastAsia" w:hAnsiTheme="minorEastAsia" w:eastAsiaTheme="minorEastAsia" w:cstheme="minorEastAsia"/>
          <w:sz w:val="32"/>
          <w:szCs w:val="32"/>
          <w:shd w:val="clear" w:color="auto" w:fill="FFFFFF"/>
        </w:rPr>
        <w:t>5323692</w:t>
      </w:r>
    </w:p>
    <w:p w14:paraId="6CA2FD41">
      <w:pPr>
        <w:keepNext w:val="0"/>
        <w:keepLines w:val="0"/>
        <w:pageBreakBefore w:val="0"/>
        <w:shd w:val="solid" w:color="FFFFFF" w:fill="auto"/>
        <w:tabs>
          <w:tab w:val="left" w:pos="4335"/>
        </w:tabs>
        <w:kinsoku/>
        <w:wordWrap/>
        <w:overflowPunct/>
        <w:topLinePunct w:val="0"/>
        <w:autoSpaceDE/>
        <w:autoSpaceDN w:val="0"/>
        <w:bidi w:val="0"/>
        <w:snapToGrid w:val="0"/>
        <w:spacing w:line="560" w:lineRule="exact"/>
        <w:ind w:firstLine="632" w:firstLineChars="200"/>
        <w:textAlignment w:val="auto"/>
        <w:rPr>
          <w:rFonts w:hint="eastAsia"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宁化县教育局人事股，联系电话:</w:t>
      </w:r>
      <w:r>
        <w:rPr>
          <w:rFonts w:hint="eastAsia" w:asciiTheme="minorEastAsia" w:hAnsiTheme="minorEastAsia" w:eastAsiaTheme="minorEastAsia" w:cstheme="minorEastAsia"/>
          <w:sz w:val="32"/>
          <w:szCs w:val="32"/>
          <w:shd w:val="clear" w:color="auto" w:fill="FFFFFF"/>
        </w:rPr>
        <w:t>0598</w:t>
      </w:r>
      <w:r>
        <w:rPr>
          <w:rFonts w:hint="eastAsia" w:ascii="仿宋_GB2312" w:hAnsi="仿宋_GB2312" w:cs="仿宋_GB2312"/>
          <w:sz w:val="32"/>
          <w:szCs w:val="32"/>
          <w:shd w:val="clear" w:color="auto" w:fill="FFFFFF"/>
        </w:rPr>
        <w:t>-</w:t>
      </w:r>
      <w:r>
        <w:rPr>
          <w:rFonts w:hint="eastAsia" w:asciiTheme="minorEastAsia" w:hAnsiTheme="minorEastAsia" w:eastAsiaTheme="minorEastAsia" w:cstheme="minorEastAsia"/>
          <w:sz w:val="32"/>
          <w:szCs w:val="32"/>
          <w:shd w:val="clear" w:color="auto" w:fill="FFFFFF"/>
        </w:rPr>
        <w:t>6830085</w:t>
      </w:r>
    </w:p>
    <w:p w14:paraId="20F9FB1C">
      <w:pPr>
        <w:keepNext w:val="0"/>
        <w:keepLines w:val="0"/>
        <w:pageBreakBefore w:val="0"/>
        <w:shd w:val="solid" w:color="FFFFFF" w:fill="auto"/>
        <w:tabs>
          <w:tab w:val="left" w:pos="4335"/>
        </w:tabs>
        <w:kinsoku/>
        <w:wordWrap/>
        <w:overflowPunct/>
        <w:topLinePunct w:val="0"/>
        <w:autoSpaceDE/>
        <w:autoSpaceDN w:val="0"/>
        <w:bidi w:val="0"/>
        <w:snapToGrid w:val="0"/>
        <w:spacing w:line="560" w:lineRule="exact"/>
        <w:ind w:firstLine="632" w:firstLineChars="200"/>
        <w:textAlignment w:val="auto"/>
        <w:rPr>
          <w:rFonts w:hint="eastAsia"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建宁县行政服务中心教育局窗口，联系电话:</w:t>
      </w:r>
      <w:r>
        <w:rPr>
          <w:rFonts w:hint="eastAsia" w:asciiTheme="minorEastAsia" w:hAnsiTheme="minorEastAsia" w:eastAsiaTheme="minorEastAsia" w:cstheme="minorEastAsia"/>
          <w:sz w:val="32"/>
          <w:szCs w:val="32"/>
          <w:shd w:val="clear" w:color="auto" w:fill="FFFFFF"/>
        </w:rPr>
        <w:t>0598</w:t>
      </w:r>
      <w:r>
        <w:rPr>
          <w:rFonts w:hint="eastAsia" w:ascii="仿宋_GB2312" w:hAnsi="仿宋_GB2312" w:cs="仿宋_GB2312"/>
          <w:sz w:val="32"/>
          <w:szCs w:val="32"/>
          <w:shd w:val="clear" w:color="auto" w:fill="FFFFFF"/>
        </w:rPr>
        <w:t>-</w:t>
      </w:r>
      <w:r>
        <w:rPr>
          <w:rFonts w:hint="eastAsia" w:asciiTheme="minorEastAsia" w:hAnsiTheme="minorEastAsia" w:eastAsiaTheme="minorEastAsia" w:cstheme="minorEastAsia"/>
          <w:sz w:val="32"/>
          <w:szCs w:val="32"/>
          <w:shd w:val="clear" w:color="auto" w:fill="FFFFFF"/>
        </w:rPr>
        <w:t>7971358</w:t>
      </w:r>
    </w:p>
    <w:p w14:paraId="22CF193A">
      <w:pPr>
        <w:keepNext w:val="0"/>
        <w:keepLines w:val="0"/>
        <w:pageBreakBefore w:val="0"/>
        <w:shd w:val="solid" w:color="FFFFFF" w:fill="auto"/>
        <w:tabs>
          <w:tab w:val="left" w:pos="4335"/>
        </w:tabs>
        <w:kinsoku/>
        <w:wordWrap/>
        <w:overflowPunct/>
        <w:topLinePunct w:val="0"/>
        <w:autoSpaceDE/>
        <w:autoSpaceDN w:val="0"/>
        <w:bidi w:val="0"/>
        <w:snapToGrid w:val="0"/>
        <w:spacing w:line="560" w:lineRule="exact"/>
        <w:ind w:firstLine="632" w:firstLineChars="200"/>
        <w:textAlignment w:val="auto"/>
        <w:rPr>
          <w:rFonts w:hint="eastAsia"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泰宁县行政服务中心教育局窗口，联系电话:</w:t>
      </w:r>
      <w:r>
        <w:rPr>
          <w:rFonts w:hint="eastAsia" w:asciiTheme="minorEastAsia" w:hAnsiTheme="minorEastAsia" w:eastAsiaTheme="minorEastAsia" w:cstheme="minorEastAsia"/>
          <w:sz w:val="32"/>
          <w:szCs w:val="32"/>
          <w:shd w:val="clear" w:color="auto" w:fill="FFFFFF"/>
        </w:rPr>
        <w:t>0598</w:t>
      </w:r>
      <w:r>
        <w:rPr>
          <w:rFonts w:hint="eastAsia" w:ascii="仿宋_GB2312" w:hAnsi="仿宋_GB2312" w:cs="仿宋_GB2312"/>
          <w:sz w:val="32"/>
          <w:szCs w:val="32"/>
          <w:shd w:val="clear" w:color="auto" w:fill="FFFFFF"/>
        </w:rPr>
        <w:t>-</w:t>
      </w:r>
      <w:r>
        <w:rPr>
          <w:rFonts w:hint="eastAsia" w:asciiTheme="minorEastAsia" w:hAnsiTheme="minorEastAsia" w:eastAsiaTheme="minorEastAsia" w:cstheme="minorEastAsia"/>
          <w:sz w:val="32"/>
          <w:szCs w:val="32"/>
          <w:shd w:val="clear" w:color="auto" w:fill="FFFFFF"/>
        </w:rPr>
        <w:t>7860755</w:t>
      </w:r>
    </w:p>
    <w:p w14:paraId="115F8F90">
      <w:pPr>
        <w:keepNext w:val="0"/>
        <w:keepLines w:val="0"/>
        <w:pageBreakBefore w:val="0"/>
        <w:shd w:val="solid" w:color="FFFFFF" w:fill="auto"/>
        <w:tabs>
          <w:tab w:val="left" w:pos="4335"/>
        </w:tabs>
        <w:kinsoku/>
        <w:wordWrap/>
        <w:overflowPunct/>
        <w:topLinePunct w:val="0"/>
        <w:autoSpaceDE/>
        <w:autoSpaceDN w:val="0"/>
        <w:bidi w:val="0"/>
        <w:snapToGrid w:val="0"/>
        <w:spacing w:line="560" w:lineRule="exact"/>
        <w:ind w:firstLine="632" w:firstLineChars="200"/>
        <w:textAlignment w:val="auto"/>
        <w:rPr>
          <w:rFonts w:hint="eastAsia"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将乐县教育局人事股，联系电话:</w:t>
      </w:r>
      <w:r>
        <w:rPr>
          <w:rFonts w:hint="eastAsia" w:asciiTheme="minorEastAsia" w:hAnsiTheme="minorEastAsia" w:eastAsiaTheme="minorEastAsia" w:cstheme="minorEastAsia"/>
          <w:sz w:val="32"/>
          <w:szCs w:val="32"/>
          <w:shd w:val="clear" w:color="auto" w:fill="FFFFFF"/>
        </w:rPr>
        <w:t>0598</w:t>
      </w:r>
      <w:r>
        <w:rPr>
          <w:rFonts w:hint="eastAsia" w:ascii="仿宋_GB2312" w:hAnsi="仿宋_GB2312" w:cs="仿宋_GB2312"/>
          <w:sz w:val="32"/>
          <w:szCs w:val="32"/>
          <w:shd w:val="clear" w:color="auto" w:fill="FFFFFF"/>
        </w:rPr>
        <w:t>-</w:t>
      </w:r>
      <w:r>
        <w:rPr>
          <w:rFonts w:hint="eastAsia" w:asciiTheme="minorEastAsia" w:hAnsiTheme="minorEastAsia" w:eastAsiaTheme="minorEastAsia" w:cstheme="minorEastAsia"/>
          <w:sz w:val="32"/>
          <w:szCs w:val="32"/>
          <w:shd w:val="clear" w:color="auto" w:fill="FFFFFF"/>
        </w:rPr>
        <w:t>2269263</w:t>
      </w:r>
    </w:p>
    <w:p w14:paraId="01D6253A">
      <w:pPr>
        <w:keepNext w:val="0"/>
        <w:keepLines w:val="0"/>
        <w:pageBreakBefore w:val="0"/>
        <w:shd w:val="solid" w:color="FFFFFF" w:fill="auto"/>
        <w:tabs>
          <w:tab w:val="left" w:pos="4335"/>
        </w:tabs>
        <w:kinsoku/>
        <w:wordWrap/>
        <w:overflowPunct/>
        <w:topLinePunct w:val="0"/>
        <w:autoSpaceDE/>
        <w:autoSpaceDN w:val="0"/>
        <w:bidi w:val="0"/>
        <w:snapToGrid w:val="0"/>
        <w:spacing w:line="560" w:lineRule="exact"/>
        <w:ind w:firstLine="632" w:firstLineChars="200"/>
        <w:textAlignment w:val="auto"/>
        <w:rPr>
          <w:rFonts w:hint="eastAsia"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沙县区教育局人事股，联系电话:</w:t>
      </w:r>
      <w:r>
        <w:rPr>
          <w:rFonts w:hint="eastAsia" w:asciiTheme="minorEastAsia" w:hAnsiTheme="minorEastAsia" w:eastAsiaTheme="minorEastAsia" w:cstheme="minorEastAsia"/>
          <w:sz w:val="32"/>
          <w:szCs w:val="32"/>
          <w:shd w:val="clear" w:color="auto" w:fill="FFFFFF"/>
        </w:rPr>
        <w:t>0598</w:t>
      </w:r>
      <w:r>
        <w:rPr>
          <w:rFonts w:hint="eastAsia" w:ascii="仿宋_GB2312" w:hAnsi="仿宋_GB2312" w:cs="仿宋_GB2312"/>
          <w:sz w:val="32"/>
          <w:szCs w:val="32"/>
          <w:shd w:val="clear" w:color="auto" w:fill="FFFFFF"/>
        </w:rPr>
        <w:t>-</w:t>
      </w:r>
      <w:r>
        <w:rPr>
          <w:rFonts w:hint="eastAsia" w:asciiTheme="minorEastAsia" w:hAnsiTheme="minorEastAsia" w:eastAsiaTheme="minorEastAsia" w:cstheme="minorEastAsia"/>
          <w:sz w:val="32"/>
          <w:szCs w:val="32"/>
          <w:shd w:val="clear" w:color="auto" w:fill="FFFFFF"/>
        </w:rPr>
        <w:t>5855809</w:t>
      </w:r>
    </w:p>
    <w:p w14:paraId="53BC8001">
      <w:pPr>
        <w:keepNext w:val="0"/>
        <w:keepLines w:val="0"/>
        <w:pageBreakBefore w:val="0"/>
        <w:shd w:val="solid" w:color="FFFFFF" w:fill="auto"/>
        <w:tabs>
          <w:tab w:val="left" w:pos="4335"/>
        </w:tabs>
        <w:kinsoku/>
        <w:wordWrap/>
        <w:overflowPunct/>
        <w:topLinePunct w:val="0"/>
        <w:autoSpaceDE/>
        <w:autoSpaceDN w:val="0"/>
        <w:bidi w:val="0"/>
        <w:snapToGrid w:val="0"/>
        <w:spacing w:line="560" w:lineRule="exact"/>
        <w:ind w:firstLine="632" w:firstLineChars="200"/>
        <w:textAlignment w:val="auto"/>
        <w:rPr>
          <w:rFonts w:hint="eastAsia"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尤溪县教育局人事股，联系电话:</w:t>
      </w:r>
      <w:r>
        <w:rPr>
          <w:rFonts w:hint="eastAsia" w:asciiTheme="minorEastAsia" w:hAnsiTheme="minorEastAsia" w:eastAsiaTheme="minorEastAsia" w:cstheme="minorEastAsia"/>
          <w:sz w:val="32"/>
          <w:szCs w:val="32"/>
          <w:shd w:val="clear" w:color="auto" w:fill="FFFFFF"/>
        </w:rPr>
        <w:t>0598</w:t>
      </w:r>
      <w:r>
        <w:rPr>
          <w:rFonts w:hint="eastAsia" w:ascii="仿宋_GB2312" w:hAnsi="仿宋_GB2312" w:cs="仿宋_GB2312"/>
          <w:sz w:val="32"/>
          <w:szCs w:val="32"/>
          <w:shd w:val="clear" w:color="auto" w:fill="FFFFFF"/>
        </w:rPr>
        <w:t>-</w:t>
      </w:r>
      <w:r>
        <w:rPr>
          <w:rFonts w:hint="eastAsia" w:asciiTheme="minorEastAsia" w:hAnsiTheme="minorEastAsia" w:eastAsiaTheme="minorEastAsia" w:cstheme="minorEastAsia"/>
          <w:sz w:val="32"/>
          <w:szCs w:val="32"/>
          <w:shd w:val="clear" w:color="auto" w:fill="FFFFFF"/>
        </w:rPr>
        <w:t>6324826</w:t>
      </w:r>
    </w:p>
    <w:p w14:paraId="5A1F2B70">
      <w:pPr>
        <w:keepNext w:val="0"/>
        <w:keepLines w:val="0"/>
        <w:pageBreakBefore w:val="0"/>
        <w:shd w:val="solid" w:color="FFFFFF" w:fill="auto"/>
        <w:tabs>
          <w:tab w:val="left" w:pos="4335"/>
        </w:tabs>
        <w:kinsoku/>
        <w:wordWrap/>
        <w:overflowPunct/>
        <w:topLinePunct w:val="0"/>
        <w:autoSpaceDE/>
        <w:autoSpaceDN w:val="0"/>
        <w:bidi w:val="0"/>
        <w:snapToGrid w:val="0"/>
        <w:spacing w:line="560" w:lineRule="exact"/>
        <w:ind w:firstLine="632" w:firstLineChars="200"/>
        <w:textAlignment w:val="auto"/>
        <w:rPr>
          <w:rFonts w:hint="eastAsia" w:ascii="黑体" w:hAnsi="黑体" w:eastAsia="黑体" w:cs="黑体"/>
          <w:sz w:val="32"/>
          <w:szCs w:val="32"/>
          <w:shd w:val="solid" w:color="FFFFFF" w:fill="auto"/>
        </w:rPr>
      </w:pPr>
      <w:r>
        <w:rPr>
          <w:rFonts w:hint="eastAsia" w:ascii="仿宋_GB2312" w:hAnsi="仿宋_GB2312" w:cs="仿宋_GB2312"/>
          <w:sz w:val="32"/>
          <w:szCs w:val="32"/>
          <w:shd w:val="clear" w:color="auto" w:fill="FFFFFF"/>
        </w:rPr>
        <w:t>大田县行政服务中心三楼</w:t>
      </w:r>
      <w:r>
        <w:rPr>
          <w:rFonts w:hint="eastAsia" w:asciiTheme="minorEastAsia" w:hAnsiTheme="minorEastAsia" w:eastAsiaTheme="minorEastAsia" w:cstheme="minorEastAsia"/>
          <w:sz w:val="32"/>
          <w:szCs w:val="32"/>
          <w:shd w:val="clear" w:color="auto" w:fill="FFFFFF"/>
        </w:rPr>
        <w:t>29</w:t>
      </w:r>
      <w:r>
        <w:rPr>
          <w:rFonts w:hint="eastAsia" w:ascii="仿宋_GB2312" w:hAnsi="仿宋_GB2312" w:cs="仿宋_GB2312"/>
          <w:sz w:val="32"/>
          <w:szCs w:val="32"/>
          <w:shd w:val="clear" w:color="auto" w:fill="FFFFFF"/>
        </w:rPr>
        <w:t>号窗口，联系电话：</w:t>
      </w:r>
      <w:r>
        <w:rPr>
          <w:rFonts w:hint="eastAsia" w:asciiTheme="minorEastAsia" w:hAnsiTheme="minorEastAsia" w:eastAsiaTheme="minorEastAsia" w:cstheme="minorEastAsia"/>
          <w:sz w:val="32"/>
          <w:szCs w:val="32"/>
          <w:shd w:val="clear" w:color="auto" w:fill="FFFFFF"/>
        </w:rPr>
        <w:t>0598</w:t>
      </w:r>
      <w:r>
        <w:rPr>
          <w:rFonts w:hint="eastAsia" w:ascii="仿宋_GB2312" w:hAnsi="仿宋_GB2312" w:cs="仿宋_GB2312"/>
          <w:sz w:val="32"/>
          <w:szCs w:val="32"/>
          <w:shd w:val="clear" w:color="auto" w:fill="FFFFFF"/>
        </w:rPr>
        <w:t>-</w:t>
      </w:r>
      <w:r>
        <w:rPr>
          <w:rFonts w:hint="eastAsia" w:asciiTheme="minorEastAsia" w:hAnsiTheme="minorEastAsia" w:eastAsiaTheme="minorEastAsia" w:cstheme="minorEastAsia"/>
          <w:sz w:val="32"/>
          <w:szCs w:val="32"/>
          <w:shd w:val="clear" w:color="auto" w:fill="FFFFFF"/>
        </w:rPr>
        <w:t>7272116</w:t>
      </w:r>
      <w:r>
        <w:rPr>
          <w:rFonts w:hint="eastAsia" w:ascii="仿宋_GB2312" w:hAnsi="仿宋_GB2312" w:cs="仿宋_GB2312"/>
          <w:sz w:val="32"/>
          <w:szCs w:val="32"/>
          <w:shd w:val="solid" w:color="FFFFFF" w:fill="auto"/>
        </w:rPr>
        <w:t xml:space="preserve">   </w:t>
      </w:r>
      <w:r>
        <w:rPr>
          <w:rFonts w:hint="eastAsia" w:ascii="黑体" w:hAnsi="黑体" w:eastAsia="黑体" w:cs="黑体"/>
          <w:sz w:val="32"/>
          <w:szCs w:val="32"/>
          <w:shd w:val="solid" w:color="FFFFFF" w:fill="auto"/>
        </w:rPr>
        <w:t xml:space="preserve"> </w:t>
      </w:r>
    </w:p>
    <w:p w14:paraId="0ABF1C06">
      <w:pPr>
        <w:keepNext w:val="0"/>
        <w:keepLines w:val="0"/>
        <w:pageBreakBefore w:val="0"/>
        <w:shd w:val="solid" w:color="FFFFFF" w:fill="auto"/>
        <w:tabs>
          <w:tab w:val="left" w:pos="4335"/>
        </w:tabs>
        <w:kinsoku/>
        <w:wordWrap/>
        <w:overflowPunct/>
        <w:topLinePunct w:val="0"/>
        <w:autoSpaceDE/>
        <w:autoSpaceDN w:val="0"/>
        <w:bidi w:val="0"/>
        <w:snapToGrid w:val="0"/>
        <w:spacing w:line="560" w:lineRule="exact"/>
        <w:ind w:firstLine="632" w:firstLineChars="200"/>
        <w:textAlignment w:val="auto"/>
        <w:rPr>
          <w:rFonts w:hint="eastAsia" w:ascii="仿宋_GB2312" w:hAnsi="仿宋_GB2312" w:cs="仿宋_GB2312"/>
        </w:rPr>
      </w:pPr>
      <w:r>
        <w:rPr>
          <w:rFonts w:hint="eastAsia" w:ascii="黑体" w:hAnsi="黑体" w:eastAsia="黑体" w:cs="黑体"/>
          <w:shd w:val="solid" w:color="FFFFFF" w:fill="auto"/>
        </w:rPr>
        <w:t>三、各县（市、区）</w:t>
      </w:r>
      <w:r>
        <w:rPr>
          <w:rFonts w:hint="eastAsia" w:ascii="黑体" w:hAnsi="黑体" w:eastAsia="黑体" w:cs="黑体"/>
        </w:rPr>
        <w:t>现场</w:t>
      </w:r>
      <w:r>
        <w:rPr>
          <w:rFonts w:hint="eastAsia" w:ascii="黑体" w:hAnsi="黑体" w:eastAsia="黑体" w:cs="黑体"/>
          <w:shd w:val="clear" w:color="auto" w:fill="FFFFFF"/>
        </w:rPr>
        <w:t>确认地点</w:t>
      </w:r>
      <w:r>
        <w:rPr>
          <w:rFonts w:hint="eastAsia" w:ascii="黑体" w:hAnsi="黑体" w:eastAsia="黑体" w:cs="黑体"/>
          <w:shd w:val="solid" w:color="FFFFFF" w:fill="auto"/>
        </w:rPr>
        <w:t>指定</w:t>
      </w:r>
      <w:r>
        <w:rPr>
          <w:rFonts w:hint="eastAsia" w:ascii="黑体" w:hAnsi="黑体" w:eastAsia="黑体" w:cs="黑体"/>
        </w:rPr>
        <w:t>体检医院信息</w:t>
      </w:r>
    </w:p>
    <w:p w14:paraId="7237FA46">
      <w:pPr>
        <w:keepNext w:val="0"/>
        <w:keepLines w:val="0"/>
        <w:pageBreakBefore w:val="0"/>
        <w:shd w:val="solid" w:color="FFFFFF" w:fill="auto"/>
        <w:tabs>
          <w:tab w:val="left" w:pos="4335"/>
        </w:tabs>
        <w:kinsoku/>
        <w:wordWrap/>
        <w:overflowPunct/>
        <w:topLinePunct w:val="0"/>
        <w:autoSpaceDE/>
        <w:autoSpaceDN w:val="0"/>
        <w:bidi w:val="0"/>
        <w:snapToGrid w:val="0"/>
        <w:spacing w:line="560" w:lineRule="exact"/>
        <w:ind w:firstLine="632" w:firstLineChars="200"/>
        <w:textAlignment w:val="auto"/>
        <w:rPr>
          <w:rFonts w:hint="eastAsia" w:ascii="仿宋_GB2312" w:hAnsi="仿宋_GB2312" w:cs="仿宋_GB2312"/>
          <w:b/>
        </w:rPr>
      </w:pPr>
      <w:r>
        <w:rPr>
          <w:rFonts w:hint="eastAsia" w:ascii="仿宋_GB2312" w:hAnsi="仿宋_GB2312" w:cs="仿宋_GB2312"/>
          <w:b/>
        </w:rPr>
        <w:t>注意：请申请人提前预约，错峰体检。</w:t>
      </w:r>
    </w:p>
    <w:p w14:paraId="5446A352">
      <w:pPr>
        <w:keepNext w:val="0"/>
        <w:keepLines w:val="0"/>
        <w:pageBreakBefore w:val="0"/>
        <w:kinsoku/>
        <w:wordWrap/>
        <w:overflowPunct/>
        <w:topLinePunct w:val="0"/>
        <w:autoSpaceDE/>
        <w:bidi w:val="0"/>
        <w:spacing w:line="560" w:lineRule="exact"/>
        <w:ind w:firstLine="632" w:firstLineChars="200"/>
        <w:textAlignment w:val="auto"/>
        <w:rPr>
          <w:rFonts w:hint="eastAsia" w:ascii="仿宋_GB2312" w:hAnsi="仿宋_GB2312" w:cs="仿宋_GB2312"/>
          <w:bCs/>
        </w:rPr>
      </w:pPr>
      <w:r>
        <w:rPr>
          <w:rFonts w:hint="eastAsia" w:ascii="仿宋_GB2312" w:hAnsi="仿宋_GB2312" w:cs="仿宋_GB2312"/>
          <w:bCs/>
        </w:rPr>
        <w:t>三元区：三明市中西医结合医院（预约电话：</w:t>
      </w:r>
      <w:r>
        <w:rPr>
          <w:rFonts w:hint="eastAsia" w:asciiTheme="minorEastAsia" w:hAnsiTheme="minorEastAsia" w:eastAsiaTheme="minorEastAsia" w:cstheme="minorEastAsia"/>
          <w:bCs/>
        </w:rPr>
        <w:t>0598</w:t>
      </w:r>
      <w:r>
        <w:rPr>
          <w:rFonts w:hint="eastAsia" w:ascii="仿宋_GB2312" w:hAnsi="仿宋_GB2312" w:cs="仿宋_GB2312"/>
          <w:bCs/>
        </w:rPr>
        <w:t>-</w:t>
      </w:r>
      <w:r>
        <w:rPr>
          <w:rFonts w:hint="eastAsia" w:asciiTheme="minorEastAsia" w:hAnsiTheme="minorEastAsia" w:eastAsiaTheme="minorEastAsia" w:cstheme="minorEastAsia"/>
          <w:bCs/>
        </w:rPr>
        <w:t>8033526</w:t>
      </w:r>
      <w:r>
        <w:rPr>
          <w:rFonts w:hint="eastAsia" w:ascii="仿宋_GB2312" w:hAnsi="仿宋_GB2312" w:cs="仿宋_GB2312"/>
          <w:bCs/>
        </w:rPr>
        <w:t xml:space="preserve">）     </w:t>
      </w:r>
    </w:p>
    <w:p w14:paraId="51EF9261">
      <w:pPr>
        <w:keepNext w:val="0"/>
        <w:keepLines w:val="0"/>
        <w:pageBreakBefore w:val="0"/>
        <w:kinsoku/>
        <w:wordWrap/>
        <w:overflowPunct/>
        <w:topLinePunct w:val="0"/>
        <w:autoSpaceDE/>
        <w:bidi w:val="0"/>
        <w:spacing w:line="560" w:lineRule="exact"/>
        <w:ind w:firstLine="632" w:firstLineChars="200"/>
        <w:textAlignment w:val="auto"/>
        <w:rPr>
          <w:rFonts w:hint="eastAsia" w:ascii="仿宋_GB2312" w:hAnsi="仿宋_GB2312" w:cs="仿宋_GB2312"/>
          <w:bCs/>
        </w:rPr>
      </w:pPr>
      <w:r>
        <w:rPr>
          <w:rFonts w:hint="eastAsia" w:ascii="仿宋_GB2312" w:hAnsi="仿宋_GB2312" w:cs="仿宋_GB2312"/>
          <w:bCs/>
        </w:rPr>
        <w:t>永安市：三明市第二医院永安总医院健康管理中心(市立医院)（预约电话：</w:t>
      </w:r>
      <w:r>
        <w:rPr>
          <w:rFonts w:hint="eastAsia" w:asciiTheme="minorEastAsia" w:hAnsiTheme="minorEastAsia" w:eastAsiaTheme="minorEastAsia" w:cstheme="minorEastAsia"/>
          <w:bCs/>
        </w:rPr>
        <w:t>0598</w:t>
      </w:r>
      <w:r>
        <w:rPr>
          <w:rFonts w:hint="eastAsia" w:ascii="仿宋_GB2312" w:hAnsi="仿宋_GB2312" w:cs="仿宋_GB2312"/>
          <w:bCs/>
        </w:rPr>
        <w:t>-</w:t>
      </w:r>
      <w:r>
        <w:rPr>
          <w:rFonts w:hint="eastAsia" w:asciiTheme="minorEastAsia" w:hAnsiTheme="minorEastAsia" w:eastAsiaTheme="minorEastAsia" w:cstheme="minorEastAsia"/>
          <w:bCs/>
        </w:rPr>
        <w:t>7916692</w:t>
      </w:r>
      <w:r>
        <w:rPr>
          <w:rFonts w:hint="eastAsia" w:ascii="仿宋_GB2312" w:hAnsi="仿宋_GB2312" w:cs="仿宋_GB2312"/>
          <w:bCs/>
        </w:rPr>
        <w:t xml:space="preserve">) </w:t>
      </w:r>
    </w:p>
    <w:p w14:paraId="6D225C85">
      <w:pPr>
        <w:keepNext w:val="0"/>
        <w:keepLines w:val="0"/>
        <w:pageBreakBefore w:val="0"/>
        <w:kinsoku/>
        <w:wordWrap/>
        <w:overflowPunct/>
        <w:topLinePunct w:val="0"/>
        <w:autoSpaceDE/>
        <w:bidi w:val="0"/>
        <w:spacing w:line="560" w:lineRule="exact"/>
        <w:ind w:firstLine="632" w:firstLineChars="200"/>
        <w:textAlignment w:val="auto"/>
        <w:rPr>
          <w:rFonts w:hint="eastAsia" w:ascii="仿宋_GB2312" w:hAnsi="仿宋_GB2312" w:cs="仿宋_GB2312"/>
          <w:bCs/>
        </w:rPr>
      </w:pPr>
      <w:r>
        <w:rPr>
          <w:rFonts w:hint="eastAsia" w:ascii="仿宋_GB2312" w:hAnsi="仿宋_GB2312" w:cs="仿宋_GB2312"/>
          <w:bCs/>
        </w:rPr>
        <w:t>明溪县：明溪县总医院西区（县中医院）（预约电话：</w:t>
      </w:r>
      <w:r>
        <w:rPr>
          <w:rFonts w:hint="eastAsia" w:asciiTheme="minorEastAsia" w:hAnsiTheme="minorEastAsia" w:eastAsiaTheme="minorEastAsia" w:cstheme="minorEastAsia"/>
          <w:bCs/>
        </w:rPr>
        <w:t>0598</w:t>
      </w:r>
      <w:r>
        <w:rPr>
          <w:rFonts w:hint="eastAsia" w:ascii="仿宋_GB2312" w:hAnsi="仿宋_GB2312" w:cs="仿宋_GB2312"/>
          <w:bCs/>
        </w:rPr>
        <w:t>-</w:t>
      </w:r>
      <w:r>
        <w:rPr>
          <w:rFonts w:hint="eastAsia" w:asciiTheme="minorEastAsia" w:hAnsiTheme="minorEastAsia" w:eastAsiaTheme="minorEastAsia" w:cstheme="minorEastAsia"/>
          <w:bCs/>
        </w:rPr>
        <w:t>2812123</w:t>
      </w:r>
      <w:r>
        <w:rPr>
          <w:rFonts w:hint="eastAsia" w:ascii="仿宋_GB2312" w:hAnsi="仿宋_GB2312" w:cs="仿宋_GB2312"/>
          <w:bCs/>
        </w:rPr>
        <w:t>)</w:t>
      </w:r>
    </w:p>
    <w:p w14:paraId="2CE81F94">
      <w:pPr>
        <w:keepNext w:val="0"/>
        <w:keepLines w:val="0"/>
        <w:pageBreakBefore w:val="0"/>
        <w:kinsoku/>
        <w:wordWrap/>
        <w:overflowPunct/>
        <w:topLinePunct w:val="0"/>
        <w:autoSpaceDE/>
        <w:bidi w:val="0"/>
        <w:spacing w:line="560" w:lineRule="exact"/>
        <w:ind w:firstLine="632" w:firstLineChars="200"/>
        <w:textAlignment w:val="auto"/>
        <w:rPr>
          <w:rFonts w:hint="eastAsia" w:ascii="仿宋_GB2312" w:hAnsi="仿宋_GB2312" w:cs="仿宋_GB2312"/>
          <w:bCs/>
        </w:rPr>
      </w:pPr>
      <w:r>
        <w:rPr>
          <w:rFonts w:hint="eastAsia" w:ascii="仿宋_GB2312" w:hAnsi="仿宋_GB2312" w:cs="仿宋_GB2312"/>
          <w:bCs/>
        </w:rPr>
        <w:t>清流县：清流县总医院（预约电话：</w:t>
      </w:r>
      <w:r>
        <w:rPr>
          <w:rFonts w:hint="eastAsia" w:asciiTheme="minorEastAsia" w:hAnsiTheme="minorEastAsia" w:eastAsiaTheme="minorEastAsia" w:cstheme="minorEastAsia"/>
          <w:bCs/>
        </w:rPr>
        <w:t>0598</w:t>
      </w:r>
      <w:r>
        <w:rPr>
          <w:rFonts w:hint="eastAsia" w:ascii="仿宋_GB2312" w:hAnsi="仿宋_GB2312" w:cs="仿宋_GB2312"/>
          <w:bCs/>
        </w:rPr>
        <w:t>-</w:t>
      </w:r>
      <w:r>
        <w:rPr>
          <w:rFonts w:hint="eastAsia" w:asciiTheme="minorEastAsia" w:hAnsiTheme="minorEastAsia" w:eastAsiaTheme="minorEastAsia" w:cstheme="minorEastAsia"/>
          <w:bCs/>
        </w:rPr>
        <w:t>8793858</w:t>
      </w:r>
      <w:r>
        <w:rPr>
          <w:rFonts w:hint="eastAsia" w:ascii="仿宋_GB2312" w:hAnsi="仿宋_GB2312" w:cs="仿宋_GB2312"/>
          <w:bCs/>
        </w:rPr>
        <w:t xml:space="preserve">) </w:t>
      </w:r>
    </w:p>
    <w:p w14:paraId="6BF8D74B">
      <w:pPr>
        <w:keepNext w:val="0"/>
        <w:keepLines w:val="0"/>
        <w:pageBreakBefore w:val="0"/>
        <w:kinsoku/>
        <w:wordWrap/>
        <w:overflowPunct/>
        <w:topLinePunct w:val="0"/>
        <w:autoSpaceDE/>
        <w:bidi w:val="0"/>
        <w:spacing w:line="560" w:lineRule="exact"/>
        <w:ind w:firstLine="632" w:firstLineChars="200"/>
        <w:textAlignment w:val="auto"/>
        <w:rPr>
          <w:rFonts w:hint="eastAsia" w:ascii="仿宋_GB2312" w:hAnsi="仿宋_GB2312" w:cs="仿宋_GB2312"/>
          <w:bCs/>
        </w:rPr>
      </w:pPr>
      <w:r>
        <w:rPr>
          <w:rFonts w:hint="eastAsia" w:ascii="仿宋_GB2312" w:hAnsi="仿宋_GB2312" w:cs="仿宋_GB2312"/>
          <w:bCs/>
        </w:rPr>
        <w:t>宁化县：宁化县中医院（预约电话：</w:t>
      </w:r>
      <w:r>
        <w:rPr>
          <w:rFonts w:hint="eastAsia" w:asciiTheme="minorEastAsia" w:hAnsiTheme="minorEastAsia" w:eastAsiaTheme="minorEastAsia" w:cstheme="minorEastAsia"/>
          <w:bCs/>
        </w:rPr>
        <w:t>0598</w:t>
      </w:r>
      <w:r>
        <w:rPr>
          <w:rFonts w:hint="eastAsia" w:ascii="仿宋_GB2312" w:hAnsi="仿宋_GB2312" w:cs="仿宋_GB2312"/>
          <w:bCs/>
        </w:rPr>
        <w:t>-</w:t>
      </w:r>
      <w:r>
        <w:rPr>
          <w:rFonts w:hint="eastAsia" w:asciiTheme="minorEastAsia" w:hAnsiTheme="minorEastAsia" w:eastAsiaTheme="minorEastAsia" w:cstheme="minorEastAsia"/>
          <w:bCs/>
        </w:rPr>
        <w:t>6827608</w:t>
      </w:r>
      <w:r>
        <w:rPr>
          <w:rFonts w:hint="eastAsia" w:ascii="仿宋_GB2312" w:hAnsi="仿宋_GB2312" w:cs="仿宋_GB2312"/>
          <w:bCs/>
        </w:rPr>
        <w:t xml:space="preserve">) </w:t>
      </w:r>
    </w:p>
    <w:p w14:paraId="7F2F8E30">
      <w:pPr>
        <w:keepNext w:val="0"/>
        <w:keepLines w:val="0"/>
        <w:pageBreakBefore w:val="0"/>
        <w:kinsoku/>
        <w:wordWrap/>
        <w:overflowPunct/>
        <w:topLinePunct w:val="0"/>
        <w:autoSpaceDE/>
        <w:bidi w:val="0"/>
        <w:spacing w:line="560" w:lineRule="exact"/>
        <w:ind w:firstLine="632" w:firstLineChars="200"/>
        <w:textAlignment w:val="auto"/>
        <w:rPr>
          <w:rFonts w:hint="eastAsia" w:ascii="仿宋_GB2312" w:hAnsi="仿宋_GB2312" w:cs="仿宋_GB2312"/>
          <w:bCs/>
        </w:rPr>
      </w:pPr>
      <w:r>
        <w:rPr>
          <w:rFonts w:hint="eastAsia" w:ascii="仿宋_GB2312" w:hAnsi="仿宋_GB2312" w:cs="仿宋_GB2312"/>
          <w:bCs/>
        </w:rPr>
        <w:t>建宁县：建宁县总医院（预约电话：</w:t>
      </w:r>
      <w:r>
        <w:rPr>
          <w:rFonts w:hint="eastAsia" w:asciiTheme="minorEastAsia" w:hAnsiTheme="minorEastAsia" w:eastAsiaTheme="minorEastAsia" w:cstheme="minorEastAsia"/>
          <w:bCs/>
        </w:rPr>
        <w:t>0598</w:t>
      </w:r>
      <w:r>
        <w:rPr>
          <w:rFonts w:hint="eastAsia" w:ascii="仿宋_GB2312" w:hAnsi="仿宋_GB2312" w:cs="仿宋_GB2312"/>
          <w:bCs/>
        </w:rPr>
        <w:t>-</w:t>
      </w:r>
      <w:r>
        <w:rPr>
          <w:rFonts w:hint="eastAsia" w:asciiTheme="minorEastAsia" w:hAnsiTheme="minorEastAsia" w:eastAsiaTheme="minorEastAsia" w:cstheme="minorEastAsia"/>
          <w:bCs/>
        </w:rPr>
        <w:t>3987480</w:t>
      </w:r>
      <w:r>
        <w:rPr>
          <w:rFonts w:hint="eastAsia" w:ascii="仿宋_GB2312" w:hAnsi="仿宋_GB2312" w:cs="仿宋_GB2312"/>
          <w:bCs/>
        </w:rPr>
        <w:t xml:space="preserve">) </w:t>
      </w:r>
    </w:p>
    <w:p w14:paraId="6DD175CB">
      <w:pPr>
        <w:keepNext w:val="0"/>
        <w:keepLines w:val="0"/>
        <w:pageBreakBefore w:val="0"/>
        <w:kinsoku/>
        <w:wordWrap/>
        <w:overflowPunct/>
        <w:topLinePunct w:val="0"/>
        <w:autoSpaceDE/>
        <w:bidi w:val="0"/>
        <w:spacing w:line="560" w:lineRule="exact"/>
        <w:ind w:firstLine="632" w:firstLineChars="200"/>
        <w:textAlignment w:val="auto"/>
        <w:rPr>
          <w:rFonts w:hint="eastAsia" w:ascii="仿宋_GB2312" w:hAnsi="仿宋_GB2312" w:cs="仿宋_GB2312"/>
          <w:bCs/>
        </w:rPr>
      </w:pPr>
      <w:r>
        <w:rPr>
          <w:rFonts w:hint="eastAsia" w:ascii="仿宋_GB2312" w:hAnsi="仿宋_GB2312" w:cs="仿宋_GB2312"/>
          <w:bCs/>
        </w:rPr>
        <w:t>泰宁县：泰宁县中医院（预约电话：</w:t>
      </w:r>
      <w:r>
        <w:rPr>
          <w:rFonts w:hint="eastAsia" w:asciiTheme="minorEastAsia" w:hAnsiTheme="minorEastAsia" w:eastAsiaTheme="minorEastAsia" w:cstheme="minorEastAsia"/>
          <w:bCs/>
        </w:rPr>
        <w:t>0598</w:t>
      </w:r>
      <w:r>
        <w:rPr>
          <w:rFonts w:hint="eastAsia" w:ascii="仿宋_GB2312" w:hAnsi="仿宋_GB2312" w:cs="仿宋_GB2312"/>
          <w:bCs/>
        </w:rPr>
        <w:t>-</w:t>
      </w:r>
      <w:r>
        <w:rPr>
          <w:rFonts w:hint="eastAsia" w:asciiTheme="minorEastAsia" w:hAnsiTheme="minorEastAsia" w:eastAsiaTheme="minorEastAsia" w:cstheme="minorEastAsia"/>
          <w:bCs/>
        </w:rPr>
        <w:t>7834461</w:t>
      </w:r>
      <w:r>
        <w:rPr>
          <w:rFonts w:hint="eastAsia" w:ascii="仿宋_GB2312" w:hAnsi="仿宋_GB2312" w:cs="仿宋_GB2312"/>
          <w:bCs/>
        </w:rPr>
        <w:t xml:space="preserve">) </w:t>
      </w:r>
    </w:p>
    <w:p w14:paraId="49C1CE47">
      <w:pPr>
        <w:keepNext w:val="0"/>
        <w:keepLines w:val="0"/>
        <w:pageBreakBefore w:val="0"/>
        <w:kinsoku/>
        <w:wordWrap/>
        <w:overflowPunct/>
        <w:topLinePunct w:val="0"/>
        <w:autoSpaceDE/>
        <w:bidi w:val="0"/>
        <w:spacing w:line="560" w:lineRule="exact"/>
        <w:ind w:firstLine="632" w:firstLineChars="200"/>
        <w:textAlignment w:val="auto"/>
        <w:rPr>
          <w:rFonts w:hint="eastAsia" w:ascii="仿宋_GB2312" w:hAnsi="仿宋_GB2312" w:cs="仿宋_GB2312"/>
          <w:bCs/>
        </w:rPr>
      </w:pPr>
      <w:r>
        <w:rPr>
          <w:rFonts w:hint="eastAsia" w:ascii="仿宋_GB2312" w:hAnsi="仿宋_GB2312" w:cs="仿宋_GB2312"/>
          <w:bCs/>
        </w:rPr>
        <w:t>将乐县：将乐县总医院体检中心（预约电话：</w:t>
      </w:r>
      <w:r>
        <w:rPr>
          <w:rFonts w:hint="eastAsia" w:asciiTheme="minorEastAsia" w:hAnsiTheme="minorEastAsia" w:eastAsiaTheme="minorEastAsia" w:cstheme="minorEastAsia"/>
          <w:bCs/>
        </w:rPr>
        <w:t>0598</w:t>
      </w:r>
      <w:r>
        <w:rPr>
          <w:rFonts w:hint="eastAsia" w:ascii="仿宋_GB2312" w:hAnsi="仿宋_GB2312" w:cs="仿宋_GB2312"/>
          <w:bCs/>
        </w:rPr>
        <w:t>-</w:t>
      </w:r>
      <w:r>
        <w:rPr>
          <w:rFonts w:hint="eastAsia" w:asciiTheme="minorEastAsia" w:hAnsiTheme="minorEastAsia" w:eastAsiaTheme="minorEastAsia" w:cstheme="minorEastAsia"/>
          <w:bCs/>
        </w:rPr>
        <w:t>8770369</w:t>
      </w:r>
      <w:r>
        <w:rPr>
          <w:rFonts w:hint="eastAsia" w:ascii="仿宋_GB2312" w:hAnsi="仿宋_GB2312" w:cs="仿宋_GB2312"/>
          <w:bCs/>
        </w:rPr>
        <w:t xml:space="preserve">) </w:t>
      </w:r>
    </w:p>
    <w:p w14:paraId="1CBCE18C">
      <w:pPr>
        <w:keepNext w:val="0"/>
        <w:keepLines w:val="0"/>
        <w:pageBreakBefore w:val="0"/>
        <w:kinsoku/>
        <w:wordWrap/>
        <w:overflowPunct/>
        <w:topLinePunct w:val="0"/>
        <w:autoSpaceDE/>
        <w:bidi w:val="0"/>
        <w:spacing w:line="560" w:lineRule="exact"/>
        <w:ind w:firstLine="632" w:firstLineChars="200"/>
        <w:textAlignment w:val="auto"/>
        <w:rPr>
          <w:rFonts w:hint="eastAsia" w:ascii="仿宋_GB2312" w:hAnsi="仿宋_GB2312" w:cs="仿宋_GB2312"/>
          <w:bCs/>
        </w:rPr>
      </w:pPr>
      <w:r>
        <w:rPr>
          <w:rFonts w:hint="eastAsia" w:ascii="仿宋_GB2312" w:hAnsi="仿宋_GB2312" w:cs="仿宋_GB2312"/>
          <w:bCs/>
        </w:rPr>
        <w:t>沙县区：沙县区总医院应急综合楼一楼体检中心（预约电话：</w:t>
      </w:r>
      <w:r>
        <w:rPr>
          <w:rFonts w:hint="eastAsia" w:asciiTheme="minorEastAsia" w:hAnsiTheme="minorEastAsia" w:eastAsiaTheme="minorEastAsia" w:cstheme="minorEastAsia"/>
          <w:bCs/>
        </w:rPr>
        <w:t>0598</w:t>
      </w:r>
      <w:r>
        <w:rPr>
          <w:rFonts w:hint="eastAsia" w:ascii="仿宋_GB2312" w:hAnsi="仿宋_GB2312" w:cs="仿宋_GB2312"/>
          <w:bCs/>
        </w:rPr>
        <w:t>-</w:t>
      </w:r>
      <w:r>
        <w:rPr>
          <w:rFonts w:hint="eastAsia" w:asciiTheme="minorEastAsia" w:hAnsiTheme="minorEastAsia" w:eastAsiaTheme="minorEastAsia" w:cstheme="minorEastAsia"/>
          <w:bCs/>
        </w:rPr>
        <w:t>5841995</w:t>
      </w:r>
      <w:r>
        <w:rPr>
          <w:rFonts w:hint="eastAsia" w:ascii="仿宋_GB2312" w:hAnsi="仿宋_GB2312" w:cs="仿宋_GB2312"/>
          <w:bCs/>
        </w:rPr>
        <w:t>)</w:t>
      </w:r>
    </w:p>
    <w:p w14:paraId="43CE60B8">
      <w:pPr>
        <w:keepNext w:val="0"/>
        <w:keepLines w:val="0"/>
        <w:pageBreakBefore w:val="0"/>
        <w:kinsoku/>
        <w:wordWrap/>
        <w:overflowPunct/>
        <w:topLinePunct w:val="0"/>
        <w:autoSpaceDE/>
        <w:bidi w:val="0"/>
        <w:spacing w:line="560" w:lineRule="exact"/>
        <w:ind w:firstLine="632" w:firstLineChars="200"/>
        <w:textAlignment w:val="auto"/>
        <w:rPr>
          <w:rFonts w:hint="eastAsia" w:ascii="仿宋_GB2312" w:hAnsi="仿宋_GB2312" w:cs="仿宋_GB2312"/>
          <w:bCs/>
        </w:rPr>
      </w:pPr>
      <w:r>
        <w:rPr>
          <w:rFonts w:hint="eastAsia" w:ascii="仿宋_GB2312" w:hAnsi="仿宋_GB2312" w:cs="仿宋_GB2312"/>
          <w:bCs/>
        </w:rPr>
        <w:t>尤溪县：尤溪县总医院健康管理中心(经贸大厦六楼)（预约电话：</w:t>
      </w:r>
      <w:r>
        <w:rPr>
          <w:rFonts w:hint="eastAsia" w:asciiTheme="minorEastAsia" w:hAnsiTheme="minorEastAsia" w:eastAsiaTheme="minorEastAsia" w:cstheme="minorEastAsia"/>
          <w:bCs/>
        </w:rPr>
        <w:t>0598</w:t>
      </w:r>
      <w:r>
        <w:rPr>
          <w:rFonts w:hint="eastAsia" w:ascii="仿宋_GB2312" w:hAnsi="仿宋_GB2312" w:cs="仿宋_GB2312"/>
          <w:bCs/>
        </w:rPr>
        <w:t>-</w:t>
      </w:r>
      <w:r>
        <w:rPr>
          <w:rFonts w:hint="eastAsia" w:asciiTheme="minorEastAsia" w:hAnsiTheme="minorEastAsia" w:eastAsiaTheme="minorEastAsia" w:cstheme="minorEastAsia"/>
          <w:bCs/>
        </w:rPr>
        <w:t>6301861</w:t>
      </w:r>
      <w:r>
        <w:rPr>
          <w:rFonts w:hint="eastAsia" w:ascii="仿宋_GB2312" w:hAnsi="仿宋_GB2312" w:cs="仿宋_GB2312"/>
          <w:bCs/>
        </w:rPr>
        <w:t>)</w:t>
      </w:r>
    </w:p>
    <w:p w14:paraId="06CD57D8">
      <w:pPr>
        <w:keepNext w:val="0"/>
        <w:keepLines w:val="0"/>
        <w:pageBreakBefore w:val="0"/>
        <w:kinsoku/>
        <w:wordWrap/>
        <w:overflowPunct/>
        <w:topLinePunct w:val="0"/>
        <w:autoSpaceDE/>
        <w:bidi w:val="0"/>
        <w:spacing w:line="560" w:lineRule="exact"/>
        <w:ind w:firstLine="632" w:firstLineChars="200"/>
        <w:textAlignment w:val="auto"/>
        <w:rPr>
          <w:rFonts w:hint="eastAsia" w:ascii="仿宋_GB2312" w:hAnsi="仿宋_GB2312" w:cs="仿宋_GB2312"/>
          <w:bCs/>
        </w:rPr>
      </w:pPr>
      <w:r>
        <w:rPr>
          <w:rFonts w:hint="eastAsia" w:ascii="仿宋_GB2312" w:hAnsi="仿宋_GB2312" w:cs="仿宋_GB2312"/>
          <w:bCs/>
        </w:rPr>
        <w:t>大田县：大田县总医院南院区(中医院）健康管理中心（住院部二楼）（预约电话：</w:t>
      </w:r>
      <w:r>
        <w:rPr>
          <w:rFonts w:hint="eastAsia" w:asciiTheme="minorEastAsia" w:hAnsiTheme="minorEastAsia" w:eastAsiaTheme="minorEastAsia" w:cstheme="minorEastAsia"/>
          <w:bCs/>
        </w:rPr>
        <w:t>0598</w:t>
      </w:r>
      <w:r>
        <w:rPr>
          <w:rFonts w:hint="eastAsia" w:ascii="仿宋_GB2312" w:hAnsi="仿宋_GB2312" w:cs="仿宋_GB2312"/>
          <w:bCs/>
        </w:rPr>
        <w:t>-</w:t>
      </w:r>
      <w:r>
        <w:rPr>
          <w:rFonts w:hint="eastAsia" w:asciiTheme="minorEastAsia" w:hAnsiTheme="minorEastAsia" w:eastAsiaTheme="minorEastAsia" w:cstheme="minorEastAsia"/>
          <w:bCs/>
        </w:rPr>
        <w:t>7201166</w:t>
      </w:r>
      <w:r>
        <w:rPr>
          <w:rFonts w:hint="eastAsia" w:ascii="仿宋_GB2312" w:hAnsi="仿宋_GB2312" w:cs="仿宋_GB2312"/>
          <w:bCs/>
        </w:rPr>
        <w:t>)</w:t>
      </w:r>
    </w:p>
    <w:p w14:paraId="49FF84E2">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5433D800">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2C7BD29A">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49ABADC9">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28CB9B60">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1B0EE89E">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080304A0">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0233A60D">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43456BE3">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2AEE37DF">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20DD046A">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0CF9455C">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61CC63D3">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7421FDEF">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7040EA38">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2FDBB541">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4C60B6E6">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668D1447">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3F8CBF8A">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03FC1D98">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13B12530">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6815B594">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56B88412">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43BDE628">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1A239FD8">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7663BDB9">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21D363B2">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3F2BCF16">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40EA58D7">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001A08C8">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6580C88E">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6AC98F15">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34030A09">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649CF71A">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72D86CF4">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452E3716">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63487EA2">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02D7AC10">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4F0A0475">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30CA9384">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37C604B1">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33BAB5B5">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2D2EAD2C">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7193A21F">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7755A782">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7736B203">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19823457">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7D63D5BE">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68BC94B1">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026B3603">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1A80BC58">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67A81514">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399954CE">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04FB21EA">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00A2CAC5">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441CC8F2">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570BDDCD">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68053BCA">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21913E52">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3E8EE1A8">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26F0BD03">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0A1D23E3">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01CB6FF4">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2AAA4D94">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618FD96C">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3CD06E24">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37FC1CE7">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51167369">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5667A427">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20544376">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242F27B2">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56AC7606">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63DFB79E">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630E4E2A">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782EAF3B">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2C77B901">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0231AD97">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0D17869D">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47C4F9C3">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46DFE183">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79D8D3C4">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74604348">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2EC9E3E2">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46F59F36">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5A399C60">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2171702D">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115CA69D">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180FEE44">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0E7B99A5">
      <w:pPr>
        <w:pStyle w:val="1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5A29D1F2">
      <w:pPr>
        <w:pBdr>
          <w:top w:val="single" w:color="auto" w:sz="6" w:space="1"/>
          <w:bottom w:val="single" w:color="auto" w:sz="6" w:space="1"/>
        </w:pBdr>
        <w:spacing w:line="560" w:lineRule="exact"/>
        <w:textAlignment w:val="baseline"/>
        <w:rPr>
          <w:rFonts w:hint="eastAsia" w:eastAsia="仿宋_GB2312"/>
          <w:lang w:val="en-US" w:eastAsia="zh-CN"/>
        </w:rPr>
      </w:pPr>
      <w:r>
        <w:rPr>
          <w:rFonts w:hint="eastAsia" w:ascii="仿宋_GB2312" w:hAnsi="宋体" w:eastAsia="仿宋_GB2312"/>
          <w:sz w:val="28"/>
          <w:lang w:eastAsia="zh-CN"/>
        </w:rPr>
        <w:t>　</w:t>
      </w:r>
      <w:r>
        <w:rPr>
          <w:rFonts w:hint="eastAsia" w:ascii="仿宋_GB2312" w:hAnsi="宋体" w:eastAsia="仿宋_GB2312"/>
          <w:sz w:val="28"/>
        </w:rPr>
        <w:t xml:space="preserve">三明市教育局办公室            </w:t>
      </w:r>
      <w:r>
        <w:rPr>
          <w:rFonts w:hint="eastAsia" w:ascii="仿宋_GB2312" w:hAnsi="宋体" w:eastAsia="仿宋_GB2312"/>
          <w:sz w:val="28"/>
          <w:lang w:val="en-US" w:eastAsia="zh-CN"/>
        </w:rPr>
        <w:t xml:space="preserve"> </w:t>
      </w:r>
      <w:r>
        <w:rPr>
          <w:rFonts w:hint="eastAsia" w:ascii="仿宋_GB2312" w:hAnsi="宋体" w:eastAsia="仿宋_GB2312"/>
          <w:sz w:val="28"/>
        </w:rPr>
        <w:t xml:space="preserve"> </w:t>
      </w:r>
      <w:r>
        <w:rPr>
          <w:rFonts w:hint="eastAsia" w:ascii="仿宋_GB2312" w:hAnsi="宋体"/>
          <w:sz w:val="28"/>
          <w:lang w:val="en-US" w:eastAsia="zh-CN"/>
        </w:rPr>
        <w:t xml:space="preserve">   </w:t>
      </w:r>
      <w:r>
        <w:rPr>
          <w:rFonts w:hint="eastAsia" w:ascii="仿宋_GB2312" w:hAnsi="宋体" w:eastAsia="仿宋_GB2312"/>
          <w:sz w:val="28"/>
        </w:rPr>
        <w:t xml:space="preserve"> </w:t>
      </w:r>
      <w:r>
        <w:rPr>
          <w:rFonts w:hint="eastAsia" w:ascii="仿宋_GB2312" w:hAnsi="宋体" w:eastAsia="仿宋_GB2312"/>
          <w:sz w:val="28"/>
          <w:lang w:val="en-US" w:eastAsia="zh-CN"/>
        </w:rPr>
        <w:t xml:space="preserve">   </w:t>
      </w:r>
      <w:r>
        <w:rPr>
          <w:rFonts w:hint="eastAsia" w:ascii="仿宋_GB2312" w:hAnsi="宋体" w:eastAsia="仿宋_GB2312"/>
          <w:sz w:val="28"/>
        </w:rPr>
        <w:t xml:space="preserve">   </w:t>
      </w:r>
      <w:r>
        <w:rPr>
          <w:rFonts w:hint="eastAsia" w:asciiTheme="minorEastAsia" w:hAnsiTheme="minorEastAsia" w:eastAsiaTheme="minorEastAsia" w:cstheme="minorEastAsia"/>
          <w:sz w:val="28"/>
        </w:rPr>
        <w:t>202</w:t>
      </w:r>
      <w:r>
        <w:rPr>
          <w:rFonts w:hint="eastAsia" w:asciiTheme="minorEastAsia" w:hAnsiTheme="minorEastAsia" w:eastAsiaTheme="minorEastAsia" w:cstheme="minorEastAsia"/>
          <w:sz w:val="28"/>
          <w:lang w:val="en-US" w:eastAsia="zh-CN"/>
        </w:rPr>
        <w:t>5</w:t>
      </w:r>
      <w:r>
        <w:rPr>
          <w:rFonts w:hint="eastAsia" w:ascii="仿宋_GB2312" w:hAnsi="宋体" w:eastAsia="仿宋_GB2312"/>
          <w:sz w:val="28"/>
        </w:rPr>
        <w:t>年</w:t>
      </w:r>
      <w:r>
        <w:rPr>
          <w:rFonts w:hint="eastAsia" w:asciiTheme="minorEastAsia" w:hAnsiTheme="minorEastAsia" w:eastAsiaTheme="minorEastAsia" w:cstheme="minorEastAsia"/>
          <w:sz w:val="28"/>
          <w:lang w:val="en-US" w:eastAsia="zh-CN"/>
        </w:rPr>
        <w:t>5</w:t>
      </w:r>
      <w:r>
        <w:rPr>
          <w:rFonts w:hint="eastAsia" w:ascii="仿宋_GB2312" w:hAnsi="宋体" w:eastAsia="仿宋_GB2312"/>
          <w:sz w:val="28"/>
        </w:rPr>
        <w:t>月</w:t>
      </w:r>
      <w:r>
        <w:rPr>
          <w:rFonts w:hint="eastAsia" w:asciiTheme="minorEastAsia" w:hAnsiTheme="minorEastAsia" w:eastAsiaTheme="minorEastAsia" w:cstheme="minorEastAsia"/>
          <w:sz w:val="28"/>
          <w:lang w:val="en-US" w:eastAsia="zh-CN"/>
        </w:rPr>
        <w:t>7</w:t>
      </w:r>
      <w:r>
        <w:rPr>
          <w:rFonts w:hint="eastAsia" w:ascii="仿宋_GB2312" w:hAnsi="宋体" w:eastAsia="仿宋_GB2312"/>
          <w:sz w:val="28"/>
          <w:lang w:val="en-US" w:eastAsia="zh-CN"/>
        </w:rPr>
        <w:t>日印发</w:t>
      </w:r>
      <w:r>
        <w:rPr>
          <w:rFonts w:hint="eastAsia" w:ascii="仿宋_GB2312" w:hAnsi="宋体"/>
          <w:sz w:val="28"/>
          <w:lang w:val="en-US" w:eastAsia="zh-CN"/>
        </w:rPr>
        <w:t>　</w:t>
      </w:r>
    </w:p>
    <w:sectPr>
      <w:headerReference r:id="rId7" w:type="first"/>
      <w:footerReference r:id="rId9" w:type="first"/>
      <w:headerReference r:id="rId6" w:type="default"/>
      <w:footerReference r:id="rId8" w:type="default"/>
      <w:pgSz w:w="11907" w:h="16840"/>
      <w:pgMar w:top="2098" w:right="1531" w:bottom="1985" w:left="1531" w:header="851" w:footer="1588" w:gutter="0"/>
      <w:pgNumType w:fmt="numberInDash"/>
      <w:cols w:space="720" w:num="1"/>
      <w:titlePg/>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5643D1-AE7D-4C13-9647-4510B869E4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E950586-2F70-49D0-889E-C11AB086544B}"/>
  </w:font>
  <w:font w:name="方正小标宋_GBK">
    <w:panose1 w:val="02000000000000000000"/>
    <w:charset w:val="86"/>
    <w:family w:val="script"/>
    <w:pitch w:val="default"/>
    <w:sig w:usb0="A00002BF" w:usb1="38CF7CFA" w:usb2="00082016" w:usb3="00000000" w:csb0="00040001" w:csb1="00000000"/>
    <w:embedRegular r:id="rId3" w:fontKey="{CECAD6B8-E76D-47DE-B005-5A3F9388CB95}"/>
  </w:font>
  <w:font w:name="楷体_GB2312">
    <w:panose1 w:val="02010609030101010101"/>
    <w:charset w:val="86"/>
    <w:family w:val="modern"/>
    <w:pitch w:val="default"/>
    <w:sig w:usb0="00000001" w:usb1="080E0000" w:usb2="00000000" w:usb3="00000000" w:csb0="00040000" w:csb1="00000000"/>
    <w:embedRegular r:id="rId4" w:fontKey="{3574285E-0EE6-4503-8690-3E51F45C78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977F0">
    <w:pPr>
      <w:pStyle w:val="9"/>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5929BE">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245929BE">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53D87">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A3F81">
    <w:pPr>
      <w:pStyle w:val="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210491">
                          <w:pPr>
                            <w:pStyle w:val="9"/>
                            <w:rPr>
                              <w:rStyle w:val="19"/>
                              <w:rFonts w:ascii="宋体" w:hAnsi="宋体" w:eastAsia="宋体"/>
                              <w:sz w:val="28"/>
                              <w:szCs w:val="28"/>
                            </w:rPr>
                          </w:pPr>
                          <w:r>
                            <w:rPr>
                              <w:rStyle w:val="19"/>
                              <w:rFonts w:ascii="宋体" w:hAnsi="宋体" w:eastAsia="宋体"/>
                              <w:sz w:val="28"/>
                              <w:szCs w:val="28"/>
                            </w:rPr>
                            <w:fldChar w:fldCharType="begin"/>
                          </w:r>
                          <w:r>
                            <w:rPr>
                              <w:rStyle w:val="19"/>
                              <w:rFonts w:ascii="宋体" w:hAnsi="宋体" w:eastAsia="宋体"/>
                              <w:sz w:val="28"/>
                              <w:szCs w:val="28"/>
                            </w:rPr>
                            <w:instrText xml:space="preserve">PAGE  </w:instrText>
                          </w:r>
                          <w:r>
                            <w:rPr>
                              <w:rStyle w:val="19"/>
                              <w:rFonts w:ascii="宋体" w:hAnsi="宋体" w:eastAsia="宋体"/>
                              <w:sz w:val="28"/>
                              <w:szCs w:val="28"/>
                            </w:rPr>
                            <w:fldChar w:fldCharType="separate"/>
                          </w:r>
                          <w:r>
                            <w:rPr>
                              <w:rStyle w:val="19"/>
                              <w:rFonts w:ascii="宋体" w:hAnsi="宋体" w:eastAsia="宋体"/>
                              <w:sz w:val="28"/>
                              <w:szCs w:val="28"/>
                            </w:rPr>
                            <w:t>- 2 -</w:t>
                          </w:r>
                          <w:r>
                            <w:rPr>
                              <w:rStyle w:val="19"/>
                              <w:rFonts w:ascii="宋体" w:hAnsi="宋体" w:eastAsia="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60210491">
                    <w:pPr>
                      <w:pStyle w:val="9"/>
                      <w:rPr>
                        <w:rStyle w:val="19"/>
                        <w:rFonts w:ascii="宋体" w:hAnsi="宋体" w:eastAsia="宋体"/>
                        <w:sz w:val="28"/>
                        <w:szCs w:val="28"/>
                      </w:rPr>
                    </w:pPr>
                    <w:r>
                      <w:rPr>
                        <w:rStyle w:val="19"/>
                        <w:rFonts w:ascii="宋体" w:hAnsi="宋体" w:eastAsia="宋体"/>
                        <w:sz w:val="28"/>
                        <w:szCs w:val="28"/>
                      </w:rPr>
                      <w:fldChar w:fldCharType="begin"/>
                    </w:r>
                    <w:r>
                      <w:rPr>
                        <w:rStyle w:val="19"/>
                        <w:rFonts w:ascii="宋体" w:hAnsi="宋体" w:eastAsia="宋体"/>
                        <w:sz w:val="28"/>
                        <w:szCs w:val="28"/>
                      </w:rPr>
                      <w:instrText xml:space="preserve">PAGE  </w:instrText>
                    </w:r>
                    <w:r>
                      <w:rPr>
                        <w:rStyle w:val="19"/>
                        <w:rFonts w:ascii="宋体" w:hAnsi="宋体" w:eastAsia="宋体"/>
                        <w:sz w:val="28"/>
                        <w:szCs w:val="28"/>
                      </w:rPr>
                      <w:fldChar w:fldCharType="separate"/>
                    </w:r>
                    <w:r>
                      <w:rPr>
                        <w:rStyle w:val="19"/>
                        <w:rFonts w:ascii="宋体" w:hAnsi="宋体" w:eastAsia="宋体"/>
                        <w:sz w:val="28"/>
                        <w:szCs w:val="28"/>
                      </w:rPr>
                      <w:t>- 2 -</w:t>
                    </w:r>
                    <w:r>
                      <w:rPr>
                        <w:rStyle w:val="19"/>
                        <w:rFonts w:ascii="宋体" w:hAnsi="宋体" w:eastAsia="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FF4C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49676F">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tF9+N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e0X343gEAAL4DAAAOAAAAAAAA&#10;AAEAIAAAAB4BAABkcnMvZTJvRG9jLnhtbFBLBQYAAAAABgAGAFkBAABuBQAAAAA=&#10;">
              <v:fill on="f" focussize="0,0"/>
              <v:stroke on="f"/>
              <v:imagedata o:title=""/>
              <o:lock v:ext="edit" aspectratio="f"/>
              <v:textbox inset="0mm,0mm,0mm,0mm" style="mso-fit-shape-to-text:t;">
                <w:txbxContent>
                  <w:p w14:paraId="4049676F">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513EE">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619E9">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6B6AA">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315"/>
  <w:drawingGridVerticalSpacing w:val="579"/>
  <w:displayHorizontalDrawingGridEvery w:val="0"/>
  <w:displayVerticalDrawingGridEvery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MzFjNzhmMzQ0ZmYzMGQ1NTgxZDA3YmRjZDhjM2IifQ=="/>
  </w:docVars>
  <w:rsids>
    <w:rsidRoot w:val="00172A27"/>
    <w:rsid w:val="00044409"/>
    <w:rsid w:val="0012133E"/>
    <w:rsid w:val="00191E07"/>
    <w:rsid w:val="001D724E"/>
    <w:rsid w:val="003C4E71"/>
    <w:rsid w:val="004112E9"/>
    <w:rsid w:val="00440B73"/>
    <w:rsid w:val="004B0DDD"/>
    <w:rsid w:val="00530DC8"/>
    <w:rsid w:val="005569CA"/>
    <w:rsid w:val="005D0EA2"/>
    <w:rsid w:val="006401D2"/>
    <w:rsid w:val="006D0647"/>
    <w:rsid w:val="007C0230"/>
    <w:rsid w:val="007D194D"/>
    <w:rsid w:val="007F2E89"/>
    <w:rsid w:val="0087108D"/>
    <w:rsid w:val="008C55C6"/>
    <w:rsid w:val="009A4D42"/>
    <w:rsid w:val="00A1616B"/>
    <w:rsid w:val="00B138DB"/>
    <w:rsid w:val="00B54C8C"/>
    <w:rsid w:val="00C0174C"/>
    <w:rsid w:val="00CF18DB"/>
    <w:rsid w:val="00D82D50"/>
    <w:rsid w:val="00FA5CE9"/>
    <w:rsid w:val="00FB4EC2"/>
    <w:rsid w:val="255C6745"/>
    <w:rsid w:val="32C729ED"/>
    <w:rsid w:val="397A39E4"/>
    <w:rsid w:val="3D670E83"/>
    <w:rsid w:val="5BA38F85"/>
    <w:rsid w:val="5FCB9B48"/>
    <w:rsid w:val="64C421CE"/>
    <w:rsid w:val="6EDFEC6E"/>
    <w:rsid w:val="76FF266C"/>
    <w:rsid w:val="774CEB8E"/>
    <w:rsid w:val="7FBC34FA"/>
    <w:rsid w:val="9D1991A5"/>
    <w:rsid w:val="9FEFF055"/>
    <w:rsid w:val="C7BD888F"/>
    <w:rsid w:val="F3D32E49"/>
    <w:rsid w:val="F5DF9B75"/>
    <w:rsid w:val="FF9B76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FF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rPr>
  </w:style>
  <w:style w:type="character" w:default="1" w:styleId="16">
    <w:name w:val="Default Paragraph Font"/>
    <w:link w:val="17"/>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Document Map"/>
    <w:basedOn w:val="1"/>
    <w:qFormat/>
    <w:uiPriority w:val="0"/>
    <w:pPr>
      <w:shd w:val="clear" w:color="auto" w:fill="000080"/>
    </w:pPr>
  </w:style>
  <w:style w:type="paragraph" w:styleId="4">
    <w:name w:val="Body Text"/>
    <w:basedOn w:val="1"/>
    <w:unhideWhenUsed/>
    <w:qFormat/>
    <w:uiPriority w:val="99"/>
    <w:pPr>
      <w:spacing w:after="120"/>
    </w:pPr>
  </w:style>
  <w:style w:type="paragraph" w:styleId="5">
    <w:name w:val="Body Text Indent"/>
    <w:basedOn w:val="1"/>
    <w:next w:val="6"/>
    <w:qFormat/>
    <w:uiPriority w:val="0"/>
    <w:pPr>
      <w:spacing w:line="500" w:lineRule="exact"/>
      <w:ind w:firstLine="562" w:firstLineChars="200"/>
    </w:pPr>
    <w:rPr>
      <w:rFonts w:ascii="仿宋_GB2312" w:eastAsia="仿宋_GB2312"/>
      <w:b/>
      <w:bCs/>
      <w:sz w:val="28"/>
    </w:rPr>
  </w:style>
  <w:style w:type="paragraph" w:styleId="6">
    <w:name w:val="Balloon Text"/>
    <w:basedOn w:val="1"/>
    <w:next w:val="1"/>
    <w:qFormat/>
    <w:uiPriority w:val="0"/>
    <w:rPr>
      <w:sz w:val="18"/>
      <w:szCs w:val="18"/>
    </w:rPr>
  </w:style>
  <w:style w:type="paragraph" w:styleId="7">
    <w:name w:val="Date"/>
    <w:basedOn w:val="1"/>
    <w:next w:val="1"/>
    <w:qFormat/>
    <w:uiPriority w:val="0"/>
    <w:pPr>
      <w:ind w:left="100" w:leftChars="2500"/>
    </w:pPr>
  </w:style>
  <w:style w:type="paragraph" w:styleId="8">
    <w:name w:val="Body Text Indent 2"/>
    <w:basedOn w:val="1"/>
    <w:qFormat/>
    <w:uiPriority w:val="0"/>
    <w:pPr>
      <w:spacing w:after="120" w:line="480" w:lineRule="auto"/>
      <w:ind w:left="200" w:leftChars="200"/>
    </w:pPr>
    <w:rPr>
      <w:rFonts w:ascii="Times New Roman" w:hAnsi="Times New Roman" w:eastAsia="宋体" w:cs="Times New Roman"/>
    </w:rPr>
  </w:style>
  <w:style w:type="paragraph" w:styleId="9">
    <w:name w:val="footer"/>
    <w:basedOn w:val="1"/>
    <w:qFormat/>
    <w:uiPriority w:val="0"/>
    <w:pPr>
      <w:tabs>
        <w:tab w:val="center" w:pos="4153"/>
        <w:tab w:val="right" w:pos="8306"/>
      </w:tabs>
      <w:snapToGrid w:val="0"/>
      <w:jc w:val="left"/>
    </w:pPr>
    <w:rPr>
      <w:rFonts w:eastAsia="仿宋_GB2312"/>
      <w:sz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uiPriority w:val="0"/>
    <w:pPr>
      <w:spacing w:before="100" w:beforeAutospacing="1" w:after="100" w:afterAutospacing="1"/>
      <w:jc w:val="left"/>
    </w:pPr>
    <w:rPr>
      <w:rFonts w:eastAsia="宋体"/>
      <w:kern w:val="0"/>
      <w:sz w:val="24"/>
      <w:szCs w:val="20"/>
    </w:rPr>
  </w:style>
  <w:style w:type="paragraph" w:styleId="12">
    <w:name w:val="Body Text First Indent"/>
    <w:basedOn w:val="4"/>
    <w:unhideWhenUsed/>
    <w:qFormat/>
    <w:uiPriority w:val="99"/>
    <w:pPr>
      <w:ind w:firstLine="420" w:firstLineChars="100"/>
    </w:pPr>
    <w:rPr>
      <w:rFonts w:ascii="Calibri" w:hAnsi="Calibri"/>
      <w:kern w:val="0"/>
      <w:sz w:val="20"/>
      <w:szCs w:val="20"/>
    </w:rPr>
  </w:style>
  <w:style w:type="paragraph" w:styleId="13">
    <w:name w:val="Body Text First Indent 2"/>
    <w:basedOn w:val="5"/>
    <w:next w:val="6"/>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 Char Char Char Char Char Char Char Char Char"/>
    <w:basedOn w:val="1"/>
    <w:link w:val="16"/>
    <w:qFormat/>
    <w:uiPriority w:val="0"/>
    <w:pPr>
      <w:widowControl/>
      <w:spacing w:after="160" w:afterLines="0" w:line="240" w:lineRule="exact"/>
      <w:jc w:val="left"/>
    </w:pPr>
  </w:style>
  <w:style w:type="character" w:styleId="18">
    <w:name w:val="Strong"/>
    <w:qFormat/>
    <w:uiPriority w:val="22"/>
    <w:rPr>
      <w:b/>
      <w:bCs/>
    </w:rPr>
  </w:style>
  <w:style w:type="character" w:styleId="19">
    <w:name w:val="page number"/>
    <w:basedOn w:val="16"/>
    <w:qFormat/>
    <w:uiPriority w:val="0"/>
  </w:style>
  <w:style w:type="character" w:styleId="20">
    <w:name w:val="Hyperlink"/>
    <w:basedOn w:val="16"/>
    <w:qFormat/>
    <w:uiPriority w:val="0"/>
    <w:rPr>
      <w:color w:val="0000FF"/>
      <w:u w:val="single"/>
    </w:rPr>
  </w:style>
  <w:style w:type="paragraph" w:customStyle="1" w:styleId="21">
    <w:name w:val=" Char Char Char Char"/>
    <w:basedOn w:val="1"/>
    <w:uiPriority w:val="0"/>
    <w:pPr>
      <w:spacing w:line="360" w:lineRule="auto"/>
      <w:ind w:firstLine="200" w:firstLineChars="200"/>
    </w:pPr>
    <w:rPr>
      <w:rFonts w:ascii="宋体" w:hAnsi="宋体" w:eastAsia="宋体" w:cs="宋体"/>
      <w:sz w:val="24"/>
      <w:szCs w:val="24"/>
    </w:rPr>
  </w:style>
  <w:style w:type="paragraph" w:customStyle="1" w:styleId="22">
    <w:name w:val="公文正文"/>
    <w:basedOn w:val="1"/>
    <w:qFormat/>
    <w:uiPriority w:val="0"/>
    <w:rPr>
      <w:rFonts w:eastAsia="仿宋_GB2312"/>
      <w:sz w:val="32"/>
      <w:szCs w:val="30"/>
    </w:rPr>
  </w:style>
  <w:style w:type="paragraph" w:customStyle="1" w:styleId="23">
    <w:name w:val="BodyText"/>
    <w:basedOn w:val="1"/>
    <w:qFormat/>
    <w:uiPriority w:val="0"/>
    <w:pPr>
      <w:spacing w:after="120"/>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5010</Words>
  <Characters>5688</Characters>
  <Lines>1</Lines>
  <Paragraphs>1</Paragraphs>
  <TotalTime>4</TotalTime>
  <ScaleCrop>false</ScaleCrop>
  <LinksUpToDate>false</LinksUpToDate>
  <CharactersWithSpaces>5780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2017-04-04T14:51:00Z</dcterms:created>
  <dc:creator>付斌</dc:creator>
  <cp:lastModifiedBy>～</cp:lastModifiedBy>
  <cp:lastPrinted>2024-08-28T01:44:00Z</cp:lastPrinted>
  <dcterms:modified xsi:type="dcterms:W3CDTF">2025-12-10T03:35:43Z</dcterms:modified>
  <dc:title>明政[2000]文72号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A30D913C99F08AB9FC751C6820507FA9</vt:lpwstr>
  </property>
  <property fmtid="{D5CDD505-2E9C-101B-9397-08002B2CF9AE}" pid="4" name="KSOTemplateDocerSaveRecord">
    <vt:lpwstr>eyJoZGlkIjoiYTM5NWE5NTZmMmFiYzk2YTBkNzI2NzE3OTBlMmUxYTIiLCJ1c2VySWQiOiIxNDA3MDU4MDI4In0=</vt:lpwstr>
  </property>
</Properties>
</file>