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0C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清流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县人民政府关于</w:t>
      </w:r>
    </w:p>
    <w:p w14:paraId="3988B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森林防火期和森林防火区域的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公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告</w:t>
      </w:r>
    </w:p>
    <w:p w14:paraId="0EA60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（征求意见稿）</w:t>
      </w:r>
    </w:p>
    <w:p w14:paraId="496D19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</w:p>
    <w:p w14:paraId="3C4BA8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为有效遏制我县森林火灾发生，保障人民生命财产安全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保护森林资源，维护生态安全，根据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《中华人民共和国森林法》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《森林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草原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火条例》《福建省森林防火条例》等有关规定，现将我县森林防火期和森林防火区域的有关内容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告如下:</w:t>
      </w:r>
    </w:p>
    <w:p w14:paraId="3C0999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森林防火期</w:t>
      </w:r>
    </w:p>
    <w:p w14:paraId="06C2B1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我县森林防火期为每年9月15日至次年的4月30日。森林防火期内，禁止在森林防火区野外用火。因防治病虫鼠害、冻害、炼山造林、烧防火线、勘察等特殊情况确需野外用火的，应当经县人民政府批准，县人民政府可以委托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自然资源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主管部门或者乡（镇）人民政府办理。</w:t>
      </w:r>
    </w:p>
    <w:p w14:paraId="0F0FDB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二、森林防火区</w:t>
      </w:r>
    </w:p>
    <w:p w14:paraId="047239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1、森林防火区：我县所有林地及距离林地边缘水平50米范围内划定为森林防火区。</w:t>
      </w:r>
    </w:p>
    <w:p w14:paraId="1D24C1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、森林高火险区：森林防火区内油气站（管道）、爆材库、高速高铁线路、危险化工设施设备、110千伏电力设施、革命文物古迹和重要军事设施周边的林地及莲花山自然保护区、九龙湖风景名胜区、温泉国家地质公园等区域的林地划定为森林高火险区。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 xml:space="preserve">        </w:t>
      </w:r>
      <w:bookmarkStart w:id="0" w:name="_GoBack"/>
      <w:bookmarkEnd w:id="0"/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 xml:space="preserve">                        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7A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55665CD"/>
    <w:rsid w:val="111D1B67"/>
    <w:rsid w:val="161B7E86"/>
    <w:rsid w:val="35BD3BFC"/>
    <w:rsid w:val="48236292"/>
    <w:rsid w:val="4F0C78D4"/>
    <w:rsid w:val="537B65D2"/>
    <w:rsid w:val="5B097B4F"/>
    <w:rsid w:val="5D037996"/>
    <w:rsid w:val="5EFB447F"/>
    <w:rsid w:val="5FFB0DF6"/>
    <w:rsid w:val="61D05A35"/>
    <w:rsid w:val="68A30D21"/>
    <w:rsid w:val="6FA8400A"/>
    <w:rsid w:val="71D528B4"/>
    <w:rsid w:val="7FBED3DA"/>
    <w:rsid w:val="7FFFC7BB"/>
    <w:rsid w:val="BD3F61B9"/>
    <w:rsid w:val="FB04413C"/>
    <w:rsid w:val="FE73A2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iPriority w:val="0"/>
    <w:rPr>
      <w:rFonts w:ascii="Times New Roman" w:hAnsi="Times New Roman" w:eastAsia="宋体" w:cs="Times New Roman"/>
    </w:rPr>
  </w:style>
  <w:style w:type="table" w:default="1" w:styleId="3">
    <w:name w:val="Normal Table"/>
    <w:uiPriority w:val="0"/>
    <w:rPr>
      <w:rFonts w:ascii="Times New Roman" w:hAnsi="Times New Roman" w:eastAsia="宋体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rFonts w:ascii="Times New Roman" w:hAnsi="Times New Roman" w:eastAsia="宋体" w:cs="Times New Roman"/>
      <w:sz w:val="24"/>
    </w:rPr>
  </w:style>
  <w:style w:type="character" w:styleId="5">
    <w:name w:val="Hyperlink"/>
    <w:basedOn w:val="4"/>
    <w:uiPriority w:val="0"/>
    <w:rPr>
      <w:rFonts w:ascii="Times New Roman" w:hAnsi="Times New Roman" w:eastAsia="宋体"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436</Words>
  <Characters>441</Characters>
  <Lines>0</Lines>
  <Paragraphs>0</Paragraphs>
  <TotalTime>10</TotalTime>
  <ScaleCrop>false</ScaleCrop>
  <LinksUpToDate>false</LinksUpToDate>
  <CharactersWithSpaces>475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2026-09-23T00:37:00Z</dcterms:created>
  <dc:creator>smdt</dc:creator>
  <cp:lastModifiedBy>地瓜格</cp:lastModifiedBy>
  <cp:lastPrinted>2026-09-28T08:54:00Z</cp:lastPrinted>
  <dcterms:modified xsi:type="dcterms:W3CDTF">2026-10-08T08:01:19Z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FAB8F85288CE44CCBF8614E7FE800FDC_13</vt:lpwstr>
  </property>
  <property fmtid="{D5CDD505-2E9C-101B-9397-08002B2CF9AE}" pid="4" name="KSOTemplateDocerSaveRecord">
    <vt:lpwstr>eyJoZGlkIjoiMmJlMDJlZDIxNTNhYjJmODU0NmI1NTE3ZTc4NjFjMTUiLCJ1c2VySWQiOiIyMDE1OTE0ODYifQ==</vt:lpwstr>
  </property>
</Properties>
</file>