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54BB5">
      <w:pPr>
        <w:pStyle w:val="6"/>
        <w:spacing w:before="240" w:after="240" w:line="360" w:lineRule="auto"/>
        <w:ind w:left="1920" w:leftChars="0" w:hanging="1920" w:hangingChars="400"/>
        <w:jc w:val="both"/>
        <w:rPr>
          <w:rFonts w:hint="eastAsia" w:ascii="宋体"/>
          <w:b/>
          <w:bCs/>
          <w:color w:val="auto"/>
          <w:sz w:val="48"/>
          <w:szCs w:val="48"/>
          <w:highlight w:val="none"/>
          <w:lang w:eastAsia="zh-CN"/>
        </w:rPr>
      </w:pPr>
      <w:r>
        <w:rPr>
          <w:rFonts w:hint="eastAsia" w:ascii="宋体"/>
          <w:b/>
          <w:bCs/>
          <w:color w:val="auto"/>
          <w:sz w:val="48"/>
          <w:szCs w:val="48"/>
          <w:highlight w:val="none"/>
          <w:lang w:eastAsia="zh-CN"/>
        </w:rPr>
        <w:t>清流县长校镇江坊村十六组廖三妹等房前</w:t>
      </w:r>
    </w:p>
    <w:p w14:paraId="67F27BAA">
      <w:pPr>
        <w:pStyle w:val="6"/>
        <w:spacing w:before="240" w:after="240" w:line="360" w:lineRule="auto"/>
        <w:ind w:left="1920" w:leftChars="0" w:hanging="1920" w:hangingChars="400"/>
        <w:jc w:val="center"/>
        <w:rPr>
          <w:rFonts w:hint="default" w:ascii="宋体"/>
          <w:b/>
          <w:bCs/>
          <w:color w:val="auto"/>
          <w:sz w:val="48"/>
          <w:szCs w:val="48"/>
          <w:highlight w:val="none"/>
          <w:lang w:val="en-US" w:eastAsia="zh-CN"/>
        </w:rPr>
      </w:pPr>
      <w:r>
        <w:rPr>
          <w:rFonts w:hint="eastAsia" w:ascii="宋体"/>
          <w:b/>
          <w:bCs/>
          <w:color w:val="auto"/>
          <w:sz w:val="48"/>
          <w:szCs w:val="48"/>
          <w:highlight w:val="none"/>
          <w:lang w:eastAsia="zh-CN"/>
        </w:rPr>
        <w:t>屋后崩塌地质灾害治理项目</w:t>
      </w:r>
      <w:r>
        <w:rPr>
          <w:rFonts w:hint="eastAsia" w:ascii="宋体" w:eastAsia="宋体" w:cs="Times New Roman"/>
          <w:b/>
          <w:bCs/>
          <w:color w:val="auto"/>
          <w:sz w:val="48"/>
          <w:szCs w:val="48"/>
          <w:highlight w:val="none"/>
          <w:lang w:eastAsia="zh-CN"/>
        </w:rPr>
        <w:t>（</w:t>
      </w:r>
      <w:r>
        <w:rPr>
          <w:rFonts w:hint="eastAsia" w:ascii="宋体" w:eastAsia="宋体" w:cs="Times New Roman"/>
          <w:b/>
          <w:bCs/>
          <w:color w:val="auto"/>
          <w:sz w:val="48"/>
          <w:szCs w:val="48"/>
          <w:highlight w:val="none"/>
          <w:lang w:val="en-US" w:eastAsia="zh-CN"/>
        </w:rPr>
        <w:t>二次招标）</w:t>
      </w:r>
    </w:p>
    <w:p w14:paraId="2BD27F58">
      <w:pPr>
        <w:pStyle w:val="6"/>
        <w:spacing w:before="240" w:after="240" w:line="360" w:lineRule="auto"/>
        <w:ind w:firstLine="2520" w:firstLineChars="300"/>
        <w:jc w:val="both"/>
        <w:rPr>
          <w:rFonts w:hint="eastAsia" w:ascii="宋体"/>
          <w:sz w:val="84"/>
          <w:szCs w:val="84"/>
          <w:highlight w:val="none"/>
          <w:lang w:val="en-US" w:eastAsia="zh-CN"/>
        </w:rPr>
      </w:pPr>
    </w:p>
    <w:p w14:paraId="08AA2409">
      <w:pPr>
        <w:pStyle w:val="6"/>
        <w:spacing w:before="240" w:after="240" w:line="360" w:lineRule="auto"/>
        <w:ind w:firstLine="2520" w:firstLineChars="300"/>
        <w:jc w:val="both"/>
        <w:rPr>
          <w:rFonts w:hint="eastAsia" w:ascii="宋体"/>
          <w:sz w:val="84"/>
          <w:szCs w:val="84"/>
          <w:highlight w:val="none"/>
          <w:lang w:val="en-US" w:eastAsia="zh-CN"/>
        </w:rPr>
      </w:pPr>
      <w:r>
        <w:rPr>
          <w:rFonts w:hint="eastAsia" w:ascii="宋体"/>
          <w:sz w:val="84"/>
          <w:szCs w:val="84"/>
          <w:highlight w:val="none"/>
          <w:lang w:val="en-US" w:eastAsia="zh-CN"/>
        </w:rPr>
        <w:t>招标文件</w:t>
      </w:r>
    </w:p>
    <w:p w14:paraId="5284B458">
      <w:pPr>
        <w:pStyle w:val="6"/>
        <w:spacing w:line="420" w:lineRule="exact"/>
        <w:ind w:firstLine="800" w:firstLineChars="200"/>
        <w:rPr>
          <w:rFonts w:hint="eastAsia" w:ascii="宋体" w:eastAsia="宋体"/>
          <w:spacing w:val="60"/>
          <w:sz w:val="28"/>
          <w:highlight w:val="none"/>
          <w:lang w:val="en-US" w:eastAsia="zh-CN"/>
        </w:rPr>
      </w:pPr>
    </w:p>
    <w:p w14:paraId="00FE58FC">
      <w:pPr>
        <w:pStyle w:val="6"/>
        <w:spacing w:line="420" w:lineRule="exact"/>
        <w:ind w:firstLine="800" w:firstLineChars="200"/>
        <w:rPr>
          <w:rFonts w:hint="eastAsia" w:ascii="宋体"/>
          <w:spacing w:val="60"/>
          <w:sz w:val="28"/>
          <w:highlight w:val="none"/>
        </w:rPr>
      </w:pPr>
    </w:p>
    <w:p w14:paraId="59A8A495">
      <w:pPr>
        <w:pStyle w:val="6"/>
        <w:spacing w:line="420" w:lineRule="exact"/>
        <w:ind w:firstLine="800" w:firstLineChars="200"/>
        <w:rPr>
          <w:rFonts w:hint="eastAsia" w:ascii="宋体"/>
          <w:spacing w:val="60"/>
          <w:sz w:val="28"/>
          <w:highlight w:val="none"/>
        </w:rPr>
      </w:pPr>
    </w:p>
    <w:p w14:paraId="11EA3613">
      <w:pPr>
        <w:pStyle w:val="6"/>
        <w:spacing w:line="420" w:lineRule="exact"/>
        <w:ind w:left="0" w:leftChars="0" w:firstLine="0" w:firstLineChars="0"/>
        <w:rPr>
          <w:rFonts w:hint="eastAsia" w:ascii="宋体"/>
          <w:spacing w:val="60"/>
          <w:sz w:val="28"/>
          <w:szCs w:val="28"/>
          <w:highlight w:val="none"/>
        </w:rPr>
      </w:pPr>
    </w:p>
    <w:p w14:paraId="382CEB8C">
      <w:pPr>
        <w:pStyle w:val="6"/>
        <w:spacing w:before="240" w:after="240" w:line="360" w:lineRule="auto"/>
        <w:ind w:left="1960" w:leftChars="0" w:hanging="1960" w:hangingChars="700"/>
        <w:rPr>
          <w:rFonts w:hint="default" w:ascii="宋体" w:eastAsia="宋体"/>
          <w:color w:val="auto"/>
          <w:sz w:val="28"/>
          <w:u w:val="single"/>
          <w:lang w:val="en-US" w:eastAsia="zh-CN"/>
        </w:rPr>
      </w:pPr>
      <w:bookmarkStart w:id="0" w:name="EB076c016bf5f540f38308689100b48cc2"/>
      <w:r>
        <w:rPr>
          <w:rFonts w:hint="eastAsia" w:ascii="宋体"/>
          <w:color w:val="auto"/>
          <w:sz w:val="28"/>
        </w:rPr>
        <w:t>招标项目名称：</w:t>
      </w:r>
      <w:r>
        <w:rPr>
          <w:rFonts w:hint="eastAsia" w:ascii="宋体"/>
          <w:color w:val="auto"/>
          <w:sz w:val="28"/>
          <w:u w:val="single"/>
          <w:lang w:val="en-US" w:eastAsia="zh-CN"/>
        </w:rPr>
        <w:t>清流县长校镇江坊村十六组廖三妹等房前屋后崩塌地质灾害治理项目（二次招标）</w:t>
      </w:r>
    </w:p>
    <w:p w14:paraId="1E55587B">
      <w:pPr>
        <w:pStyle w:val="6"/>
        <w:spacing w:before="240" w:after="240" w:line="360" w:lineRule="auto"/>
        <w:ind w:left="0" w:leftChars="0" w:firstLine="0" w:firstLineChars="0"/>
        <w:rPr>
          <w:rFonts w:hint="default" w:ascii="宋体"/>
          <w:color w:val="auto"/>
          <w:spacing w:val="60"/>
          <w:sz w:val="28"/>
          <w:u w:val="single"/>
          <w:lang w:val="en-US" w:eastAsia="zh-CN"/>
        </w:rPr>
      </w:pPr>
      <w:r>
        <w:rPr>
          <w:rFonts w:hint="eastAsia" w:ascii="宋体"/>
          <w:color w:val="auto"/>
          <w:sz w:val="28"/>
        </w:rPr>
        <w:t>招标项目编号：</w:t>
      </w:r>
      <w:r>
        <w:rPr>
          <w:rFonts w:hint="eastAsia" w:ascii="宋体"/>
          <w:color w:val="auto"/>
          <w:sz w:val="28"/>
          <w:u w:val="single"/>
          <w:lang w:val="en-US" w:eastAsia="zh-CN"/>
        </w:rPr>
        <w:t>FJTZ2024-QL002</w:t>
      </w:r>
    </w:p>
    <w:p w14:paraId="553DD585">
      <w:pPr>
        <w:pStyle w:val="6"/>
        <w:spacing w:line="300" w:lineRule="auto"/>
        <w:ind w:left="0" w:leftChars="0" w:firstLine="0" w:firstLineChars="0"/>
        <w:rPr>
          <w:rFonts w:hint="eastAsia" w:ascii="宋体" w:eastAsia="宋体"/>
          <w:color w:val="auto"/>
          <w:sz w:val="28"/>
          <w:lang w:val="en-US" w:eastAsia="zh-CN"/>
        </w:rPr>
      </w:pPr>
      <w:r>
        <w:rPr>
          <w:rFonts w:hint="eastAsia" w:ascii="宋体"/>
          <w:color w:val="auto"/>
          <w:sz w:val="28"/>
        </w:rPr>
        <w:t>招</w:t>
      </w:r>
      <w:r>
        <w:rPr>
          <w:rFonts w:hint="eastAsia" w:ascii="宋体"/>
          <w:color w:val="auto"/>
          <w:sz w:val="28"/>
          <w:lang w:val="en-US" w:eastAsia="zh-CN"/>
        </w:rPr>
        <w:t xml:space="preserve">   </w:t>
      </w:r>
      <w:r>
        <w:rPr>
          <w:rFonts w:hint="eastAsia" w:ascii="宋体"/>
          <w:color w:val="auto"/>
          <w:sz w:val="28"/>
        </w:rPr>
        <w:t>标</w:t>
      </w:r>
      <w:r>
        <w:rPr>
          <w:rFonts w:hint="eastAsia" w:ascii="宋体"/>
          <w:color w:val="auto"/>
          <w:sz w:val="28"/>
          <w:lang w:val="en-US" w:eastAsia="zh-CN"/>
        </w:rPr>
        <w:t xml:space="preserve">   </w:t>
      </w:r>
      <w:r>
        <w:rPr>
          <w:rFonts w:hint="eastAsia" w:ascii="宋体"/>
          <w:color w:val="auto"/>
          <w:sz w:val="28"/>
        </w:rPr>
        <w:t>人：</w:t>
      </w:r>
      <w:r>
        <w:rPr>
          <w:rFonts w:hint="eastAsia" w:ascii="宋体"/>
          <w:color w:val="auto"/>
          <w:sz w:val="28"/>
          <w:lang w:val="en-US" w:eastAsia="zh-CN"/>
        </w:rPr>
        <w:t xml:space="preserve"> </w:t>
      </w:r>
      <w:r>
        <w:rPr>
          <w:rFonts w:hint="eastAsia" w:ascii="宋体"/>
          <w:color w:val="auto"/>
          <w:sz w:val="28"/>
          <w:u w:val="single"/>
          <w:lang w:eastAsia="zh-CN"/>
        </w:rPr>
        <w:t>清流县长校镇人民政府</w:t>
      </w:r>
    </w:p>
    <w:p w14:paraId="74C6E769">
      <w:pPr>
        <w:pStyle w:val="6"/>
        <w:spacing w:before="240" w:after="240" w:line="360" w:lineRule="auto"/>
        <w:ind w:left="0" w:leftChars="0" w:firstLine="0" w:firstLineChars="0"/>
        <w:rPr>
          <w:rFonts w:hint="default" w:eastAsia="宋体"/>
          <w:b/>
          <w:color w:val="auto"/>
          <w:sz w:val="32"/>
          <w:szCs w:val="32"/>
          <w:lang w:val="en-US" w:eastAsia="zh-CN"/>
        </w:rPr>
      </w:pPr>
      <w:r>
        <w:rPr>
          <w:rFonts w:hint="eastAsia" w:ascii="宋体"/>
          <w:color w:val="auto"/>
          <w:sz w:val="28"/>
          <w:szCs w:val="22"/>
        </w:rPr>
        <w:t xml:space="preserve">招标代理机构： </w:t>
      </w:r>
      <w:r>
        <w:rPr>
          <w:rFonts w:hint="eastAsia" w:ascii="宋体" w:eastAsia="宋体" w:cs="Times New Roman"/>
          <w:color w:val="auto"/>
          <w:sz w:val="28"/>
          <w:szCs w:val="22"/>
          <w:u w:val="single"/>
          <w:lang w:val="en-US" w:eastAsia="zh-CN"/>
        </w:rPr>
        <w:t>天哲项目</w:t>
      </w:r>
      <w:r>
        <w:rPr>
          <w:rFonts w:hint="eastAsia" w:ascii="宋体"/>
          <w:color w:val="auto"/>
          <w:sz w:val="28"/>
          <w:szCs w:val="22"/>
          <w:u w:val="single"/>
          <w:lang w:val="en-US" w:eastAsia="zh-CN"/>
        </w:rPr>
        <w:t>管理有限公司</w:t>
      </w:r>
    </w:p>
    <w:p w14:paraId="467086B7">
      <w:pPr>
        <w:pStyle w:val="2"/>
        <w:ind w:firstLine="1680" w:firstLineChars="600"/>
        <w:rPr>
          <w:rFonts w:hint="eastAsia" w:ascii="宋体" w:hAnsi="Times New Roman" w:eastAsia="宋体" w:cs="Times New Roman"/>
          <w:b w:val="0"/>
          <w:bCs w:val="0"/>
          <w:color w:val="auto"/>
          <w:kern w:val="2"/>
          <w:sz w:val="28"/>
          <w:szCs w:val="22"/>
          <w:lang w:val="en-US" w:eastAsia="zh-CN" w:bidi="ar-SA"/>
        </w:rPr>
      </w:pPr>
      <w:r>
        <w:rPr>
          <w:rFonts w:hint="eastAsia" w:ascii="宋体" w:hAnsi="Times New Roman" w:eastAsia="宋体" w:cs="Times New Roman"/>
          <w:b w:val="0"/>
          <w:bCs w:val="0"/>
          <w:color w:val="auto"/>
          <w:kern w:val="2"/>
          <w:sz w:val="28"/>
          <w:szCs w:val="22"/>
          <w:lang w:val="en-US" w:eastAsia="zh-CN" w:bidi="ar-SA"/>
        </w:rPr>
        <w:t>招标文件编制日期：2024年11月</w:t>
      </w:r>
    </w:p>
    <w:p w14:paraId="075ECD92">
      <w:pPr>
        <w:rPr>
          <w:rFonts w:hint="default"/>
          <w:lang w:val="en-US" w:eastAsia="zh-CN"/>
        </w:rPr>
      </w:pPr>
    </w:p>
    <w:p w14:paraId="681EF390">
      <w:pPr>
        <w:pStyle w:val="2"/>
        <w:rPr>
          <w:rFonts w:hint="default"/>
          <w:lang w:val="en-US" w:eastAsia="zh-CN"/>
        </w:rPr>
      </w:pPr>
    </w:p>
    <w:p w14:paraId="65D2DE06">
      <w:pPr>
        <w:rPr>
          <w:rFonts w:hint="default"/>
          <w:lang w:val="en-US" w:eastAsia="zh-CN"/>
        </w:rPr>
      </w:pPr>
    </w:p>
    <w:p w14:paraId="37FF0D31">
      <w:pPr>
        <w:rPr>
          <w:rFonts w:hint="eastAsia"/>
          <w:color w:val="auto"/>
          <w:sz w:val="20"/>
          <w:highlight w:val="none"/>
        </w:rPr>
      </w:pPr>
    </w:p>
    <w:p w14:paraId="34C33D16">
      <w:pPr>
        <w:jc w:val="center"/>
        <w:rPr>
          <w:b/>
          <w:color w:val="auto"/>
          <w:sz w:val="32"/>
          <w:szCs w:val="32"/>
          <w:highlight w:val="none"/>
        </w:rPr>
      </w:pPr>
      <w:r>
        <w:rPr>
          <w:rFonts w:hint="eastAsia"/>
          <w:b/>
          <w:color w:val="auto"/>
          <w:sz w:val="32"/>
          <w:szCs w:val="32"/>
          <w:highlight w:val="none"/>
        </w:rPr>
        <w:t>目    录</w:t>
      </w:r>
    </w:p>
    <w:p w14:paraId="78BA3A53">
      <w:pPr>
        <w:spacing w:line="440" w:lineRule="exact"/>
        <w:jc w:val="center"/>
        <w:rPr>
          <w:rFonts w:hint="eastAsia" w:ascii="宋体"/>
          <w:b/>
          <w:color w:val="auto"/>
          <w:sz w:val="24"/>
          <w:szCs w:val="24"/>
          <w:highlight w:val="none"/>
        </w:rPr>
      </w:pPr>
    </w:p>
    <w:p w14:paraId="0EEE830A">
      <w:pPr>
        <w:pStyle w:val="11"/>
        <w:tabs>
          <w:tab w:val="right" w:leader="dot" w:pos="8900"/>
        </w:tabs>
      </w:pPr>
      <w:r>
        <w:rPr>
          <w:rFonts w:hint="eastAsia" w:ascii="宋体"/>
          <w:color w:val="auto"/>
          <w:szCs w:val="24"/>
          <w:highlight w:val="none"/>
        </w:rPr>
        <w:fldChar w:fldCharType="begin"/>
      </w:r>
      <w:r>
        <w:rPr>
          <w:rFonts w:hint="eastAsia" w:ascii="宋体"/>
          <w:color w:val="auto"/>
          <w:szCs w:val="24"/>
          <w:highlight w:val="none"/>
        </w:rPr>
        <w:instrText xml:space="preserve"> TOC \o "1-3" \h \u </w:instrText>
      </w:r>
      <w:r>
        <w:rPr>
          <w:rFonts w:hint="eastAsia" w:ascii="宋体"/>
          <w:color w:val="auto"/>
          <w:szCs w:val="24"/>
          <w:highlight w:val="none"/>
        </w:rPr>
        <w:fldChar w:fldCharType="separate"/>
      </w:r>
      <w:r>
        <w:rPr>
          <w:rFonts w:hint="eastAsia" w:ascii="宋体"/>
          <w:color w:val="auto"/>
          <w:szCs w:val="24"/>
          <w:highlight w:val="none"/>
        </w:rPr>
        <w:fldChar w:fldCharType="begin"/>
      </w:r>
      <w:r>
        <w:rPr>
          <w:rFonts w:hint="eastAsia" w:ascii="宋体"/>
          <w:szCs w:val="24"/>
          <w:highlight w:val="none"/>
        </w:rPr>
        <w:instrText xml:space="preserve"> HYPERLINK \l _Toc2149 </w:instrText>
      </w:r>
      <w:r>
        <w:rPr>
          <w:rFonts w:hint="eastAsia" w:ascii="宋体"/>
          <w:szCs w:val="24"/>
          <w:highlight w:val="none"/>
        </w:rPr>
        <w:fldChar w:fldCharType="separate"/>
      </w:r>
      <w:r>
        <w:rPr>
          <w:rFonts w:hint="eastAsia"/>
          <w:highlight w:val="none"/>
        </w:rPr>
        <w:t xml:space="preserve">第1章 </w:t>
      </w:r>
      <w:r>
        <w:rPr>
          <w:rFonts w:hint="eastAsia"/>
          <w:color w:val="auto"/>
          <w:highlight w:val="none"/>
          <w:lang w:val="en-US" w:eastAsia="zh-CN"/>
        </w:rPr>
        <w:t>招标公告</w:t>
      </w:r>
      <w:r>
        <w:tab/>
      </w:r>
      <w:r>
        <w:rPr>
          <w:rFonts w:hint="eastAsia" w:ascii="宋体"/>
          <w:color w:val="auto"/>
          <w:szCs w:val="24"/>
          <w:highlight w:val="none"/>
        </w:rPr>
        <w:fldChar w:fldCharType="end"/>
      </w:r>
    </w:p>
    <w:p w14:paraId="622052C7">
      <w:pPr>
        <w:pStyle w:val="13"/>
        <w:tabs>
          <w:tab w:val="right" w:leader="dot" w:pos="8900"/>
        </w:tabs>
      </w:pPr>
      <w:r>
        <w:rPr>
          <w:rFonts w:hint="eastAsia" w:ascii="宋体"/>
          <w:color w:val="auto"/>
          <w:szCs w:val="24"/>
          <w:highlight w:val="none"/>
        </w:rPr>
        <w:fldChar w:fldCharType="begin"/>
      </w:r>
      <w:r>
        <w:rPr>
          <w:rFonts w:hint="eastAsia" w:ascii="宋体"/>
          <w:szCs w:val="24"/>
          <w:highlight w:val="none"/>
        </w:rPr>
        <w:instrText xml:space="preserve"> HYPERLINK \l _Toc10061 </w:instrText>
      </w:r>
      <w:r>
        <w:rPr>
          <w:rFonts w:hint="eastAsia" w:ascii="宋体"/>
          <w:szCs w:val="24"/>
          <w:highlight w:val="none"/>
        </w:rPr>
        <w:fldChar w:fldCharType="separate"/>
      </w:r>
      <w:r>
        <w:rPr>
          <w:rFonts w:hint="eastAsia"/>
          <w:color w:val="auto"/>
          <w:highlight w:val="none"/>
          <w:lang w:val="en-US" w:eastAsia="zh-CN"/>
        </w:rPr>
        <w:t>招标公告</w:t>
      </w:r>
      <w:r>
        <w:tab/>
      </w:r>
      <w:r>
        <w:rPr>
          <w:rFonts w:hint="eastAsia" w:ascii="宋体"/>
          <w:color w:val="auto"/>
          <w:szCs w:val="24"/>
          <w:highlight w:val="none"/>
        </w:rPr>
        <w:fldChar w:fldCharType="end"/>
      </w:r>
    </w:p>
    <w:p w14:paraId="1435C804">
      <w:pPr>
        <w:pStyle w:val="11"/>
        <w:tabs>
          <w:tab w:val="right" w:leader="dot" w:pos="8900"/>
        </w:tabs>
      </w:pPr>
      <w:r>
        <w:rPr>
          <w:rFonts w:hint="eastAsia" w:ascii="宋体"/>
          <w:color w:val="auto"/>
          <w:szCs w:val="24"/>
          <w:highlight w:val="none"/>
        </w:rPr>
        <w:fldChar w:fldCharType="begin"/>
      </w:r>
      <w:r>
        <w:rPr>
          <w:rFonts w:hint="eastAsia" w:ascii="宋体"/>
          <w:szCs w:val="24"/>
          <w:highlight w:val="none"/>
        </w:rPr>
        <w:instrText xml:space="preserve"> HYPERLINK \l _Toc929 </w:instrText>
      </w:r>
      <w:r>
        <w:rPr>
          <w:rFonts w:hint="eastAsia" w:ascii="宋体"/>
          <w:szCs w:val="24"/>
          <w:highlight w:val="none"/>
        </w:rPr>
        <w:fldChar w:fldCharType="separate"/>
      </w:r>
      <w:r>
        <w:rPr>
          <w:rFonts w:hint="eastAsia"/>
          <w:highlight w:val="none"/>
        </w:rPr>
        <w:t>第2章 投标须知</w:t>
      </w:r>
      <w:r>
        <w:tab/>
      </w:r>
      <w:r>
        <w:rPr>
          <w:rFonts w:hint="eastAsia" w:ascii="宋体"/>
          <w:color w:val="auto"/>
          <w:szCs w:val="24"/>
          <w:highlight w:val="none"/>
        </w:rPr>
        <w:fldChar w:fldCharType="end"/>
      </w:r>
    </w:p>
    <w:p w14:paraId="187CD641">
      <w:pPr>
        <w:pStyle w:val="13"/>
        <w:tabs>
          <w:tab w:val="right" w:leader="dot" w:pos="8900"/>
        </w:tabs>
      </w:pPr>
      <w:r>
        <w:rPr>
          <w:rFonts w:hint="eastAsia" w:ascii="宋体"/>
          <w:color w:val="auto"/>
          <w:szCs w:val="24"/>
          <w:highlight w:val="none"/>
        </w:rPr>
        <w:fldChar w:fldCharType="begin"/>
      </w:r>
      <w:r>
        <w:rPr>
          <w:rFonts w:hint="eastAsia" w:ascii="宋体"/>
          <w:szCs w:val="24"/>
          <w:highlight w:val="none"/>
        </w:rPr>
        <w:instrText xml:space="preserve"> HYPERLINK \l _Toc32240 </w:instrText>
      </w:r>
      <w:r>
        <w:rPr>
          <w:rFonts w:hint="eastAsia" w:ascii="宋体"/>
          <w:szCs w:val="24"/>
          <w:highlight w:val="none"/>
        </w:rPr>
        <w:fldChar w:fldCharType="separate"/>
      </w:r>
      <w:r>
        <w:rPr>
          <w:rFonts w:hint="eastAsia"/>
          <w:highlight w:val="none"/>
        </w:rPr>
        <w:t xml:space="preserve">第1 节 </w:t>
      </w:r>
      <w:r>
        <w:rPr>
          <w:rFonts w:hint="eastAsia"/>
          <w:bCs w:val="0"/>
          <w:highlight w:val="none"/>
        </w:rPr>
        <w:t>投标须知前附表</w:t>
      </w:r>
      <w:r>
        <w:tab/>
      </w:r>
      <w:r>
        <w:rPr>
          <w:rFonts w:hint="eastAsia" w:ascii="宋体"/>
          <w:color w:val="auto"/>
          <w:szCs w:val="24"/>
          <w:highlight w:val="none"/>
        </w:rPr>
        <w:fldChar w:fldCharType="end"/>
      </w:r>
    </w:p>
    <w:p w14:paraId="04C52993">
      <w:pPr>
        <w:pStyle w:val="8"/>
        <w:tabs>
          <w:tab w:val="right" w:leader="dot" w:pos="8900"/>
          <w:tab w:val="clear" w:pos="8890"/>
        </w:tabs>
      </w:pPr>
      <w:r>
        <w:rPr>
          <w:rFonts w:hint="eastAsia" w:ascii="宋体"/>
          <w:color w:val="auto"/>
          <w:szCs w:val="24"/>
          <w:highlight w:val="none"/>
        </w:rPr>
        <w:fldChar w:fldCharType="begin"/>
      </w:r>
      <w:r>
        <w:rPr>
          <w:rFonts w:hint="eastAsia" w:ascii="宋体"/>
          <w:szCs w:val="24"/>
          <w:highlight w:val="none"/>
        </w:rPr>
        <w:instrText xml:space="preserve"> HYPERLINK \l _Toc29135 </w:instrText>
      </w:r>
      <w:r>
        <w:rPr>
          <w:rFonts w:hint="eastAsia" w:ascii="宋体"/>
          <w:szCs w:val="24"/>
          <w:highlight w:val="none"/>
        </w:rPr>
        <w:fldChar w:fldCharType="separate"/>
      </w:r>
      <w:r>
        <w:rPr>
          <w:rFonts w:hint="eastAsia"/>
          <w:highlight w:val="none"/>
        </w:rPr>
        <w:t>投标须知前附表</w:t>
      </w:r>
      <w:r>
        <w:tab/>
      </w:r>
      <w:r>
        <w:rPr>
          <w:rFonts w:hint="eastAsia" w:ascii="宋体"/>
          <w:color w:val="auto"/>
          <w:szCs w:val="24"/>
          <w:highlight w:val="none"/>
        </w:rPr>
        <w:fldChar w:fldCharType="end"/>
      </w:r>
    </w:p>
    <w:p w14:paraId="396EF00F">
      <w:pPr>
        <w:pStyle w:val="11"/>
        <w:tabs>
          <w:tab w:val="right" w:leader="dot" w:pos="8900"/>
        </w:tabs>
      </w:pPr>
      <w:r>
        <w:rPr>
          <w:rFonts w:hint="eastAsia" w:ascii="宋体"/>
          <w:color w:val="auto"/>
          <w:szCs w:val="24"/>
          <w:highlight w:val="none"/>
        </w:rPr>
        <w:fldChar w:fldCharType="begin"/>
      </w:r>
      <w:r>
        <w:rPr>
          <w:rFonts w:hint="eastAsia" w:ascii="宋体"/>
          <w:szCs w:val="24"/>
          <w:highlight w:val="none"/>
        </w:rPr>
        <w:instrText xml:space="preserve"> HYPERLINK \l _Toc31680 </w:instrText>
      </w:r>
      <w:r>
        <w:rPr>
          <w:rFonts w:hint="eastAsia" w:ascii="宋体"/>
          <w:szCs w:val="24"/>
          <w:highlight w:val="none"/>
        </w:rPr>
        <w:fldChar w:fldCharType="separate"/>
      </w:r>
      <w:r>
        <w:rPr>
          <w:rFonts w:hint="eastAsia"/>
          <w:highlight w:val="none"/>
        </w:rPr>
        <w:t>第3章 评标办法和标准</w:t>
      </w:r>
      <w:r>
        <w:tab/>
      </w:r>
      <w:r>
        <w:rPr>
          <w:rFonts w:hint="eastAsia" w:ascii="宋体"/>
          <w:color w:val="auto"/>
          <w:szCs w:val="24"/>
          <w:highlight w:val="none"/>
        </w:rPr>
        <w:fldChar w:fldCharType="end"/>
      </w:r>
    </w:p>
    <w:p w14:paraId="340150FA">
      <w:pPr>
        <w:pStyle w:val="13"/>
        <w:tabs>
          <w:tab w:val="right" w:leader="dot" w:pos="8900"/>
        </w:tabs>
        <w:rPr>
          <w:rFonts w:hint="eastAsia" w:eastAsia="宋体"/>
          <w:lang w:val="en-US" w:eastAsia="zh-CN"/>
        </w:rPr>
      </w:pPr>
      <w:r>
        <w:rPr>
          <w:rFonts w:hint="eastAsia" w:ascii="宋体"/>
          <w:color w:val="auto"/>
          <w:szCs w:val="24"/>
          <w:highlight w:val="none"/>
        </w:rPr>
        <w:fldChar w:fldCharType="begin"/>
      </w:r>
      <w:r>
        <w:rPr>
          <w:rFonts w:hint="eastAsia" w:ascii="宋体"/>
          <w:szCs w:val="24"/>
          <w:highlight w:val="none"/>
        </w:rPr>
        <w:instrText xml:space="preserve"> HYPERLINK \l _Toc17262 </w:instrText>
      </w:r>
      <w:r>
        <w:rPr>
          <w:rFonts w:hint="eastAsia" w:ascii="宋体"/>
          <w:szCs w:val="24"/>
          <w:highlight w:val="none"/>
        </w:rPr>
        <w:fldChar w:fldCharType="separate"/>
      </w:r>
      <w:r>
        <w:rPr>
          <w:rFonts w:hint="eastAsia"/>
          <w:bCs w:val="0"/>
          <w:highlight w:val="none"/>
        </w:rPr>
        <w:t>第1节 评标办法和标准数据表</w:t>
      </w:r>
      <w:r>
        <w:tab/>
      </w:r>
      <w:r>
        <w:rPr>
          <w:rFonts w:hint="eastAsia" w:ascii="宋体"/>
          <w:color w:val="auto"/>
          <w:szCs w:val="24"/>
          <w:highlight w:val="none"/>
        </w:rPr>
        <w:fldChar w:fldCharType="end"/>
      </w:r>
    </w:p>
    <w:p w14:paraId="428C4C55">
      <w:pPr>
        <w:pStyle w:val="11"/>
        <w:tabs>
          <w:tab w:val="right" w:leader="dot" w:pos="8900"/>
        </w:tabs>
        <w:rPr>
          <w:rFonts w:hint="eastAsia" w:eastAsia="宋体"/>
          <w:lang w:val="en-US" w:eastAsia="zh-CN"/>
        </w:rPr>
      </w:pPr>
      <w:r>
        <w:rPr>
          <w:rFonts w:hint="eastAsia" w:ascii="宋体"/>
          <w:color w:val="auto"/>
          <w:szCs w:val="24"/>
          <w:highlight w:val="none"/>
        </w:rPr>
        <w:fldChar w:fldCharType="begin"/>
      </w:r>
      <w:r>
        <w:rPr>
          <w:rFonts w:hint="eastAsia" w:ascii="宋体"/>
          <w:szCs w:val="24"/>
          <w:highlight w:val="none"/>
        </w:rPr>
        <w:instrText xml:space="preserve"> HYPERLINK \l _Toc284 </w:instrText>
      </w:r>
      <w:r>
        <w:rPr>
          <w:rFonts w:hint="eastAsia" w:ascii="宋体"/>
          <w:szCs w:val="24"/>
          <w:highlight w:val="none"/>
        </w:rPr>
        <w:fldChar w:fldCharType="separate"/>
      </w:r>
      <w:r>
        <w:rPr>
          <w:rFonts w:hint="eastAsia"/>
          <w:highlight w:val="none"/>
        </w:rPr>
        <w:t>第4章 合同条款及格式</w:t>
      </w:r>
      <w:r>
        <w:tab/>
      </w:r>
      <w:r>
        <w:rPr>
          <w:rFonts w:hint="eastAsia" w:ascii="宋体"/>
          <w:color w:val="auto"/>
          <w:szCs w:val="24"/>
          <w:highlight w:val="none"/>
        </w:rPr>
        <w:fldChar w:fldCharType="end"/>
      </w:r>
    </w:p>
    <w:p w14:paraId="6E6CE7F5">
      <w:pPr>
        <w:pStyle w:val="11"/>
        <w:tabs>
          <w:tab w:val="right" w:leader="dot" w:pos="8900"/>
        </w:tabs>
        <w:rPr>
          <w:rFonts w:hint="eastAsia" w:eastAsia="宋体"/>
          <w:lang w:val="en-US" w:eastAsia="zh-CN"/>
        </w:rPr>
      </w:pPr>
      <w:r>
        <w:rPr>
          <w:rFonts w:hint="eastAsia" w:ascii="宋体"/>
          <w:color w:val="auto"/>
          <w:szCs w:val="24"/>
          <w:highlight w:val="none"/>
        </w:rPr>
        <w:fldChar w:fldCharType="begin"/>
      </w:r>
      <w:r>
        <w:rPr>
          <w:rFonts w:hint="eastAsia" w:ascii="宋体"/>
          <w:szCs w:val="24"/>
          <w:highlight w:val="none"/>
        </w:rPr>
        <w:instrText xml:space="preserve"> HYPERLINK \l _Toc23006 </w:instrText>
      </w:r>
      <w:r>
        <w:rPr>
          <w:rFonts w:hint="eastAsia" w:ascii="宋体"/>
          <w:szCs w:val="24"/>
          <w:highlight w:val="none"/>
        </w:rPr>
        <w:fldChar w:fldCharType="separate"/>
      </w:r>
      <w:r>
        <w:rPr>
          <w:rFonts w:hint="eastAsia"/>
          <w:highlight w:val="none"/>
        </w:rPr>
        <w:t>第5章 工程量清单及计价</w:t>
      </w:r>
      <w:r>
        <w:tab/>
      </w:r>
      <w:r>
        <w:rPr>
          <w:rFonts w:hint="eastAsia" w:ascii="宋体"/>
          <w:color w:val="auto"/>
          <w:szCs w:val="24"/>
          <w:highlight w:val="none"/>
        </w:rPr>
        <w:fldChar w:fldCharType="end"/>
      </w:r>
    </w:p>
    <w:p w14:paraId="593D5515">
      <w:pPr>
        <w:pStyle w:val="13"/>
        <w:tabs>
          <w:tab w:val="right" w:leader="dot" w:pos="8900"/>
        </w:tabs>
        <w:rPr>
          <w:rFonts w:hint="eastAsia" w:eastAsia="宋体"/>
          <w:lang w:val="en-US" w:eastAsia="zh-CN"/>
        </w:rPr>
      </w:pPr>
      <w:r>
        <w:rPr>
          <w:rFonts w:hint="eastAsia" w:ascii="宋体"/>
          <w:color w:val="auto"/>
          <w:szCs w:val="24"/>
          <w:highlight w:val="none"/>
        </w:rPr>
        <w:fldChar w:fldCharType="begin"/>
      </w:r>
      <w:r>
        <w:rPr>
          <w:rFonts w:hint="eastAsia" w:ascii="宋体"/>
          <w:szCs w:val="24"/>
          <w:highlight w:val="none"/>
        </w:rPr>
        <w:instrText xml:space="preserve"> HYPERLINK \l _Toc26804 </w:instrText>
      </w:r>
      <w:r>
        <w:rPr>
          <w:rFonts w:hint="eastAsia" w:ascii="宋体"/>
          <w:szCs w:val="24"/>
          <w:highlight w:val="none"/>
        </w:rPr>
        <w:fldChar w:fldCharType="separate"/>
      </w:r>
      <w:r>
        <w:rPr>
          <w:rFonts w:hint="eastAsia"/>
          <w:bCs w:val="0"/>
          <w:highlight w:val="none"/>
        </w:rPr>
        <w:t>第</w:t>
      </w:r>
      <w:r>
        <w:rPr>
          <w:bCs w:val="0"/>
          <w:highlight w:val="none"/>
        </w:rPr>
        <w:t>1</w:t>
      </w:r>
      <w:r>
        <w:rPr>
          <w:rFonts w:hint="eastAsia"/>
          <w:bCs w:val="0"/>
          <w:highlight w:val="none"/>
        </w:rPr>
        <w:t>节</w:t>
      </w:r>
      <w:r>
        <w:rPr>
          <w:bCs w:val="0"/>
          <w:highlight w:val="none"/>
        </w:rPr>
        <w:t xml:space="preserve"> </w:t>
      </w:r>
      <w:r>
        <w:rPr>
          <w:rFonts w:hint="eastAsia"/>
          <w:bCs w:val="0"/>
          <w:highlight w:val="none"/>
        </w:rPr>
        <w:t>工程量清单</w:t>
      </w:r>
      <w:r>
        <w:tab/>
      </w:r>
      <w:r>
        <w:rPr>
          <w:rFonts w:hint="eastAsia" w:ascii="宋体"/>
          <w:color w:val="auto"/>
          <w:szCs w:val="24"/>
          <w:highlight w:val="none"/>
        </w:rPr>
        <w:fldChar w:fldCharType="end"/>
      </w:r>
    </w:p>
    <w:p w14:paraId="42E6EE68">
      <w:pPr>
        <w:pStyle w:val="13"/>
        <w:tabs>
          <w:tab w:val="right" w:leader="dot" w:pos="8900"/>
        </w:tabs>
        <w:rPr>
          <w:rFonts w:hint="eastAsia" w:eastAsia="宋体"/>
          <w:lang w:val="en-US" w:eastAsia="zh-CN"/>
        </w:rPr>
      </w:pPr>
      <w:r>
        <w:rPr>
          <w:rFonts w:hint="eastAsia" w:ascii="宋体"/>
          <w:color w:val="auto"/>
          <w:szCs w:val="24"/>
          <w:highlight w:val="none"/>
        </w:rPr>
        <w:fldChar w:fldCharType="begin"/>
      </w:r>
      <w:r>
        <w:rPr>
          <w:rFonts w:hint="eastAsia" w:ascii="宋体"/>
          <w:szCs w:val="24"/>
          <w:highlight w:val="none"/>
        </w:rPr>
        <w:instrText xml:space="preserve"> HYPERLINK \l _Toc8078 </w:instrText>
      </w:r>
      <w:r>
        <w:rPr>
          <w:rFonts w:hint="eastAsia" w:ascii="宋体"/>
          <w:szCs w:val="24"/>
          <w:highlight w:val="none"/>
        </w:rPr>
        <w:fldChar w:fldCharType="separate"/>
      </w:r>
      <w:r>
        <w:rPr>
          <w:rFonts w:hint="eastAsia"/>
          <w:bCs w:val="0"/>
          <w:highlight w:val="none"/>
        </w:rPr>
        <w:t>第</w:t>
      </w:r>
      <w:r>
        <w:rPr>
          <w:bCs w:val="0"/>
          <w:highlight w:val="none"/>
        </w:rPr>
        <w:t>2</w:t>
      </w:r>
      <w:r>
        <w:rPr>
          <w:rFonts w:hint="eastAsia"/>
          <w:bCs w:val="0"/>
          <w:highlight w:val="none"/>
        </w:rPr>
        <w:t>节</w:t>
      </w:r>
      <w:r>
        <w:rPr>
          <w:bCs w:val="0"/>
          <w:highlight w:val="none"/>
        </w:rPr>
        <w:t xml:space="preserve"> </w:t>
      </w:r>
      <w:r>
        <w:rPr>
          <w:rFonts w:hint="eastAsia"/>
          <w:bCs w:val="0"/>
          <w:highlight w:val="none"/>
        </w:rPr>
        <w:t>招标控制价</w:t>
      </w:r>
      <w:r>
        <w:tab/>
      </w:r>
      <w:r>
        <w:rPr>
          <w:rFonts w:hint="eastAsia" w:ascii="宋体"/>
          <w:color w:val="auto"/>
          <w:szCs w:val="24"/>
          <w:highlight w:val="none"/>
        </w:rPr>
        <w:fldChar w:fldCharType="end"/>
      </w:r>
    </w:p>
    <w:p w14:paraId="1BC7B8B2">
      <w:pPr>
        <w:pStyle w:val="13"/>
        <w:tabs>
          <w:tab w:val="right" w:leader="dot" w:pos="8900"/>
        </w:tabs>
        <w:rPr>
          <w:rFonts w:hint="eastAsia" w:eastAsia="宋体"/>
          <w:lang w:val="en-US" w:eastAsia="zh-CN"/>
        </w:rPr>
      </w:pPr>
      <w:r>
        <w:rPr>
          <w:rFonts w:hint="eastAsia" w:ascii="宋体"/>
          <w:color w:val="auto"/>
          <w:szCs w:val="24"/>
          <w:highlight w:val="none"/>
        </w:rPr>
        <w:fldChar w:fldCharType="begin"/>
      </w:r>
      <w:r>
        <w:rPr>
          <w:rFonts w:hint="eastAsia" w:ascii="宋体"/>
          <w:szCs w:val="24"/>
          <w:highlight w:val="none"/>
        </w:rPr>
        <w:instrText xml:space="preserve"> HYPERLINK \l _Toc1245 </w:instrText>
      </w:r>
      <w:r>
        <w:rPr>
          <w:rFonts w:hint="eastAsia" w:ascii="宋体"/>
          <w:szCs w:val="24"/>
          <w:highlight w:val="none"/>
        </w:rPr>
        <w:fldChar w:fldCharType="separate"/>
      </w:r>
      <w:r>
        <w:rPr>
          <w:rFonts w:hint="eastAsia"/>
          <w:highlight w:val="none"/>
        </w:rPr>
        <w:t>第</w:t>
      </w:r>
      <w:r>
        <w:rPr>
          <w:highlight w:val="none"/>
        </w:rPr>
        <w:t>3</w:t>
      </w:r>
      <w:r>
        <w:rPr>
          <w:rFonts w:hint="eastAsia"/>
          <w:highlight w:val="none"/>
        </w:rPr>
        <w:t>节</w:t>
      </w:r>
      <w:r>
        <w:rPr>
          <w:highlight w:val="none"/>
        </w:rPr>
        <w:t xml:space="preserve"> </w:t>
      </w:r>
      <w:r>
        <w:rPr>
          <w:rFonts w:hint="eastAsia"/>
          <w:highlight w:val="none"/>
        </w:rPr>
        <w:t>投标报价</w:t>
      </w:r>
      <w:r>
        <w:tab/>
      </w:r>
      <w:r>
        <w:rPr>
          <w:rFonts w:hint="eastAsia" w:ascii="宋体"/>
          <w:color w:val="auto"/>
          <w:szCs w:val="24"/>
          <w:highlight w:val="none"/>
        </w:rPr>
        <w:fldChar w:fldCharType="end"/>
      </w:r>
    </w:p>
    <w:p w14:paraId="377A6759">
      <w:pPr>
        <w:pStyle w:val="11"/>
        <w:tabs>
          <w:tab w:val="right" w:leader="dot" w:pos="8900"/>
        </w:tabs>
        <w:rPr>
          <w:rFonts w:hint="eastAsia" w:eastAsia="宋体"/>
          <w:lang w:val="en-US" w:eastAsia="zh-CN"/>
        </w:rPr>
      </w:pPr>
      <w:r>
        <w:rPr>
          <w:rFonts w:hint="eastAsia" w:ascii="宋体"/>
          <w:color w:val="auto"/>
          <w:szCs w:val="24"/>
          <w:highlight w:val="none"/>
        </w:rPr>
        <w:fldChar w:fldCharType="begin"/>
      </w:r>
      <w:r>
        <w:rPr>
          <w:rFonts w:hint="eastAsia" w:ascii="宋体"/>
          <w:szCs w:val="24"/>
          <w:highlight w:val="none"/>
        </w:rPr>
        <w:instrText xml:space="preserve"> HYPERLINK \l _Toc23437 </w:instrText>
      </w:r>
      <w:r>
        <w:rPr>
          <w:rFonts w:hint="eastAsia" w:ascii="宋体"/>
          <w:szCs w:val="24"/>
          <w:highlight w:val="none"/>
        </w:rPr>
        <w:fldChar w:fldCharType="separate"/>
      </w:r>
      <w:r>
        <w:rPr>
          <w:rFonts w:hint="eastAsia"/>
          <w:highlight w:val="none"/>
        </w:rPr>
        <w:t>第6章 招标图纸</w:t>
      </w:r>
      <w:r>
        <w:tab/>
      </w:r>
      <w:r>
        <w:rPr>
          <w:rFonts w:hint="eastAsia" w:ascii="宋体"/>
          <w:color w:val="auto"/>
          <w:szCs w:val="24"/>
          <w:highlight w:val="none"/>
        </w:rPr>
        <w:fldChar w:fldCharType="end"/>
      </w:r>
    </w:p>
    <w:p w14:paraId="198A5E4D">
      <w:pPr>
        <w:pStyle w:val="11"/>
        <w:tabs>
          <w:tab w:val="right" w:leader="dot" w:pos="8900"/>
        </w:tabs>
        <w:rPr>
          <w:rFonts w:hint="eastAsia" w:eastAsia="宋体"/>
          <w:lang w:val="en-US" w:eastAsia="zh-CN"/>
        </w:rPr>
      </w:pPr>
      <w:r>
        <w:rPr>
          <w:rFonts w:hint="eastAsia" w:ascii="宋体"/>
          <w:color w:val="auto"/>
          <w:szCs w:val="24"/>
          <w:highlight w:val="none"/>
        </w:rPr>
        <w:fldChar w:fldCharType="begin"/>
      </w:r>
      <w:r>
        <w:rPr>
          <w:rFonts w:hint="eastAsia" w:ascii="宋体"/>
          <w:szCs w:val="24"/>
          <w:highlight w:val="none"/>
        </w:rPr>
        <w:instrText xml:space="preserve"> HYPERLINK \l _Toc5907 </w:instrText>
      </w:r>
      <w:r>
        <w:rPr>
          <w:rFonts w:hint="eastAsia" w:ascii="宋体"/>
          <w:szCs w:val="24"/>
          <w:highlight w:val="none"/>
        </w:rPr>
        <w:fldChar w:fldCharType="separate"/>
      </w:r>
      <w:r>
        <w:rPr>
          <w:rFonts w:hint="eastAsia"/>
          <w:highlight w:val="none"/>
        </w:rPr>
        <w:t>第7章  技术标准和要求</w:t>
      </w:r>
      <w:r>
        <w:tab/>
      </w:r>
      <w:r>
        <w:rPr>
          <w:rFonts w:hint="eastAsia"/>
          <w:lang w:val="en-US" w:eastAsia="zh-CN"/>
        </w:rPr>
        <w:t xml:space="preserve"> </w:t>
      </w:r>
      <w:r>
        <w:rPr>
          <w:rFonts w:hint="eastAsia" w:ascii="宋体"/>
          <w:color w:val="auto"/>
          <w:szCs w:val="24"/>
          <w:highlight w:val="none"/>
        </w:rPr>
        <w:fldChar w:fldCharType="end"/>
      </w:r>
    </w:p>
    <w:p w14:paraId="4D623BBF">
      <w:pPr>
        <w:pStyle w:val="13"/>
        <w:tabs>
          <w:tab w:val="right" w:leader="dot" w:pos="8900"/>
        </w:tabs>
      </w:pPr>
      <w:r>
        <w:rPr>
          <w:rFonts w:hint="eastAsia" w:ascii="宋体"/>
          <w:color w:val="auto"/>
          <w:szCs w:val="24"/>
          <w:highlight w:val="none"/>
        </w:rPr>
        <w:fldChar w:fldCharType="begin"/>
      </w:r>
      <w:r>
        <w:rPr>
          <w:rFonts w:hint="eastAsia" w:ascii="宋体"/>
          <w:szCs w:val="24"/>
          <w:highlight w:val="none"/>
        </w:rPr>
        <w:instrText xml:space="preserve"> HYPERLINK \l _Toc27503 </w:instrText>
      </w:r>
      <w:r>
        <w:rPr>
          <w:rFonts w:hint="eastAsia" w:ascii="宋体"/>
          <w:szCs w:val="24"/>
          <w:highlight w:val="none"/>
        </w:rPr>
        <w:fldChar w:fldCharType="separate"/>
      </w:r>
      <w:r>
        <w:rPr>
          <w:rFonts w:hint="eastAsia"/>
          <w:bCs w:val="0"/>
          <w:highlight w:val="none"/>
        </w:rPr>
        <w:t>第</w:t>
      </w:r>
      <w:r>
        <w:rPr>
          <w:bCs w:val="0"/>
          <w:highlight w:val="none"/>
        </w:rPr>
        <w:t>1</w:t>
      </w:r>
      <w:r>
        <w:rPr>
          <w:rFonts w:hint="eastAsia"/>
          <w:bCs w:val="0"/>
          <w:highlight w:val="none"/>
        </w:rPr>
        <w:t>节</w:t>
      </w:r>
      <w:r>
        <w:rPr>
          <w:bCs w:val="0"/>
          <w:highlight w:val="none"/>
        </w:rPr>
        <w:t xml:space="preserve">  </w:t>
      </w:r>
      <w:r>
        <w:rPr>
          <w:rFonts w:hint="eastAsia"/>
          <w:bCs w:val="0"/>
          <w:highlight w:val="none"/>
        </w:rPr>
        <w:t>招标项目概况和说明</w:t>
      </w:r>
      <w:r>
        <w:tab/>
      </w:r>
      <w:r>
        <w:rPr>
          <w:rFonts w:hint="eastAsia"/>
          <w:lang w:val="en-US" w:eastAsia="zh-CN"/>
        </w:rPr>
        <w:t xml:space="preserve"> </w:t>
      </w:r>
      <w:r>
        <w:rPr>
          <w:rFonts w:hint="eastAsia" w:ascii="宋体"/>
          <w:color w:val="auto"/>
          <w:szCs w:val="24"/>
          <w:highlight w:val="none"/>
        </w:rPr>
        <w:fldChar w:fldCharType="end"/>
      </w:r>
    </w:p>
    <w:p w14:paraId="3DF81AD7">
      <w:pPr>
        <w:pStyle w:val="11"/>
        <w:tabs>
          <w:tab w:val="right" w:leader="dot" w:pos="8900"/>
        </w:tabs>
      </w:pPr>
      <w:r>
        <w:rPr>
          <w:rFonts w:hint="eastAsia" w:ascii="宋体"/>
          <w:color w:val="auto"/>
          <w:szCs w:val="24"/>
          <w:highlight w:val="none"/>
        </w:rPr>
        <w:fldChar w:fldCharType="begin"/>
      </w:r>
      <w:r>
        <w:rPr>
          <w:rFonts w:hint="eastAsia" w:ascii="宋体"/>
          <w:szCs w:val="24"/>
          <w:highlight w:val="none"/>
        </w:rPr>
        <w:instrText xml:space="preserve"> HYPERLINK \l _Toc23465 </w:instrText>
      </w:r>
      <w:r>
        <w:rPr>
          <w:rFonts w:hint="eastAsia" w:ascii="宋体"/>
          <w:szCs w:val="24"/>
          <w:highlight w:val="none"/>
        </w:rPr>
        <w:fldChar w:fldCharType="separate"/>
      </w:r>
      <w:r>
        <w:rPr>
          <w:rFonts w:hint="eastAsia"/>
          <w:highlight w:val="none"/>
        </w:rPr>
        <w:t>第8章  投标文件格式</w:t>
      </w:r>
      <w:r>
        <w:tab/>
      </w:r>
      <w:r>
        <w:rPr>
          <w:rFonts w:hint="eastAsia"/>
          <w:lang w:val="en-US" w:eastAsia="zh-CN"/>
        </w:rPr>
        <w:t xml:space="preserve"> </w:t>
      </w:r>
      <w:r>
        <w:rPr>
          <w:rFonts w:hint="eastAsia" w:ascii="宋体"/>
          <w:color w:val="auto"/>
          <w:szCs w:val="24"/>
          <w:highlight w:val="none"/>
        </w:rPr>
        <w:fldChar w:fldCharType="end"/>
      </w:r>
    </w:p>
    <w:p w14:paraId="1242436A">
      <w:pPr>
        <w:pStyle w:val="2"/>
        <w:rPr>
          <w:rFonts w:hint="eastAsia"/>
          <w:color w:val="auto"/>
          <w:sz w:val="20"/>
          <w:highlight w:val="none"/>
        </w:rPr>
      </w:pPr>
      <w:r>
        <w:rPr>
          <w:rFonts w:hint="eastAsia" w:ascii="宋体"/>
          <w:color w:val="auto"/>
          <w:szCs w:val="24"/>
          <w:highlight w:val="none"/>
        </w:rPr>
        <w:fldChar w:fldCharType="end"/>
      </w:r>
    </w:p>
    <w:p w14:paraId="19BECA70">
      <w:pPr>
        <w:rPr>
          <w:rFonts w:hint="eastAsia"/>
          <w:color w:val="auto"/>
          <w:sz w:val="20"/>
          <w:highlight w:val="none"/>
        </w:rPr>
      </w:pPr>
    </w:p>
    <w:p w14:paraId="45A651F3">
      <w:pPr>
        <w:pStyle w:val="2"/>
        <w:rPr>
          <w:rFonts w:hint="eastAsia"/>
          <w:color w:val="auto"/>
          <w:sz w:val="20"/>
          <w:highlight w:val="none"/>
        </w:rPr>
      </w:pPr>
    </w:p>
    <w:p w14:paraId="28ED3C47">
      <w:pPr>
        <w:rPr>
          <w:rFonts w:hint="eastAsia"/>
          <w:color w:val="auto"/>
          <w:sz w:val="20"/>
          <w:highlight w:val="none"/>
        </w:rPr>
      </w:pPr>
    </w:p>
    <w:p w14:paraId="5D2B9B67">
      <w:pPr>
        <w:pStyle w:val="2"/>
        <w:rPr>
          <w:rFonts w:hint="eastAsia"/>
          <w:color w:val="auto"/>
          <w:sz w:val="20"/>
          <w:highlight w:val="none"/>
        </w:rPr>
      </w:pPr>
    </w:p>
    <w:p w14:paraId="2054A215">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color w:val="auto"/>
          <w:sz w:val="20"/>
          <w:highlight w:val="none"/>
        </w:rPr>
      </w:pPr>
    </w:p>
    <w:p w14:paraId="23DF5EDE">
      <w:pPr>
        <w:rPr>
          <w:rFonts w:hint="eastAsia"/>
          <w:color w:val="auto"/>
          <w:sz w:val="20"/>
          <w:highlight w:val="none"/>
        </w:rPr>
      </w:pPr>
    </w:p>
    <w:p w14:paraId="48D18F92">
      <w:pPr>
        <w:pStyle w:val="2"/>
        <w:rPr>
          <w:rFonts w:hint="eastAsia"/>
        </w:rPr>
      </w:pPr>
    </w:p>
    <w:p w14:paraId="4EBA3309">
      <w:pPr>
        <w:rPr>
          <w:rFonts w:hint="eastAsia"/>
        </w:rPr>
      </w:pPr>
    </w:p>
    <w:p w14:paraId="7ACA3D46">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2400" w:firstLineChars="1200"/>
        <w:jc w:val="both"/>
        <w:textAlignment w:val="auto"/>
        <w:rPr>
          <w:rFonts w:hint="eastAsia"/>
          <w:color w:val="auto"/>
          <w:sz w:val="20"/>
          <w:highlight w:val="none"/>
        </w:rPr>
      </w:pPr>
    </w:p>
    <w:bookmarkEnd w:id="0"/>
    <w:p w14:paraId="5825D891">
      <w:pPr>
        <w:pStyle w:val="3"/>
        <w:keepNext/>
        <w:keepLines/>
        <w:pageBreakBefore w:val="0"/>
        <w:widowControl w:val="0"/>
        <w:numPr>
          <w:ilvl w:val="0"/>
          <w:numId w:val="3"/>
        </w:numPr>
        <w:kinsoku/>
        <w:wordWrap/>
        <w:overflowPunct/>
        <w:topLinePunct w:val="0"/>
        <w:autoSpaceDE/>
        <w:autoSpaceDN/>
        <w:bidi w:val="0"/>
        <w:adjustRightInd/>
        <w:snapToGrid/>
        <w:spacing w:before="0" w:after="0" w:line="360" w:lineRule="auto"/>
        <w:ind w:left="-480" w:leftChars="0" w:firstLine="1320" w:firstLineChars="0"/>
        <w:jc w:val="center"/>
        <w:textAlignment w:val="auto"/>
        <w:rPr>
          <w:rFonts w:hint="eastAsia" w:eastAsia="宋体" w:cs="Times New Roman"/>
          <w:b/>
          <w:bCs/>
          <w:color w:val="auto"/>
          <w:highlight w:val="none"/>
          <w:lang w:val="en-US" w:eastAsia="zh-CN"/>
        </w:rPr>
      </w:pPr>
      <w:bookmarkStart w:id="1" w:name="EB09e876acd5464d47bfb43769bc2b435f"/>
      <w:bookmarkEnd w:id="1"/>
      <w:r>
        <w:rPr>
          <w:rFonts w:hint="eastAsia"/>
          <w:color w:val="auto"/>
          <w:highlight w:val="none"/>
          <w:lang w:val="en-US" w:eastAsia="zh-CN"/>
        </w:rPr>
        <w:t>招标公告</w:t>
      </w:r>
    </w:p>
    <w:p w14:paraId="3F4FCAE1">
      <w:pPr>
        <w:widowControl/>
        <w:tabs>
          <w:tab w:val="left" w:pos="900"/>
          <w:tab w:val="left" w:pos="1100"/>
        </w:tabs>
        <w:spacing w:line="300" w:lineRule="auto"/>
        <w:rPr>
          <w:rFonts w:hint="eastAsia" w:ascii="宋体"/>
          <w:b/>
          <w:color w:val="auto"/>
          <w:sz w:val="24"/>
          <w:highlight w:val="none"/>
        </w:rPr>
      </w:pPr>
    </w:p>
    <w:p w14:paraId="0787A98A">
      <w:pPr>
        <w:widowControl/>
        <w:tabs>
          <w:tab w:val="left" w:pos="900"/>
          <w:tab w:val="left" w:pos="1100"/>
        </w:tabs>
        <w:spacing w:line="300" w:lineRule="auto"/>
        <w:ind w:firstLine="240" w:firstLineChars="100"/>
        <w:rPr>
          <w:rFonts w:hint="eastAsia" w:ascii="宋体"/>
          <w:b/>
          <w:color w:val="auto"/>
          <w:sz w:val="24"/>
          <w:highlight w:val="none"/>
        </w:rPr>
      </w:pPr>
      <w:r>
        <w:rPr>
          <w:rFonts w:hint="eastAsia" w:ascii="宋体"/>
          <w:b/>
          <w:color w:val="auto"/>
          <w:sz w:val="24"/>
          <w:highlight w:val="none"/>
        </w:rPr>
        <w:t>1. 招标条件</w:t>
      </w:r>
    </w:p>
    <w:p w14:paraId="2958DD18">
      <w:pPr>
        <w:widowControl/>
        <w:spacing w:line="300" w:lineRule="auto"/>
        <w:ind w:firstLine="499" w:firstLineChars="208"/>
        <w:rPr>
          <w:rFonts w:hint="eastAsia" w:ascii="宋体" w:eastAsia="宋体"/>
          <w:color w:val="auto"/>
          <w:sz w:val="24"/>
          <w:highlight w:val="none"/>
          <w:lang w:val="en-US" w:eastAsia="zh-CN"/>
        </w:rPr>
      </w:pPr>
      <w:r>
        <w:rPr>
          <w:rFonts w:hint="eastAsia" w:ascii="宋体"/>
          <w:color w:val="auto"/>
          <w:sz w:val="24"/>
        </w:rPr>
        <w:t>本招标项目</w:t>
      </w:r>
      <w:r>
        <w:rPr>
          <w:rFonts w:hint="eastAsia" w:ascii="宋体"/>
          <w:color w:val="auto"/>
          <w:sz w:val="24"/>
          <w:u w:val="single"/>
          <w:lang w:eastAsia="zh-CN"/>
        </w:rPr>
        <w:t xml:space="preserve">  清流县长校镇江坊村十六组廖三妹等房前屋后崩塌地质灾害治理项目（二次招标）</w:t>
      </w:r>
      <w:r>
        <w:rPr>
          <w:rFonts w:hint="eastAsia" w:ascii="宋体"/>
          <w:color w:val="auto"/>
          <w:sz w:val="24"/>
          <w:u w:val="single"/>
          <w:lang w:val="en-US" w:eastAsia="zh-CN"/>
        </w:rPr>
        <w:t xml:space="preserve"> </w:t>
      </w:r>
      <w:r>
        <w:rPr>
          <w:rFonts w:hint="eastAsia" w:ascii="宋体"/>
          <w:color w:val="auto"/>
          <w:sz w:val="24"/>
        </w:rPr>
        <w:t>已由</w:t>
      </w:r>
      <w:r>
        <w:rPr>
          <w:rFonts w:hint="eastAsia" w:ascii="宋体" w:eastAsia="宋体" w:cs="Times New Roman"/>
          <w:color w:val="auto"/>
          <w:sz w:val="24"/>
          <w:u w:val="single"/>
          <w:lang w:val="en-US" w:eastAsia="zh-CN"/>
        </w:rPr>
        <w:t>长政纪要【2024】20号</w:t>
      </w:r>
      <w:r>
        <w:rPr>
          <w:rFonts w:hint="eastAsia" w:ascii="宋体"/>
          <w:color w:val="auto"/>
          <w:sz w:val="24"/>
        </w:rPr>
        <w:t>批准建设，建设单位为</w:t>
      </w:r>
      <w:r>
        <w:rPr>
          <w:rFonts w:hint="eastAsia" w:ascii="宋体"/>
          <w:color w:val="auto"/>
          <w:sz w:val="24"/>
          <w:u w:val="single"/>
          <w:lang w:eastAsia="zh-CN"/>
        </w:rPr>
        <w:t>清流县长校镇人民政府</w:t>
      </w:r>
      <w:r>
        <w:rPr>
          <w:rFonts w:hint="eastAsia" w:ascii="宋体"/>
          <w:color w:val="auto"/>
          <w:sz w:val="24"/>
        </w:rPr>
        <w:t>， 建设资金来源</w:t>
      </w:r>
      <w:r>
        <w:rPr>
          <w:rFonts w:hint="eastAsia" w:ascii="宋体"/>
          <w:color w:val="auto"/>
          <w:sz w:val="24"/>
          <w:u w:val="single"/>
        </w:rPr>
        <w:t xml:space="preserve"> </w:t>
      </w:r>
      <w:r>
        <w:rPr>
          <w:rFonts w:hint="eastAsia" w:ascii="宋体"/>
          <w:color w:val="auto"/>
          <w:sz w:val="24"/>
          <w:u w:val="single"/>
          <w:lang w:eastAsia="zh-CN"/>
        </w:rPr>
        <w:t>上级</w:t>
      </w:r>
      <w:r>
        <w:rPr>
          <w:rFonts w:hint="eastAsia" w:ascii="宋体"/>
          <w:color w:val="auto"/>
          <w:sz w:val="24"/>
          <w:u w:val="single"/>
          <w:lang w:val="en-US" w:eastAsia="zh-CN"/>
        </w:rPr>
        <w:t>补助</w:t>
      </w:r>
      <w:r>
        <w:rPr>
          <w:rFonts w:hint="eastAsia" w:ascii="宋体"/>
          <w:color w:val="auto"/>
          <w:sz w:val="24"/>
        </w:rPr>
        <w:t>，招标人为</w:t>
      </w:r>
      <w:r>
        <w:rPr>
          <w:rFonts w:hint="eastAsia" w:ascii="宋体"/>
          <w:color w:val="auto"/>
          <w:sz w:val="24"/>
          <w:u w:val="single"/>
          <w:lang w:eastAsia="zh-CN"/>
        </w:rPr>
        <w:t>清流县长校镇人民政府</w:t>
      </w:r>
      <w:r>
        <w:rPr>
          <w:rFonts w:hint="eastAsia" w:ascii="宋体"/>
          <w:color w:val="auto"/>
          <w:sz w:val="24"/>
        </w:rPr>
        <w:t>，委托的招标代理单位为</w:t>
      </w:r>
      <w:r>
        <w:rPr>
          <w:rFonts w:hint="eastAsia" w:ascii="宋体"/>
          <w:color w:val="auto"/>
          <w:sz w:val="24"/>
          <w:u w:val="single"/>
          <w:lang w:eastAsia="zh-CN"/>
        </w:rPr>
        <w:t>天哲项目管理有限公司</w:t>
      </w:r>
      <w:r>
        <w:rPr>
          <w:rFonts w:hint="eastAsia" w:ascii="宋体"/>
          <w:color w:val="auto"/>
          <w:sz w:val="24"/>
        </w:rPr>
        <w:t>。本项目已具备招标条件，</w:t>
      </w:r>
      <w:r>
        <w:rPr>
          <w:rFonts w:hint="eastAsia" w:ascii="宋体" w:hAnsi="宋体"/>
          <w:color w:val="auto"/>
          <w:sz w:val="24"/>
          <w:szCs w:val="24"/>
          <w:highlight w:val="white"/>
        </w:rPr>
        <w:t>现对该项目的施工进行</w:t>
      </w:r>
      <w:r>
        <w:rPr>
          <w:rFonts w:hint="eastAsia" w:ascii="宋体" w:hAnsi="宋体"/>
          <w:color w:val="auto"/>
          <w:sz w:val="24"/>
          <w:szCs w:val="24"/>
          <w:highlight w:val="white"/>
          <w:lang w:eastAsia="zh-CN"/>
        </w:rPr>
        <w:t>公开</w:t>
      </w:r>
      <w:r>
        <w:rPr>
          <w:rFonts w:hint="eastAsia" w:ascii="宋体" w:hAnsi="宋体"/>
          <w:color w:val="auto"/>
          <w:sz w:val="24"/>
          <w:szCs w:val="24"/>
          <w:highlight w:val="white"/>
        </w:rPr>
        <w:t>招标</w:t>
      </w:r>
      <w:r>
        <w:rPr>
          <w:rFonts w:hint="eastAsia" w:ascii="宋体" w:hAnsi="宋体"/>
          <w:color w:val="auto"/>
          <w:sz w:val="24"/>
          <w:szCs w:val="24"/>
          <w:highlight w:val="white"/>
          <w:lang w:eastAsia="zh-CN"/>
        </w:rPr>
        <w:t>。</w:t>
      </w:r>
    </w:p>
    <w:p w14:paraId="256DBF4C">
      <w:pPr>
        <w:widowControl/>
        <w:tabs>
          <w:tab w:val="left" w:pos="900"/>
          <w:tab w:val="left" w:pos="1100"/>
        </w:tabs>
        <w:spacing w:line="300" w:lineRule="auto"/>
        <w:ind w:firstLine="588" w:firstLineChars="245"/>
        <w:rPr>
          <w:rFonts w:hint="eastAsia" w:ascii="宋体"/>
          <w:b/>
          <w:color w:val="auto"/>
          <w:sz w:val="24"/>
          <w:highlight w:val="none"/>
        </w:rPr>
      </w:pPr>
      <w:r>
        <w:rPr>
          <w:rFonts w:hint="eastAsia" w:ascii="宋体"/>
          <w:b/>
          <w:color w:val="auto"/>
          <w:sz w:val="24"/>
          <w:highlight w:val="none"/>
        </w:rPr>
        <w:t>2. 项目概况和招标范围</w:t>
      </w:r>
    </w:p>
    <w:p w14:paraId="70FE6EB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color="auto" w:fill="FFFFFF"/>
          <w:lang w:val="en-US" w:eastAsia="zh-CN" w:bidi="ar"/>
        </w:rPr>
        <w:t>2.1.项目名称：</w:t>
      </w:r>
      <w:r>
        <w:rPr>
          <w:rFonts w:hint="eastAsia" w:ascii="宋体"/>
          <w:color w:val="auto"/>
          <w:sz w:val="24"/>
          <w:u w:val="single"/>
          <w:lang w:eastAsia="zh-CN"/>
        </w:rPr>
        <w:t xml:space="preserve"> 清流县长校镇江坊村十六组廖三妹等房前屋后崩塌地质灾害治理项目（二次招标）</w:t>
      </w: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14:paraId="7308C03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color="auto" w:fill="FFFFFF"/>
          <w:lang w:val="en-US" w:eastAsia="zh-CN" w:bidi="ar"/>
        </w:rPr>
        <w:t>2.2.建设地点：</w:t>
      </w:r>
      <w:r>
        <w:rPr>
          <w:rFonts w:hint="eastAsia" w:ascii="宋体"/>
          <w:color w:val="auto"/>
          <w:sz w:val="24"/>
          <w:u w:val="single"/>
          <w:lang w:eastAsia="zh-CN"/>
        </w:rPr>
        <w:t>清流县长校镇江坊村</w:t>
      </w: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14:paraId="0D71C41C">
      <w:pPr>
        <w:widowControl/>
        <w:numPr>
          <w:ilvl w:val="0"/>
          <w:numId w:val="0"/>
        </w:numPr>
        <w:adjustRightInd/>
        <w:spacing w:line="300" w:lineRule="auto"/>
        <w:ind w:left="510" w:leftChars="0"/>
        <w:jc w:val="left"/>
        <w:textAlignment w:val="auto"/>
        <w:rPr>
          <w:rFonts w:hint="eastAsia" w:ascii="宋体" w:eastAsia="宋体" w:cs="Times New Roman"/>
          <w:color w:val="auto"/>
          <w:sz w:val="24"/>
          <w:u w:val="single"/>
          <w:lang w:eastAsia="zh-CN"/>
        </w:rPr>
      </w:pPr>
      <w:r>
        <w:rPr>
          <w:rFonts w:hint="eastAsia" w:ascii="宋体" w:hAnsi="宋体" w:eastAsia="宋体" w:cs="宋体"/>
          <w:i w:val="0"/>
          <w:iCs w:val="0"/>
          <w:caps w:val="0"/>
          <w:color w:val="333333"/>
          <w:spacing w:val="0"/>
          <w:kern w:val="0"/>
          <w:sz w:val="24"/>
          <w:szCs w:val="24"/>
          <w:shd w:val="clear" w:color="auto" w:fill="FFFFFF"/>
          <w:lang w:val="en-US" w:eastAsia="zh-CN" w:bidi="ar"/>
        </w:rPr>
        <w:t>2.3.招标控制价（即最高投标限价，下同）：</w:t>
      </w:r>
      <w:r>
        <w:rPr>
          <w:rFonts w:ascii="none" w:hAnsi="none" w:eastAsia="none" w:cs="none"/>
          <w:i w:val="0"/>
          <w:iCs w:val="0"/>
          <w:caps w:val="0"/>
          <w:color w:val="333333"/>
          <w:spacing w:val="0"/>
          <w:sz w:val="24"/>
          <w:szCs w:val="24"/>
          <w:u w:val="single"/>
          <w:shd w:val="clear" w:color="auto" w:fill="FFFFFF"/>
        </w:rPr>
        <w:t>本项目预算为</w:t>
      </w:r>
      <w:r>
        <w:rPr>
          <w:rFonts w:hint="eastAsia" w:ascii="宋体" w:eastAsia="宋体" w:cs="Times New Roman"/>
          <w:color w:val="auto"/>
          <w:sz w:val="24"/>
          <w:u w:val="single"/>
          <w:lang w:val="en-US" w:eastAsia="zh-CN"/>
        </w:rPr>
        <w:t>921772</w:t>
      </w:r>
      <w:r>
        <w:rPr>
          <w:rFonts w:hint="default" w:ascii="宋体" w:eastAsia="宋体" w:cs="Times New Roman"/>
          <w:color w:val="auto"/>
          <w:sz w:val="24"/>
          <w:u w:val="single"/>
          <w:lang w:eastAsia="zh-CN"/>
        </w:rPr>
        <w:t>元，其中暂列金</w:t>
      </w:r>
      <w:r>
        <w:rPr>
          <w:rFonts w:hint="eastAsia" w:ascii="宋体" w:eastAsia="宋体" w:cs="Times New Roman"/>
          <w:color w:val="auto"/>
          <w:sz w:val="24"/>
          <w:u w:val="single"/>
          <w:lang w:val="en-US" w:eastAsia="zh-CN"/>
        </w:rPr>
        <w:t>39112</w:t>
      </w:r>
      <w:r>
        <w:rPr>
          <w:rFonts w:hint="default" w:ascii="宋体" w:eastAsia="宋体" w:cs="Times New Roman"/>
          <w:color w:val="auto"/>
          <w:sz w:val="24"/>
          <w:u w:val="single"/>
          <w:lang w:eastAsia="zh-CN"/>
        </w:rPr>
        <w:t>元，下浮</w:t>
      </w:r>
      <w:r>
        <w:rPr>
          <w:rFonts w:hint="eastAsia" w:ascii="宋体" w:eastAsia="宋体" w:cs="Times New Roman"/>
          <w:color w:val="auto"/>
          <w:sz w:val="24"/>
          <w:u w:val="single"/>
          <w:lang w:val="en-US" w:eastAsia="zh-CN"/>
        </w:rPr>
        <w:t>1</w:t>
      </w:r>
      <w:r>
        <w:rPr>
          <w:rFonts w:hint="default" w:ascii="宋体" w:eastAsia="宋体" w:cs="Times New Roman"/>
          <w:color w:val="auto"/>
          <w:sz w:val="24"/>
          <w:u w:val="single"/>
          <w:lang w:eastAsia="zh-CN"/>
        </w:rPr>
        <w:t>%，即发包价为</w:t>
      </w:r>
      <w:r>
        <w:rPr>
          <w:rFonts w:hint="eastAsia" w:ascii="宋体" w:eastAsia="宋体" w:cs="Times New Roman"/>
          <w:color w:val="auto"/>
          <w:sz w:val="24"/>
          <w:u w:val="single"/>
          <w:lang w:val="en-US" w:eastAsia="zh-CN"/>
        </w:rPr>
        <w:t>912945</w:t>
      </w:r>
      <w:r>
        <w:rPr>
          <w:rFonts w:hint="default" w:ascii="宋体" w:eastAsia="宋体" w:cs="Times New Roman"/>
          <w:color w:val="auto"/>
          <w:sz w:val="24"/>
          <w:u w:val="single"/>
          <w:lang w:eastAsia="zh-CN"/>
        </w:rPr>
        <w:t>元</w:t>
      </w:r>
      <w:r>
        <w:rPr>
          <w:rFonts w:hint="eastAsia" w:ascii="宋体" w:eastAsia="宋体" w:cs="Times New Roman"/>
          <w:color w:val="auto"/>
          <w:sz w:val="24"/>
          <w:u w:val="single"/>
          <w:lang w:eastAsia="zh-CN"/>
        </w:rPr>
        <w:t>；</w:t>
      </w:r>
    </w:p>
    <w:p w14:paraId="64F603D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color="auto" w:fill="FFFFFF"/>
          <w:lang w:val="en-US" w:eastAsia="zh-CN" w:bidi="ar"/>
        </w:rPr>
        <w:t>2.4.招标类型：</w:t>
      </w:r>
      <w:r>
        <w:rPr>
          <w:rFonts w:hint="eastAsia" w:ascii="宋体" w:hAnsi="宋体" w:cs="宋体"/>
          <w:i w:val="0"/>
          <w:iCs w:val="0"/>
          <w:caps w:val="0"/>
          <w:color w:val="333333"/>
          <w:spacing w:val="0"/>
          <w:kern w:val="0"/>
          <w:sz w:val="24"/>
          <w:szCs w:val="24"/>
          <w:u w:val="single"/>
          <w:shd w:val="clear" w:color="auto" w:fill="FFFFFF"/>
          <w:lang w:val="en-US" w:eastAsia="zh-CN" w:bidi="ar"/>
        </w:rPr>
        <w:t>施工招标</w:t>
      </w: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14:paraId="1D30228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right="0" w:firstLine="480" w:firstLineChars="200"/>
        <w:jc w:val="left"/>
        <w:rPr>
          <w:rFonts w:hint="eastAsia" w:ascii="宋体" w:hAnsi="宋体" w:eastAsia="宋体" w:cs="宋体"/>
          <w:color w:val="000000"/>
          <w:sz w:val="24"/>
          <w:szCs w:val="24"/>
        </w:rPr>
      </w:pPr>
      <w:r>
        <w:rPr>
          <w:rFonts w:hint="eastAsia" w:ascii="宋体" w:hAnsi="宋体" w:eastAsia="宋体" w:cs="宋体"/>
          <w:i w:val="0"/>
          <w:iCs w:val="0"/>
          <w:caps w:val="0"/>
          <w:color w:val="333333"/>
          <w:spacing w:val="0"/>
          <w:kern w:val="0"/>
          <w:sz w:val="24"/>
          <w:szCs w:val="24"/>
          <w:shd w:val="clear" w:color="auto" w:fill="FFFFFF"/>
          <w:lang w:val="en-US" w:eastAsia="zh-CN" w:bidi="ar"/>
        </w:rPr>
        <w:t>2.5.招标</w:t>
      </w:r>
      <w:r>
        <w:rPr>
          <w:rFonts w:hint="eastAsia" w:ascii="宋体" w:hAnsi="宋体" w:cs="宋体"/>
          <w:i w:val="0"/>
          <w:iCs w:val="0"/>
          <w:caps w:val="0"/>
          <w:color w:val="333333"/>
          <w:spacing w:val="0"/>
          <w:kern w:val="0"/>
          <w:sz w:val="24"/>
          <w:szCs w:val="24"/>
          <w:shd w:val="clear" w:color="auto" w:fill="FFFFFF"/>
          <w:lang w:val="en-US" w:eastAsia="zh-CN" w:bidi="ar"/>
        </w:rPr>
        <w:t>范围和</w:t>
      </w:r>
      <w:r>
        <w:rPr>
          <w:rFonts w:hint="eastAsia" w:ascii="宋体" w:hAnsi="宋体" w:eastAsia="宋体" w:cs="宋体"/>
          <w:i w:val="0"/>
          <w:iCs w:val="0"/>
          <w:caps w:val="0"/>
          <w:color w:val="333333"/>
          <w:spacing w:val="0"/>
          <w:kern w:val="0"/>
          <w:sz w:val="24"/>
          <w:szCs w:val="24"/>
          <w:shd w:val="clear" w:color="auto" w:fill="FFFFFF"/>
          <w:lang w:val="en-US" w:eastAsia="zh-CN" w:bidi="ar"/>
        </w:rPr>
        <w:t>内容：</w:t>
      </w:r>
      <w:r>
        <w:rPr>
          <w:rFonts w:hint="eastAsia" w:ascii="宋体"/>
          <w:color w:val="auto"/>
          <w:sz w:val="24"/>
          <w:u w:val="single"/>
          <w:lang w:eastAsia="zh-CN"/>
        </w:rPr>
        <w:t xml:space="preserve"> 清流县长校镇江坊村十六组廖三妹等房前屋后崩塌地质灾害治理项目（二次招标）等，</w:t>
      </w:r>
      <w:r>
        <w:rPr>
          <w:rFonts w:hint="eastAsia" w:ascii="宋体"/>
          <w:color w:val="auto"/>
          <w:sz w:val="24"/>
          <w:u w:val="single"/>
          <w:lang w:val="en-US" w:eastAsia="zh-CN"/>
        </w:rPr>
        <w:t>具体以图纸及工程量清单为准</w:t>
      </w:r>
      <w:r>
        <w:rPr>
          <w:rFonts w:hint="eastAsia" w:ascii="宋体" w:hAnsi="宋体" w:cs="宋体"/>
          <w:b/>
          <w:bCs/>
          <w:color w:val="auto"/>
          <w:kern w:val="0"/>
          <w:sz w:val="24"/>
          <w:u w:val="single"/>
          <w:shd w:val="clear" w:color="auto" w:fill="FFFFFF"/>
          <w:lang w:eastAsia="zh-CN"/>
        </w:rPr>
        <w:t>（详见招标人提供的图纸及工程量清单）</w:t>
      </w:r>
    </w:p>
    <w:p w14:paraId="0B84347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300" w:lineRule="atLeast"/>
        <w:ind w:right="0" w:firstLine="480" w:firstLineChars="200"/>
        <w:jc w:val="left"/>
        <w:rPr>
          <w:rFonts w:hint="default" w:ascii="宋体" w:hAnsi="宋体" w:cs="宋体"/>
          <w:i w:val="0"/>
          <w:iCs w:val="0"/>
          <w:caps w:val="0"/>
          <w:color w:val="FF0000"/>
          <w:spacing w:val="0"/>
          <w:kern w:val="0"/>
          <w:sz w:val="24"/>
          <w:szCs w:val="24"/>
          <w:u w:val="single"/>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2.6.工期要求：</w:t>
      </w:r>
      <w:r>
        <w:rPr>
          <w:rFonts w:hint="eastAsia" w:ascii="宋体" w:hAnsi="宋体" w:cs="宋体"/>
          <w:i w:val="0"/>
          <w:iCs w:val="0"/>
          <w:caps w:val="0"/>
          <w:color w:val="FF0000"/>
          <w:spacing w:val="0"/>
          <w:kern w:val="0"/>
          <w:sz w:val="24"/>
          <w:szCs w:val="24"/>
          <w:u w:val="single"/>
          <w:shd w:val="clear" w:color="auto" w:fill="FFFFFF"/>
          <w:lang w:val="en-US" w:eastAsia="zh-CN" w:bidi="ar"/>
        </w:rPr>
        <w:t>2个月 。</w:t>
      </w:r>
    </w:p>
    <w:p w14:paraId="48AD59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kern w:val="0"/>
          <w:sz w:val="24"/>
          <w:szCs w:val="24"/>
          <w:shd w:val="clear" w:color="auto" w:fill="FFFFFF"/>
          <w:lang w:val="en-US" w:eastAsia="zh-CN" w:bidi="ar"/>
        </w:rPr>
        <w:t>2.7.质量要求：</w:t>
      </w:r>
      <w:r>
        <w:rPr>
          <w:rFonts w:hint="eastAsia" w:ascii="宋体" w:hAnsi="宋体" w:cs="宋体"/>
          <w:color w:val="auto"/>
          <w:sz w:val="24"/>
          <w:u w:val="single"/>
        </w:rPr>
        <w:t>符合《工程施工质量验收规范》合格标准</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及</w:t>
      </w:r>
      <w:r>
        <w:rPr>
          <w:rFonts w:hint="eastAsia" w:ascii="宋体" w:hAnsi="宋体" w:cs="宋体"/>
          <w:i w:val="0"/>
          <w:iCs w:val="0"/>
          <w:caps w:val="0"/>
          <w:color w:val="333333"/>
          <w:spacing w:val="0"/>
          <w:kern w:val="0"/>
          <w:sz w:val="24"/>
          <w:szCs w:val="24"/>
          <w:u w:val="single"/>
          <w:shd w:val="clear" w:color="auto" w:fill="FFFFFF"/>
          <w:lang w:val="en-US" w:eastAsia="zh-CN" w:bidi="ar"/>
        </w:rPr>
        <w:t>其他</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相关规范、标准的规定</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w:t>
      </w:r>
    </w:p>
    <w:p w14:paraId="3AA992DF">
      <w:pPr>
        <w:widowControl/>
        <w:tabs>
          <w:tab w:val="left" w:pos="900"/>
          <w:tab w:val="left" w:pos="1100"/>
        </w:tabs>
        <w:spacing w:line="300" w:lineRule="auto"/>
        <w:ind w:left="510"/>
        <w:rPr>
          <w:rFonts w:hint="eastAsia" w:ascii="宋体"/>
          <w:b/>
          <w:color w:val="auto"/>
          <w:sz w:val="24"/>
          <w:highlight w:val="none"/>
        </w:rPr>
      </w:pPr>
      <w:r>
        <w:rPr>
          <w:rFonts w:hint="eastAsia" w:ascii="宋体"/>
          <w:b/>
          <w:color w:val="auto"/>
          <w:sz w:val="24"/>
          <w:highlight w:val="none"/>
        </w:rPr>
        <w:t>3. 投标人资格要求及审查办法</w:t>
      </w:r>
    </w:p>
    <w:p w14:paraId="270FC7B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right="0" w:firstLine="480" w:firstLineChars="200"/>
        <w:jc w:val="left"/>
        <w:rPr>
          <w:rFonts w:hint="default" w:ascii="none" w:hAnsi="none" w:eastAsia="none" w:cs="none"/>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kern w:val="0"/>
          <w:sz w:val="24"/>
          <w:szCs w:val="24"/>
          <w:shd w:val="clear" w:color="auto" w:fill="FFFFFF"/>
          <w:lang w:val="en-US" w:eastAsia="zh-CN" w:bidi="ar"/>
        </w:rPr>
        <w:t>3.1.</w:t>
      </w:r>
      <w:r>
        <w:rPr>
          <w:rFonts w:hint="default" w:ascii="none" w:hAnsi="none" w:eastAsia="none" w:cs="none"/>
          <w:i w:val="0"/>
          <w:iCs w:val="0"/>
          <w:caps w:val="0"/>
          <w:color w:val="333333"/>
          <w:spacing w:val="0"/>
          <w:sz w:val="24"/>
          <w:szCs w:val="24"/>
          <w:shd w:val="clear" w:color="auto" w:fill="FFFFFF"/>
          <w:lang w:val="en-US"/>
        </w:rPr>
        <w:t> </w:t>
      </w:r>
      <w:r>
        <w:rPr>
          <w:rFonts w:hint="default" w:ascii="none" w:hAnsi="none" w:eastAsia="none" w:cs="none"/>
          <w:i w:val="0"/>
          <w:iCs w:val="0"/>
          <w:caps w:val="0"/>
          <w:color w:val="333333"/>
          <w:spacing w:val="0"/>
          <w:sz w:val="24"/>
          <w:szCs w:val="24"/>
          <w:shd w:val="clear" w:color="auto" w:fill="FFFFFF"/>
        </w:rPr>
        <w:t>本招标项目要求投标人具有独立法人资格。</w:t>
      </w:r>
    </w:p>
    <w:p w14:paraId="25ECD83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right="0" w:firstLine="480" w:firstLineChars="200"/>
        <w:jc w:val="left"/>
        <w:rPr>
          <w:rFonts w:hint="eastAsia" w:ascii="宋体" w:hAnsi="宋体" w:eastAsia="宋体" w:cs="宋体"/>
          <w:sz w:val="24"/>
          <w:szCs w:val="24"/>
        </w:rPr>
      </w:pPr>
      <w:r>
        <w:rPr>
          <w:rFonts w:hint="eastAsia" w:ascii="宋体" w:hAnsi="宋体" w:cs="宋体"/>
          <w:i w:val="0"/>
          <w:iCs w:val="0"/>
          <w:caps w:val="0"/>
          <w:color w:val="333333"/>
          <w:spacing w:val="0"/>
          <w:kern w:val="0"/>
          <w:sz w:val="24"/>
          <w:szCs w:val="24"/>
          <w:shd w:val="clear" w:color="auto" w:fill="FFFFFF"/>
          <w:lang w:val="en-US" w:eastAsia="zh-CN" w:bidi="ar"/>
        </w:rPr>
        <w:t>3.2.</w:t>
      </w:r>
      <w:r>
        <w:rPr>
          <w:rFonts w:hint="eastAsia" w:ascii="宋体" w:hAnsi="宋体" w:eastAsia="宋体" w:cs="宋体"/>
          <w:i w:val="0"/>
          <w:iCs w:val="0"/>
          <w:caps w:val="0"/>
          <w:color w:val="333333"/>
          <w:spacing w:val="0"/>
          <w:kern w:val="0"/>
          <w:sz w:val="24"/>
          <w:szCs w:val="24"/>
          <w:shd w:val="clear" w:color="auto" w:fill="FFFFFF"/>
          <w:lang w:val="en-US" w:eastAsia="zh-CN" w:bidi="ar"/>
        </w:rPr>
        <w:t>本招标项目要求投标人具备年检合格的建设行政主管部门核发有效的地质灾害施工乙级及以上资质和《施工企业安全生产许可证》；</w:t>
      </w:r>
    </w:p>
    <w:p w14:paraId="33BA81F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color="auto" w:fill="FFFFFF"/>
          <w:lang w:val="en-US" w:eastAsia="zh-CN" w:bidi="ar"/>
        </w:rPr>
        <w:t>3.</w:t>
      </w:r>
      <w:r>
        <w:rPr>
          <w:rFonts w:hint="eastAsia" w:ascii="宋体" w:hAnsi="宋体" w:cs="宋体"/>
          <w:i w:val="0"/>
          <w:iCs w:val="0"/>
          <w:caps w:val="0"/>
          <w:color w:val="333333"/>
          <w:spacing w:val="0"/>
          <w:kern w:val="0"/>
          <w:sz w:val="24"/>
          <w:szCs w:val="24"/>
          <w:shd w:val="clear" w:color="auto" w:fill="FFFFFF"/>
          <w:lang w:val="en-US" w:eastAsia="zh-CN" w:bidi="ar"/>
        </w:rPr>
        <w:t>3</w:t>
      </w:r>
      <w:r>
        <w:rPr>
          <w:rFonts w:hint="eastAsia" w:ascii="宋体" w:hAnsi="宋体" w:eastAsia="宋体" w:cs="宋体"/>
          <w:i w:val="0"/>
          <w:iCs w:val="0"/>
          <w:caps w:val="0"/>
          <w:color w:val="333333"/>
          <w:spacing w:val="0"/>
          <w:kern w:val="0"/>
          <w:sz w:val="24"/>
          <w:szCs w:val="24"/>
          <w:shd w:val="clear" w:color="auto" w:fill="FFFFFF"/>
          <w:lang w:val="en-US" w:eastAsia="zh-CN" w:bidi="ar"/>
        </w:rPr>
        <w:t>.本项目不接受联合体投标；</w:t>
      </w:r>
    </w:p>
    <w:p w14:paraId="744483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3.</w:t>
      </w:r>
      <w:r>
        <w:rPr>
          <w:rFonts w:hint="eastAsia" w:ascii="宋体" w:hAnsi="宋体" w:cs="宋体"/>
          <w:i w:val="0"/>
          <w:iCs w:val="0"/>
          <w:caps w:val="0"/>
          <w:color w:val="333333"/>
          <w:spacing w:val="0"/>
          <w:kern w:val="0"/>
          <w:sz w:val="24"/>
          <w:szCs w:val="24"/>
          <w:shd w:val="clear" w:color="auto" w:fill="FFFFFF"/>
          <w:lang w:val="en-US" w:eastAsia="zh-CN" w:bidi="ar"/>
        </w:rPr>
        <w:t>4</w:t>
      </w:r>
      <w:r>
        <w:rPr>
          <w:rFonts w:hint="eastAsia" w:ascii="宋体" w:hAnsi="宋体" w:eastAsia="宋体" w:cs="宋体"/>
          <w:i w:val="0"/>
          <w:iCs w:val="0"/>
          <w:caps w:val="0"/>
          <w:color w:val="333333"/>
          <w:spacing w:val="0"/>
          <w:kern w:val="0"/>
          <w:sz w:val="24"/>
          <w:szCs w:val="24"/>
          <w:shd w:val="clear" w:color="auto" w:fill="FFFFFF"/>
          <w:lang w:val="en-US" w:eastAsia="zh-CN" w:bidi="ar"/>
        </w:rPr>
        <w:t>.</w:t>
      </w:r>
      <w:r>
        <w:rPr>
          <w:rFonts w:hint="eastAsia" w:ascii="宋体"/>
          <w:color w:val="auto"/>
          <w:sz w:val="24"/>
        </w:rPr>
        <w:t>投标人拟担任本招标项目的项目负责人（即项目经理，下同）须具备有效的不低于　二　级 市政公用工程 或建筑工程专业注册建造师执业资格，并具备有效的安全生产考核合格证书（B证）；拟担任本项目的技术负责人应具备有效的国家注册土木工程师或岩土工程师执业资格证书</w:t>
      </w:r>
      <w:r>
        <w:rPr>
          <w:rFonts w:hint="eastAsia" w:ascii="宋体" w:eastAsia="宋体" w:cs="Times New Roman"/>
          <w:b w:val="0"/>
          <w:bCs/>
          <w:color w:val="auto"/>
          <w:sz w:val="24"/>
          <w:lang w:eastAsia="zh-CN"/>
        </w:rPr>
        <w:t>或岩土工程师中级及以上职称证书</w:t>
      </w:r>
      <w:r>
        <w:rPr>
          <w:rFonts w:hint="eastAsia" w:ascii="宋体"/>
          <w:color w:val="auto"/>
          <w:sz w:val="24"/>
        </w:rPr>
        <w:t>且为投标人本单位员工</w:t>
      </w:r>
      <w:r>
        <w:rPr>
          <w:rFonts w:hint="eastAsia" w:ascii="宋体" w:eastAsia="宋体" w:cs="Times New Roman"/>
          <w:color w:val="auto"/>
          <w:sz w:val="24"/>
          <w:lang w:val="en-US" w:eastAsia="zh-CN"/>
        </w:rPr>
        <w:t>。</w:t>
      </w:r>
    </w:p>
    <w:p w14:paraId="387D79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color="auto" w:fill="FFFFFF"/>
          <w:lang w:val="en-US" w:eastAsia="zh-CN" w:bidi="ar"/>
        </w:rPr>
        <w:t>3.</w:t>
      </w:r>
      <w:r>
        <w:rPr>
          <w:rFonts w:hint="eastAsia" w:ascii="宋体" w:hAnsi="宋体" w:cs="宋体"/>
          <w:i w:val="0"/>
          <w:iCs w:val="0"/>
          <w:caps w:val="0"/>
          <w:color w:val="333333"/>
          <w:spacing w:val="0"/>
          <w:kern w:val="0"/>
          <w:sz w:val="24"/>
          <w:szCs w:val="24"/>
          <w:shd w:val="clear" w:color="auto" w:fill="FFFFFF"/>
          <w:lang w:val="en-US" w:eastAsia="zh-CN" w:bidi="ar"/>
        </w:rPr>
        <w:t>5</w:t>
      </w:r>
      <w:r>
        <w:rPr>
          <w:rFonts w:hint="eastAsia" w:ascii="宋体" w:hAnsi="宋体" w:eastAsia="宋体" w:cs="宋体"/>
          <w:i w:val="0"/>
          <w:iCs w:val="0"/>
          <w:caps w:val="0"/>
          <w:color w:val="333333"/>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本招标项目</w:t>
      </w:r>
      <w:r>
        <w:rPr>
          <w:rFonts w:hint="eastAsia" w:ascii="宋体" w:hAnsi="宋体" w:cs="宋体"/>
          <w:i w:val="0"/>
          <w:iCs w:val="0"/>
          <w:caps w:val="0"/>
          <w:color w:val="auto"/>
          <w:spacing w:val="0"/>
          <w:kern w:val="0"/>
          <w:sz w:val="24"/>
          <w:szCs w:val="24"/>
          <w:shd w:val="clear" w:color="auto" w:fill="FFFFFF"/>
          <w:lang w:val="en-US" w:eastAsia="zh-CN" w:bidi="ar"/>
        </w:rPr>
        <w:t>采用</w:t>
      </w:r>
      <w:r>
        <w:rPr>
          <w:rFonts w:hint="eastAsia" w:ascii="宋体" w:hAnsi="宋体" w:cs="宋体"/>
          <w:i w:val="0"/>
          <w:iCs w:val="0"/>
          <w:caps w:val="0"/>
          <w:color w:val="auto"/>
          <w:spacing w:val="0"/>
          <w:kern w:val="0"/>
          <w:sz w:val="24"/>
          <w:szCs w:val="24"/>
          <w:u w:val="single"/>
          <w:shd w:val="clear" w:color="auto" w:fill="FFFFFF"/>
          <w:lang w:val="en-US" w:eastAsia="zh-CN" w:bidi="ar"/>
        </w:rPr>
        <w:t>资格预审</w:t>
      </w:r>
      <w:r>
        <w:rPr>
          <w:rFonts w:hint="eastAsia" w:ascii="宋体" w:hAnsi="宋体" w:cs="宋体"/>
          <w:i w:val="0"/>
          <w:iCs w:val="0"/>
          <w:caps w:val="0"/>
          <w:color w:val="auto"/>
          <w:spacing w:val="0"/>
          <w:kern w:val="0"/>
          <w:sz w:val="24"/>
          <w:szCs w:val="24"/>
          <w:u w:val="none"/>
          <w:shd w:val="clear" w:color="auto" w:fill="FFFFFF"/>
          <w:lang w:val="en-US" w:eastAsia="zh-CN" w:bidi="ar"/>
        </w:rPr>
        <w:t>方式</w:t>
      </w:r>
      <w:r>
        <w:rPr>
          <w:rFonts w:hint="eastAsia" w:ascii="宋体" w:hAnsi="宋体" w:eastAsia="宋体" w:cs="宋体"/>
          <w:i w:val="0"/>
          <w:iCs w:val="0"/>
          <w:caps w:val="0"/>
          <w:color w:val="auto"/>
          <w:spacing w:val="0"/>
          <w:kern w:val="0"/>
          <w:sz w:val="24"/>
          <w:szCs w:val="24"/>
          <w:shd w:val="clear" w:color="auto" w:fill="FFFFFF"/>
          <w:lang w:val="en-US" w:eastAsia="zh-CN" w:bidi="ar"/>
        </w:rPr>
        <w:t>对投标人的资格</w:t>
      </w:r>
      <w:r>
        <w:rPr>
          <w:rFonts w:hint="eastAsia" w:ascii="宋体" w:hAnsi="宋体" w:cs="宋体"/>
          <w:i w:val="0"/>
          <w:iCs w:val="0"/>
          <w:caps w:val="0"/>
          <w:color w:val="auto"/>
          <w:spacing w:val="0"/>
          <w:kern w:val="0"/>
          <w:sz w:val="24"/>
          <w:szCs w:val="24"/>
          <w:shd w:val="clear" w:color="auto" w:fill="FFFFFF"/>
          <w:lang w:val="en-US" w:eastAsia="zh-CN" w:bidi="ar"/>
        </w:rPr>
        <w:t>进行</w:t>
      </w:r>
      <w:r>
        <w:rPr>
          <w:rFonts w:hint="eastAsia" w:ascii="宋体" w:hAnsi="宋体" w:eastAsia="宋体" w:cs="宋体"/>
          <w:i w:val="0"/>
          <w:iCs w:val="0"/>
          <w:caps w:val="0"/>
          <w:color w:val="auto"/>
          <w:spacing w:val="0"/>
          <w:kern w:val="0"/>
          <w:sz w:val="24"/>
          <w:szCs w:val="24"/>
          <w:shd w:val="clear" w:color="auto" w:fill="FFFFFF"/>
          <w:lang w:val="en-US" w:eastAsia="zh-CN" w:bidi="ar"/>
        </w:rPr>
        <w:t>审查</w:t>
      </w:r>
      <w:r>
        <w:rPr>
          <w:rFonts w:hint="eastAsia" w:ascii="宋体" w:hAnsi="宋体" w:cs="宋体"/>
          <w:i w:val="0"/>
          <w:iCs w:val="0"/>
          <w:caps w:val="0"/>
          <w:color w:val="auto"/>
          <w:spacing w:val="0"/>
          <w:kern w:val="0"/>
          <w:sz w:val="24"/>
          <w:szCs w:val="24"/>
          <w:shd w:val="clear" w:color="auto" w:fill="FFFFFF"/>
          <w:lang w:val="en-US" w:eastAsia="zh-CN" w:bidi="ar"/>
        </w:rPr>
        <w:t>。</w:t>
      </w:r>
    </w:p>
    <w:p w14:paraId="04C645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360" w:lineRule="atLeast"/>
        <w:ind w:left="0" w:right="0" w:firstLine="241"/>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4.获取招标文件</w:t>
      </w:r>
    </w:p>
    <w:p w14:paraId="294845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eastAsia="宋体" w:cs="Times New Roman"/>
          <w:color w:val="auto"/>
          <w:sz w:val="24"/>
        </w:rPr>
      </w:pPr>
      <w:r>
        <w:rPr>
          <w:rFonts w:hint="eastAsia" w:ascii="宋体" w:eastAsia="宋体" w:cs="Times New Roman"/>
          <w:color w:val="auto"/>
          <w:sz w:val="24"/>
        </w:rPr>
        <w:t>凡有意参加投标者，请于202</w:t>
      </w:r>
      <w:r>
        <w:rPr>
          <w:rFonts w:hint="eastAsia" w:ascii="宋体" w:eastAsia="宋体" w:cs="Times New Roman"/>
          <w:color w:val="auto"/>
          <w:sz w:val="24"/>
          <w:lang w:val="en-US" w:eastAsia="zh-CN"/>
        </w:rPr>
        <w:t>4</w:t>
      </w:r>
      <w:r>
        <w:rPr>
          <w:rFonts w:hint="eastAsia" w:ascii="宋体" w:eastAsia="宋体" w:cs="Times New Roman"/>
          <w:color w:val="auto"/>
          <w:sz w:val="24"/>
        </w:rPr>
        <w:t xml:space="preserve">年 </w:t>
      </w:r>
      <w:r>
        <w:rPr>
          <w:rFonts w:hint="eastAsia" w:ascii="宋体" w:eastAsia="宋体" w:cs="Times New Roman"/>
          <w:color w:val="auto"/>
          <w:sz w:val="24"/>
          <w:lang w:val="en-US" w:eastAsia="zh-CN"/>
        </w:rPr>
        <w:t>11</w:t>
      </w:r>
      <w:r>
        <w:rPr>
          <w:rFonts w:hint="eastAsia" w:ascii="宋体" w:eastAsia="宋体" w:cs="Times New Roman"/>
          <w:color w:val="auto"/>
          <w:sz w:val="24"/>
        </w:rPr>
        <w:t>月</w:t>
      </w:r>
      <w:r>
        <w:rPr>
          <w:rFonts w:hint="eastAsia" w:ascii="宋体" w:eastAsia="宋体" w:cs="Times New Roman"/>
          <w:color w:val="auto"/>
          <w:sz w:val="24"/>
          <w:lang w:val="en-US" w:eastAsia="zh-CN"/>
        </w:rPr>
        <w:t>07</w:t>
      </w:r>
      <w:r>
        <w:rPr>
          <w:rFonts w:hint="eastAsia" w:ascii="宋体" w:eastAsia="宋体" w:cs="Times New Roman"/>
          <w:color w:val="auto"/>
          <w:sz w:val="24"/>
        </w:rPr>
        <w:t>日至202</w:t>
      </w:r>
      <w:r>
        <w:rPr>
          <w:rFonts w:hint="eastAsia" w:ascii="宋体" w:eastAsia="宋体" w:cs="Times New Roman"/>
          <w:color w:val="auto"/>
          <w:sz w:val="24"/>
          <w:lang w:val="en-US" w:eastAsia="zh-CN"/>
        </w:rPr>
        <w:t>4</w:t>
      </w:r>
      <w:r>
        <w:rPr>
          <w:rFonts w:hint="eastAsia" w:ascii="宋体" w:eastAsia="宋体" w:cs="Times New Roman"/>
          <w:color w:val="auto"/>
          <w:sz w:val="24"/>
        </w:rPr>
        <w:t xml:space="preserve">年 </w:t>
      </w:r>
      <w:r>
        <w:rPr>
          <w:rFonts w:hint="eastAsia" w:ascii="宋体" w:eastAsia="宋体" w:cs="Times New Roman"/>
          <w:color w:val="auto"/>
          <w:sz w:val="24"/>
          <w:lang w:val="en-US" w:eastAsia="zh-CN"/>
        </w:rPr>
        <w:t>11</w:t>
      </w:r>
      <w:r>
        <w:rPr>
          <w:rFonts w:hint="eastAsia" w:ascii="宋体" w:eastAsia="宋体" w:cs="Times New Roman"/>
          <w:color w:val="auto"/>
          <w:sz w:val="24"/>
        </w:rPr>
        <w:t>月</w:t>
      </w:r>
      <w:r>
        <w:rPr>
          <w:rFonts w:hint="eastAsia" w:ascii="宋体" w:eastAsia="宋体" w:cs="Times New Roman"/>
          <w:color w:val="auto"/>
          <w:sz w:val="24"/>
          <w:lang w:val="en-US" w:eastAsia="zh-CN"/>
        </w:rPr>
        <w:t>11</w:t>
      </w:r>
      <w:r>
        <w:rPr>
          <w:rFonts w:hint="eastAsia" w:ascii="宋体" w:eastAsia="宋体" w:cs="Times New Roman"/>
          <w:color w:val="auto"/>
          <w:sz w:val="24"/>
        </w:rPr>
        <w:t>日17</w:t>
      </w:r>
      <w:r>
        <w:rPr>
          <w:rFonts w:hint="eastAsia" w:ascii="宋体" w:cs="Times New Roman"/>
          <w:color w:val="auto"/>
          <w:sz w:val="24"/>
          <w:lang w:val="en-US" w:eastAsia="zh-CN"/>
        </w:rPr>
        <w:t>:00</w:t>
      </w:r>
      <w:r>
        <w:rPr>
          <w:rFonts w:hint="eastAsia" w:ascii="宋体" w:eastAsia="宋体" w:cs="Times New Roman"/>
          <w:color w:val="auto"/>
          <w:sz w:val="24"/>
        </w:rPr>
        <w:t>(北京时间，下同)，登录“清流县政府门户网站”下载招标文件，并于202</w:t>
      </w:r>
      <w:r>
        <w:rPr>
          <w:rFonts w:hint="eastAsia" w:ascii="宋体" w:eastAsia="宋体" w:cs="Times New Roman"/>
          <w:color w:val="auto"/>
          <w:sz w:val="24"/>
          <w:lang w:val="en-US" w:eastAsia="zh-CN"/>
        </w:rPr>
        <w:t>4</w:t>
      </w:r>
      <w:r>
        <w:rPr>
          <w:rFonts w:hint="eastAsia" w:ascii="宋体" w:eastAsia="宋体" w:cs="Times New Roman"/>
          <w:color w:val="auto"/>
          <w:sz w:val="24"/>
        </w:rPr>
        <w:t>年</w:t>
      </w:r>
      <w:r>
        <w:rPr>
          <w:rFonts w:hint="eastAsia" w:ascii="宋体" w:eastAsia="宋体" w:cs="Times New Roman"/>
          <w:color w:val="auto"/>
          <w:sz w:val="24"/>
          <w:lang w:val="en-US" w:eastAsia="zh-CN"/>
        </w:rPr>
        <w:t>11</w:t>
      </w:r>
      <w:r>
        <w:rPr>
          <w:rFonts w:hint="eastAsia" w:ascii="宋体" w:eastAsia="宋体" w:cs="Times New Roman"/>
          <w:color w:val="auto"/>
          <w:sz w:val="24"/>
        </w:rPr>
        <w:t xml:space="preserve">月 </w:t>
      </w:r>
      <w:r>
        <w:rPr>
          <w:rFonts w:hint="eastAsia" w:ascii="宋体" w:eastAsia="宋体" w:cs="Times New Roman"/>
          <w:color w:val="auto"/>
          <w:sz w:val="24"/>
        </w:rPr>
        <w:fldChar w:fldCharType="begin"/>
      </w:r>
      <w:r>
        <w:rPr>
          <w:rFonts w:hint="eastAsia" w:ascii="宋体" w:eastAsia="宋体" w:cs="Times New Roman"/>
          <w:color w:val="auto"/>
          <w:sz w:val="24"/>
        </w:rPr>
        <w:instrText xml:space="preserve"> HYPERLINK "mailto:23日下午17时00分前将营业执照复印件及资质证书复印件、企业法定代表人居民身份证复印件、项目负责人、技术负责人执业资格证书复印件及确认函（格式见后）盖章后扫描以PDF格式且邮件封面备注公司名称发送至招标代理邮箱(1477576215@qq.com)。逾期或邮件封面未备注公司名称视为放弃，不另行通知。" </w:instrText>
      </w:r>
      <w:r>
        <w:rPr>
          <w:rFonts w:hint="eastAsia" w:ascii="宋体" w:eastAsia="宋体" w:cs="Times New Roman"/>
          <w:color w:val="auto"/>
          <w:sz w:val="24"/>
        </w:rPr>
        <w:fldChar w:fldCharType="separate"/>
      </w:r>
      <w:r>
        <w:rPr>
          <w:rFonts w:hint="eastAsia" w:ascii="宋体" w:eastAsia="宋体" w:cs="Times New Roman"/>
          <w:color w:val="auto"/>
          <w:sz w:val="24"/>
          <w:lang w:val="en-US" w:eastAsia="zh-CN"/>
        </w:rPr>
        <w:t>11</w:t>
      </w:r>
      <w:r>
        <w:rPr>
          <w:rFonts w:hint="eastAsia" w:ascii="宋体" w:eastAsia="宋体" w:cs="Times New Roman"/>
          <w:color w:val="auto"/>
          <w:sz w:val="24"/>
        </w:rPr>
        <w:t>日下午</w:t>
      </w:r>
      <w:r>
        <w:rPr>
          <w:rFonts w:hint="eastAsia" w:ascii="宋体" w:cs="Times New Roman"/>
          <w:color w:val="auto"/>
          <w:sz w:val="24"/>
          <w:lang w:val="en-US" w:eastAsia="zh-CN"/>
        </w:rPr>
        <w:t>5:</w:t>
      </w:r>
      <w:r>
        <w:rPr>
          <w:rFonts w:hint="eastAsia" w:ascii="宋体" w:eastAsia="宋体" w:cs="Times New Roman"/>
          <w:color w:val="auto"/>
          <w:sz w:val="24"/>
          <w:lang w:val="en-US" w:eastAsia="zh-CN"/>
        </w:rPr>
        <w:t>00</w:t>
      </w:r>
      <w:r>
        <w:rPr>
          <w:rFonts w:hint="eastAsia" w:ascii="宋体" w:eastAsia="宋体" w:cs="Times New Roman"/>
          <w:color w:val="auto"/>
          <w:sz w:val="24"/>
        </w:rPr>
        <w:t>分前将</w:t>
      </w:r>
      <w:r>
        <w:rPr>
          <w:rFonts w:hint="eastAsia" w:ascii="宋体" w:eastAsia="宋体" w:cs="Times New Roman"/>
          <w:color w:val="FF0000"/>
          <w:sz w:val="24"/>
        </w:rPr>
        <w:t>营业执照复印件及资质证书复印件、施工企业安全生产许可证</w:t>
      </w:r>
      <w:r>
        <w:rPr>
          <w:rFonts w:hint="eastAsia" w:ascii="宋体" w:eastAsia="宋体" w:cs="Times New Roman"/>
          <w:color w:val="FF0000"/>
          <w:sz w:val="24"/>
          <w:lang w:eastAsia="zh-CN"/>
        </w:rPr>
        <w:t>、</w:t>
      </w:r>
      <w:r>
        <w:rPr>
          <w:rFonts w:hint="eastAsia" w:ascii="宋体" w:eastAsia="宋体" w:cs="Times New Roman"/>
          <w:color w:val="FF0000"/>
          <w:sz w:val="24"/>
        </w:rPr>
        <w:t>企业法定代表人居民身份证复印件、项目负责人、技术负责人执业资格证书复印件及确认函</w:t>
      </w:r>
      <w:r>
        <w:rPr>
          <w:rFonts w:hint="eastAsia" w:ascii="宋体" w:eastAsia="宋体" w:cs="Times New Roman"/>
          <w:color w:val="auto"/>
          <w:sz w:val="24"/>
        </w:rPr>
        <w:t>（格式见后）盖章后扫描以PDF格式且邮件封面备注公司名称发送至招标代理邮箱(</w:t>
      </w:r>
      <w:r>
        <w:rPr>
          <w:rFonts w:hint="eastAsia" w:ascii="宋体" w:eastAsia="宋体" w:cs="Times New Roman"/>
          <w:color w:val="auto"/>
          <w:sz w:val="24"/>
          <w:lang w:val="en-US" w:eastAsia="zh-CN"/>
        </w:rPr>
        <w:t>505668518</w:t>
      </w:r>
      <w:r>
        <w:rPr>
          <w:rFonts w:hint="eastAsia" w:ascii="宋体" w:eastAsia="宋体" w:cs="Times New Roman"/>
          <w:color w:val="auto"/>
          <w:sz w:val="24"/>
        </w:rPr>
        <w:t>@qq.com)。逾期或邮件封面未备注公司名称视为放弃，不另行通知。</w:t>
      </w:r>
      <w:r>
        <w:rPr>
          <w:rFonts w:hint="eastAsia" w:ascii="宋体" w:eastAsia="宋体" w:cs="Times New Roman"/>
          <w:color w:val="auto"/>
          <w:sz w:val="24"/>
        </w:rPr>
        <w:fldChar w:fldCharType="end"/>
      </w:r>
    </w:p>
    <w:p w14:paraId="2682AC8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00" w:lineRule="atLeast"/>
        <w:ind w:right="0"/>
        <w:jc w:val="left"/>
        <w:rPr>
          <w:rFonts w:hint="eastAsia" w:ascii="宋体" w:hAnsi="宋体" w:cs="宋体"/>
          <w:b/>
          <w:bCs/>
          <w:i w:val="0"/>
          <w:iCs w:val="0"/>
          <w:caps w:val="0"/>
          <w:color w:val="000000"/>
          <w:spacing w:val="0"/>
          <w:kern w:val="0"/>
          <w:sz w:val="24"/>
          <w:szCs w:val="24"/>
          <w:shd w:val="clear" w:color="auto" w:fill="FFFFFF"/>
          <w:lang w:val="en-US" w:eastAsia="zh-CN" w:bidi="ar"/>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5</w:t>
      </w:r>
      <w:r>
        <w:rPr>
          <w:rFonts w:hint="eastAsia" w:ascii="宋体" w:hAnsi="宋体" w:eastAsia="宋体" w:cs="宋体"/>
          <w:i w:val="0"/>
          <w:iCs w:val="0"/>
          <w:caps w:val="0"/>
          <w:color w:val="333333"/>
          <w:spacing w:val="0"/>
          <w:kern w:val="0"/>
          <w:sz w:val="24"/>
          <w:szCs w:val="24"/>
          <w:shd w:val="clear" w:color="auto" w:fill="FFFFFF"/>
          <w:lang w:val="en-US" w:eastAsia="zh-CN" w:bidi="ar"/>
        </w:rPr>
        <w:t>.</w:t>
      </w:r>
      <w:r>
        <w:rPr>
          <w:rFonts w:hint="eastAsia" w:ascii="宋体" w:hAnsi="宋体" w:eastAsia="宋体" w:cs="宋体"/>
          <w:b/>
          <w:bCs/>
          <w:i w:val="0"/>
          <w:iCs w:val="0"/>
          <w:caps w:val="0"/>
          <w:color w:val="000000"/>
          <w:spacing w:val="0"/>
          <w:kern w:val="0"/>
          <w:sz w:val="24"/>
          <w:szCs w:val="24"/>
          <w:shd w:val="clear" w:color="auto" w:fill="FFFFFF"/>
          <w:lang w:val="en-US" w:eastAsia="zh-CN" w:bidi="ar"/>
        </w:rPr>
        <w:t>评标办法</w:t>
      </w:r>
      <w:r>
        <w:rPr>
          <w:rFonts w:hint="eastAsia" w:ascii="宋体" w:hAnsi="宋体" w:cs="宋体"/>
          <w:b/>
          <w:bCs/>
          <w:i w:val="0"/>
          <w:iCs w:val="0"/>
          <w:caps w:val="0"/>
          <w:color w:val="000000"/>
          <w:spacing w:val="0"/>
          <w:kern w:val="0"/>
          <w:sz w:val="24"/>
          <w:szCs w:val="24"/>
          <w:shd w:val="clear" w:color="auto" w:fill="FFFFFF"/>
          <w:lang w:val="en-US" w:eastAsia="zh-CN" w:bidi="ar"/>
        </w:rPr>
        <w:t xml:space="preserve">          </w:t>
      </w:r>
    </w:p>
    <w:p w14:paraId="3866B3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eastAsia="宋体" w:cs="Times New Roman"/>
          <w:b/>
          <w:bCs/>
          <w:color w:val="auto"/>
          <w:sz w:val="24"/>
          <w:lang w:val="en-US" w:eastAsia="zh-CN"/>
        </w:rPr>
      </w:pPr>
      <w:r>
        <w:rPr>
          <w:rFonts w:hint="eastAsia" w:ascii="宋体" w:eastAsia="宋体" w:cs="Times New Roman"/>
          <w:b/>
          <w:bCs/>
          <w:color w:val="auto"/>
          <w:sz w:val="24"/>
          <w:lang w:val="en-US" w:eastAsia="zh-CN"/>
        </w:rPr>
        <w:t>根据《关于加强政府投资项目管理有关事项的通知》清政办【2021】78号文及《关于加强政府投资项目管理有关事项的补充通知》要求，本招标项目开标将按以下程序进行：</w:t>
      </w:r>
    </w:p>
    <w:p w14:paraId="701C4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eastAsia="宋体" w:cs="Times New Roman"/>
          <w:color w:val="auto"/>
          <w:sz w:val="24"/>
        </w:rPr>
      </w:pPr>
      <w:r>
        <w:rPr>
          <w:rFonts w:hint="eastAsia" w:ascii="宋体" w:eastAsia="宋体" w:cs="Times New Roman"/>
          <w:color w:val="auto"/>
          <w:sz w:val="24"/>
          <w:lang w:val="en-US" w:eastAsia="zh-CN"/>
        </w:rPr>
        <w:t>5.1招标文件发布3日后，即2024年11 月12日10:00分由招标业主单位代表和县公共资源交易中心工作人员，在行业主管部门的监督下，从确认参加的企业中随机抽取3名中标候选人，程序如下：第一轮由招标单位代表随机抽取代表投标人的号码，并由县公共资源交易中心工作人员进行登记(在场人员签名)；第二轮由招标单位代表公开随机抽取其中3个号码，第1个号码对应的投标人为第三中标候选人，第2个号码对应的投标人为第二中标候选人，第3个号码对应的投标人为第一中标候选人，并由县公共资源交易中心工作人员进行登记(在场人员签名)。以上公开随机抽取中标候选人过程，社会各界人士均可参与监督。</w:t>
      </w:r>
    </w:p>
    <w:p w14:paraId="64505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eastAsia="宋体" w:cs="Times New Roman"/>
          <w:color w:val="auto"/>
          <w:sz w:val="24"/>
        </w:rPr>
      </w:pPr>
      <w:r>
        <w:rPr>
          <w:rFonts w:hint="eastAsia" w:ascii="宋体" w:eastAsia="宋体" w:cs="Times New Roman"/>
          <w:color w:val="auto"/>
          <w:sz w:val="24"/>
          <w:lang w:val="en-US" w:eastAsia="zh-CN"/>
        </w:rPr>
        <w:t>5.2 招标人当日在“清流县政府门户网站”公示抽取结果，公示期3日（11 月12日至11月14日）；三名中标候选人要在公示期内按招标文件的要求向招标人递交密封完整的投标承诺文件；对公开抽取结果有异议的，应当在公示期间提出，招标人应当自收到异议之日起3个工作日内做出答复，作出答复前，暂不发出中标通知书。</w:t>
      </w:r>
    </w:p>
    <w:p w14:paraId="4ECBB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eastAsia="宋体" w:cs="Times New Roman"/>
          <w:color w:val="auto"/>
          <w:sz w:val="24"/>
        </w:rPr>
      </w:pPr>
      <w:r>
        <w:rPr>
          <w:rFonts w:hint="eastAsia" w:ascii="宋体" w:eastAsia="宋体" w:cs="Times New Roman"/>
          <w:color w:val="auto"/>
          <w:sz w:val="24"/>
          <w:lang w:val="en-US" w:eastAsia="zh-CN"/>
        </w:rPr>
        <w:t>5.3公示期满无异议的，由招标人向中标人直接发出中标通知书；在公示期内有异议的，由评标委员会对异议等进行评审并作出决定。评标委员会成员应从相应的评标专家库中随机抽取3人（或3人以上单数），评标专家的抽取应在行业主管部门、招标人的监督下进行。</w:t>
      </w:r>
    </w:p>
    <w:p w14:paraId="64254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eastAsia="宋体" w:cs="Times New Roman"/>
          <w:color w:val="auto"/>
          <w:sz w:val="24"/>
          <w:lang w:val="en-US" w:eastAsia="zh-CN"/>
        </w:rPr>
      </w:pPr>
      <w:r>
        <w:rPr>
          <w:rFonts w:hint="eastAsia" w:ascii="宋体" w:eastAsia="宋体" w:cs="Times New Roman"/>
          <w:color w:val="auto"/>
          <w:sz w:val="24"/>
          <w:lang w:val="en-US" w:eastAsia="zh-CN"/>
        </w:rPr>
        <w:t>5.4招标人应当在发出中标通知书后5日内，按照招标文件公布的发包价、投标文件、投标承诺与中标人签订相关合同。</w:t>
      </w:r>
    </w:p>
    <w:p w14:paraId="155ED651">
      <w:pPr>
        <w:widowControl/>
        <w:tabs>
          <w:tab w:val="left" w:pos="900"/>
          <w:tab w:val="left" w:pos="1100"/>
        </w:tabs>
        <w:spacing w:line="300" w:lineRule="auto"/>
        <w:ind w:firstLine="510"/>
        <w:rPr>
          <w:rFonts w:hint="eastAsia" w:ascii="宋体" w:hAnsi="宋体" w:cs="宋体"/>
          <w:color w:val="auto"/>
          <w:szCs w:val="21"/>
        </w:rPr>
      </w:pPr>
    </w:p>
    <w:p w14:paraId="289AF8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jc w:val="left"/>
        <w:textAlignment w:val="auto"/>
        <w:rPr>
          <w:rFonts w:hint="eastAsia" w:ascii="宋体" w:eastAsia="宋体" w:cs="Times New Roman"/>
          <w:b/>
          <w:bCs/>
          <w:color w:val="auto"/>
          <w:sz w:val="24"/>
          <w:lang w:val="en-US" w:eastAsia="zh-CN"/>
        </w:rPr>
      </w:pPr>
      <w:r>
        <w:rPr>
          <w:rFonts w:hint="eastAsia" w:ascii="宋体" w:eastAsia="宋体" w:cs="Times New Roman"/>
          <w:b/>
          <w:bCs/>
          <w:color w:val="auto"/>
          <w:sz w:val="24"/>
          <w:lang w:val="en-US" w:eastAsia="zh-CN"/>
        </w:rPr>
        <w:t>6.投标保证金的提交</w:t>
      </w:r>
    </w:p>
    <w:p w14:paraId="7B992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eastAsia="宋体" w:cs="Times New Roman"/>
          <w:color w:val="auto"/>
          <w:sz w:val="24"/>
          <w:lang w:val="en-US" w:eastAsia="zh-CN"/>
        </w:rPr>
      </w:pPr>
      <w:r>
        <w:rPr>
          <w:rFonts w:hint="default" w:ascii="宋体" w:eastAsia="宋体" w:cs="Times New Roman"/>
          <w:color w:val="auto"/>
          <w:sz w:val="24"/>
          <w:lang w:val="en-US" w:eastAsia="zh-CN"/>
        </w:rPr>
        <w:t>6.1投标保证金提交时间：</w:t>
      </w:r>
      <w:bookmarkStart w:id="2" w:name="EBaff0803d173c4388aed7f5650be7b1e0"/>
      <w:bookmarkEnd w:id="2"/>
      <w:r>
        <w:rPr>
          <w:rFonts w:hint="default" w:ascii="宋体" w:eastAsia="宋体" w:cs="Times New Roman"/>
          <w:color w:val="auto"/>
          <w:sz w:val="24"/>
          <w:lang w:val="en-US" w:eastAsia="zh-CN"/>
        </w:rPr>
        <w:t>2024年</w:t>
      </w:r>
      <w:r>
        <w:rPr>
          <w:rFonts w:hint="eastAsia" w:ascii="宋体" w:eastAsia="宋体" w:cs="Times New Roman"/>
          <w:color w:val="auto"/>
          <w:sz w:val="24"/>
          <w:lang w:val="en-US" w:eastAsia="zh-CN"/>
        </w:rPr>
        <w:t>11</w:t>
      </w:r>
      <w:r>
        <w:rPr>
          <w:rFonts w:hint="default" w:ascii="宋体" w:eastAsia="宋体" w:cs="Times New Roman"/>
          <w:color w:val="auto"/>
          <w:sz w:val="24"/>
          <w:lang w:val="en-US" w:eastAsia="zh-CN"/>
        </w:rPr>
        <w:t>月</w:t>
      </w:r>
      <w:r>
        <w:rPr>
          <w:rFonts w:hint="eastAsia" w:ascii="宋体" w:eastAsia="宋体" w:cs="Times New Roman"/>
          <w:color w:val="auto"/>
          <w:sz w:val="24"/>
          <w:lang w:val="en-US" w:eastAsia="zh-CN"/>
        </w:rPr>
        <w:t>11</w:t>
      </w:r>
      <w:r>
        <w:rPr>
          <w:rFonts w:hint="default" w:ascii="宋体" w:eastAsia="宋体" w:cs="Times New Roman"/>
          <w:color w:val="auto"/>
          <w:sz w:val="24"/>
          <w:lang w:val="en-US" w:eastAsia="zh-CN"/>
        </w:rPr>
        <w:t>日17:</w:t>
      </w:r>
      <w:r>
        <w:rPr>
          <w:rFonts w:hint="eastAsia" w:ascii="宋体" w:eastAsia="宋体" w:cs="Times New Roman"/>
          <w:color w:val="auto"/>
          <w:sz w:val="24"/>
          <w:lang w:val="en-US" w:eastAsia="zh-CN"/>
        </w:rPr>
        <w:t>00</w:t>
      </w:r>
      <w:r>
        <w:rPr>
          <w:rFonts w:hint="default" w:ascii="宋体" w:eastAsia="宋体" w:cs="Times New Roman"/>
          <w:color w:val="auto"/>
          <w:sz w:val="24"/>
          <w:lang w:val="en-US" w:eastAsia="zh-CN"/>
        </w:rPr>
        <w:t>前。</w:t>
      </w:r>
    </w:p>
    <w:p w14:paraId="481D9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default" w:ascii="宋体" w:eastAsia="宋体" w:cs="Times New Roman"/>
          <w:color w:val="auto"/>
          <w:sz w:val="24"/>
          <w:lang w:val="en-US" w:eastAsia="zh-CN"/>
        </w:rPr>
      </w:pPr>
      <w:r>
        <w:rPr>
          <w:rFonts w:hint="default" w:ascii="宋体" w:eastAsia="宋体" w:cs="Times New Roman"/>
          <w:color w:val="auto"/>
          <w:sz w:val="24"/>
          <w:lang w:val="en-US" w:eastAsia="zh-CN"/>
        </w:rPr>
        <w:t>6.2投标保证金提交的金额：</w:t>
      </w:r>
      <w:r>
        <w:rPr>
          <w:rFonts w:hint="eastAsia" w:ascii="宋体" w:eastAsia="宋体" w:cs="Times New Roman"/>
          <w:color w:val="auto"/>
          <w:sz w:val="24"/>
          <w:lang w:val="en-US" w:eastAsia="zh-CN"/>
        </w:rPr>
        <w:t>18000</w:t>
      </w:r>
      <w:r>
        <w:rPr>
          <w:rFonts w:hint="default" w:ascii="宋体" w:eastAsia="宋体" w:cs="Times New Roman"/>
          <w:color w:val="auto"/>
          <w:sz w:val="24"/>
          <w:lang w:val="en-US" w:eastAsia="zh-CN"/>
        </w:rPr>
        <w:t>元。</w:t>
      </w:r>
    </w:p>
    <w:p w14:paraId="5A83B2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default" w:ascii="宋体" w:eastAsia="宋体" w:cs="Times New Roman"/>
          <w:color w:val="auto"/>
          <w:sz w:val="24"/>
          <w:lang w:val="en-US" w:eastAsia="zh-CN"/>
        </w:rPr>
      </w:pPr>
      <w:r>
        <w:rPr>
          <w:rFonts w:hint="default" w:ascii="宋体" w:eastAsia="宋体" w:cs="Times New Roman"/>
          <w:color w:val="auto"/>
          <w:sz w:val="24"/>
          <w:lang w:val="en-US" w:eastAsia="zh-CN"/>
        </w:rPr>
        <w:t>6.3投标保证金提交的方式：投标人必须在投标人所在地银行投标人企业基本账户以电汇、银行转账的方式汇达招标公告中指定的投标保证金</w:t>
      </w:r>
      <w:r>
        <w:rPr>
          <w:rFonts w:hint="eastAsia" w:ascii="宋体" w:cs="Times New Roman"/>
          <w:color w:val="auto"/>
          <w:sz w:val="24"/>
          <w:lang w:val="en-US" w:eastAsia="zh-CN"/>
        </w:rPr>
        <w:t>账户</w:t>
      </w:r>
      <w:bookmarkStart w:id="110" w:name="_GoBack"/>
      <w:bookmarkEnd w:id="110"/>
      <w:r>
        <w:rPr>
          <w:rFonts w:hint="default" w:ascii="宋体" w:eastAsia="宋体" w:cs="Times New Roman"/>
          <w:color w:val="auto"/>
          <w:sz w:val="24"/>
          <w:lang w:val="en-US" w:eastAsia="zh-CN"/>
        </w:rPr>
        <w:t>并注明项目名称，未在规定时间前缴纳投标保证金的企业不得参与本次投标。</w:t>
      </w:r>
    </w:p>
    <w:p w14:paraId="7AA47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default" w:ascii="宋体" w:eastAsia="宋体" w:cs="Times New Roman"/>
          <w:color w:val="auto"/>
          <w:sz w:val="24"/>
          <w:lang w:val="en-US" w:eastAsia="zh-CN"/>
        </w:rPr>
      </w:pPr>
      <w:r>
        <w:rPr>
          <w:rFonts w:hint="default" w:ascii="宋体" w:eastAsia="宋体" w:cs="Times New Roman"/>
          <w:color w:val="auto"/>
          <w:sz w:val="24"/>
          <w:lang w:val="en-US" w:eastAsia="zh-CN"/>
        </w:rPr>
        <w:t>6.4农民工工资保证金提交的方式：农民工工资专户管理根据明人社〔2022〕159号《三明市工程建设领域农民工工资保证金管理实施细则》执行。</w:t>
      </w:r>
    </w:p>
    <w:p w14:paraId="6C1DD6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jc w:val="both"/>
        <w:textAlignment w:val="auto"/>
        <w:rPr>
          <w:rFonts w:hint="eastAsia" w:ascii="宋体" w:eastAsia="宋体" w:cs="Times New Roman"/>
          <w:color w:val="auto"/>
          <w:sz w:val="24"/>
          <w:lang w:val="en-US" w:eastAsia="zh-CN"/>
        </w:rPr>
      </w:pPr>
      <w:r>
        <w:rPr>
          <w:rFonts w:hint="eastAsia" w:ascii="宋体" w:eastAsia="宋体" w:cs="Times New Roman"/>
          <w:b/>
          <w:bCs/>
          <w:color w:val="auto"/>
          <w:sz w:val="24"/>
          <w:lang w:val="en-US" w:eastAsia="zh-CN"/>
        </w:rPr>
        <w:t>7、投标文件提交：</w:t>
      </w:r>
    </w:p>
    <w:p w14:paraId="4198A1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eastAsia="宋体" w:cs="Times New Roman"/>
          <w:color w:val="auto"/>
          <w:sz w:val="24"/>
          <w:lang w:val="en-US" w:eastAsia="zh-CN"/>
        </w:rPr>
      </w:pPr>
      <w:r>
        <w:rPr>
          <w:rFonts w:hint="eastAsia" w:ascii="宋体" w:eastAsia="宋体" w:cs="Times New Roman"/>
          <w:color w:val="auto"/>
          <w:sz w:val="24"/>
          <w:lang w:val="en-US" w:eastAsia="zh-CN"/>
        </w:rPr>
        <w:t> 根据《关于加强政府投资项目管理有关事项的通知》清政办【2021】78号文及《关于加强政府投资项目管理有关事项的补充通知》要求，三名中标候选人要在公示期内按要求向招标人递交密封完整的投标文件(一正五副），未在规定时间内递交投标文件的视为放弃；投标文件递交的时间：2024年11月14日17时00分</w:t>
      </w:r>
      <w:r>
        <w:rPr>
          <w:rFonts w:hint="eastAsia" w:ascii="宋体" w:cs="Times New Roman"/>
          <w:color w:val="auto"/>
          <w:sz w:val="24"/>
          <w:lang w:val="en-US" w:eastAsia="zh-CN"/>
        </w:rPr>
        <w:t>前</w:t>
      </w:r>
      <w:r>
        <w:rPr>
          <w:rFonts w:hint="eastAsia" w:ascii="宋体" w:eastAsia="宋体" w:cs="Times New Roman"/>
          <w:color w:val="auto"/>
          <w:sz w:val="24"/>
          <w:lang w:val="en-US" w:eastAsia="zh-CN"/>
        </w:rPr>
        <w:t>，提交地点为清流县长校镇人民政府。投标文件格式附后。</w:t>
      </w:r>
    </w:p>
    <w:p w14:paraId="2A719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jc w:val="left"/>
        <w:textAlignment w:val="auto"/>
        <w:rPr>
          <w:rFonts w:hint="eastAsia" w:ascii="宋体" w:eastAsia="宋体" w:cs="Times New Roman"/>
          <w:b/>
          <w:bCs/>
          <w:color w:val="auto"/>
          <w:sz w:val="24"/>
          <w:lang w:val="en-US" w:eastAsia="zh-CN"/>
        </w:rPr>
      </w:pPr>
      <w:r>
        <w:rPr>
          <w:rFonts w:hint="eastAsia" w:ascii="宋体" w:eastAsia="宋体" w:cs="Times New Roman"/>
          <w:b/>
          <w:bCs/>
          <w:color w:val="auto"/>
          <w:sz w:val="24"/>
          <w:lang w:val="en-US" w:eastAsia="zh-CN"/>
        </w:rPr>
        <w:t>8.发布公告的媒介</w:t>
      </w:r>
    </w:p>
    <w:p w14:paraId="62BE80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80" w:firstLineChars="200"/>
        <w:jc w:val="left"/>
        <w:textAlignment w:val="auto"/>
        <w:rPr>
          <w:rFonts w:hint="eastAsia" w:ascii="宋体" w:eastAsia="宋体" w:cs="Times New Roman"/>
          <w:color w:val="auto"/>
          <w:sz w:val="24"/>
          <w:lang w:val="en-US" w:eastAsia="zh-CN"/>
        </w:rPr>
      </w:pPr>
      <w:r>
        <w:rPr>
          <w:rFonts w:hint="eastAsia" w:ascii="宋体" w:eastAsia="宋体" w:cs="Times New Roman"/>
          <w:color w:val="auto"/>
          <w:sz w:val="24"/>
          <w:lang w:val="en-US" w:eastAsia="zh-CN"/>
        </w:rPr>
        <w:t>本次招标公告同时在“清流县人民政府网（http://www.fjql.gov.cn/）”上发布.</w:t>
      </w:r>
    </w:p>
    <w:p w14:paraId="23BB1792">
      <w:pPr>
        <w:widowControl/>
        <w:tabs>
          <w:tab w:val="left" w:pos="900"/>
          <w:tab w:val="left" w:pos="1100"/>
        </w:tabs>
        <w:spacing w:line="300" w:lineRule="auto"/>
        <w:rPr>
          <w:rFonts w:hint="eastAsia" w:ascii="宋体"/>
          <w:b/>
          <w:color w:val="auto"/>
          <w:sz w:val="24"/>
          <w:highlight w:val="none"/>
        </w:rPr>
      </w:pPr>
      <w:r>
        <w:rPr>
          <w:rFonts w:hint="eastAsia" w:ascii="宋体"/>
          <w:b/>
          <w:color w:val="auto"/>
          <w:sz w:val="24"/>
          <w:highlight w:val="none"/>
          <w:lang w:val="en-US" w:eastAsia="zh-CN"/>
        </w:rPr>
        <w:t>9.</w:t>
      </w:r>
      <w:r>
        <w:rPr>
          <w:rFonts w:hint="eastAsia" w:ascii="宋体"/>
          <w:b/>
          <w:color w:val="auto"/>
          <w:sz w:val="24"/>
          <w:highlight w:val="none"/>
        </w:rPr>
        <w:t>联系方式</w:t>
      </w:r>
    </w:p>
    <w:p w14:paraId="507EB501">
      <w:pPr>
        <w:pStyle w:val="6"/>
        <w:adjustRightInd w:val="0"/>
        <w:snapToGrid w:val="0"/>
        <w:spacing w:line="420" w:lineRule="exact"/>
        <w:ind w:firstLine="480" w:firstLineChars="200"/>
        <w:rPr>
          <w:rFonts w:hint="eastAsia" w:ascii="宋体" w:hAnsi="Calibri" w:eastAsia="宋体" w:cs="Times New Roman"/>
          <w:color w:val="auto"/>
          <w:kern w:val="2"/>
          <w:sz w:val="24"/>
          <w:szCs w:val="22"/>
          <w:lang w:val="en-US" w:eastAsia="zh-CN" w:bidi="ar-SA"/>
        </w:rPr>
      </w:pPr>
      <w:r>
        <w:rPr>
          <w:rFonts w:hint="eastAsia" w:ascii="宋体" w:hAnsi="Calibri" w:eastAsia="宋体" w:cs="Times New Roman"/>
          <w:color w:val="auto"/>
          <w:kern w:val="2"/>
          <w:sz w:val="24"/>
          <w:szCs w:val="22"/>
          <w:lang w:val="en-US" w:eastAsia="zh-CN" w:bidi="ar-SA"/>
        </w:rPr>
        <w:t xml:space="preserve">招标人：清流县长校镇人民政府 </w:t>
      </w:r>
    </w:p>
    <w:p w14:paraId="040296E2">
      <w:pPr>
        <w:pStyle w:val="6"/>
        <w:adjustRightInd w:val="0"/>
        <w:snapToGrid w:val="0"/>
        <w:spacing w:line="420" w:lineRule="exact"/>
        <w:ind w:firstLine="480" w:firstLineChars="200"/>
        <w:rPr>
          <w:rFonts w:hint="default" w:ascii="宋体" w:hAnsi="Calibri" w:eastAsia="宋体" w:cs="Times New Roman"/>
          <w:color w:val="auto"/>
          <w:kern w:val="2"/>
          <w:sz w:val="24"/>
          <w:szCs w:val="22"/>
          <w:lang w:val="en-US" w:eastAsia="zh-CN" w:bidi="ar-SA"/>
        </w:rPr>
      </w:pPr>
      <w:r>
        <w:rPr>
          <w:rFonts w:hint="eastAsia" w:ascii="宋体" w:hAnsi="Calibri" w:eastAsia="宋体" w:cs="Times New Roman"/>
          <w:color w:val="auto"/>
          <w:kern w:val="2"/>
          <w:sz w:val="24"/>
          <w:szCs w:val="22"/>
          <w:lang w:val="en-US" w:eastAsia="zh-CN" w:bidi="ar-SA"/>
        </w:rPr>
        <w:t>地址：清流县长校镇</w:t>
      </w:r>
    </w:p>
    <w:p w14:paraId="0ACE3B89">
      <w:pPr>
        <w:pStyle w:val="6"/>
        <w:adjustRightInd w:val="0"/>
        <w:snapToGrid w:val="0"/>
        <w:spacing w:line="420" w:lineRule="exact"/>
        <w:ind w:firstLine="480" w:firstLineChars="200"/>
        <w:rPr>
          <w:rFonts w:hint="default" w:ascii="宋体" w:hAnsi="Calibri" w:eastAsia="宋体" w:cs="Times New Roman"/>
          <w:color w:val="auto"/>
          <w:kern w:val="2"/>
          <w:sz w:val="24"/>
          <w:szCs w:val="22"/>
          <w:lang w:val="en-US" w:eastAsia="zh-CN" w:bidi="ar-SA"/>
        </w:rPr>
      </w:pPr>
      <w:r>
        <w:rPr>
          <w:rFonts w:hint="eastAsia" w:ascii="宋体" w:hAnsi="Calibri" w:eastAsia="宋体" w:cs="Times New Roman"/>
          <w:color w:val="auto"/>
          <w:kern w:val="2"/>
          <w:sz w:val="24"/>
          <w:szCs w:val="22"/>
          <w:lang w:val="en-US" w:eastAsia="zh-CN" w:bidi="ar-SA"/>
        </w:rPr>
        <w:t>电话：18806013210联系人：廖先生</w:t>
      </w:r>
    </w:p>
    <w:p w14:paraId="39D86575">
      <w:pPr>
        <w:pStyle w:val="6"/>
        <w:snapToGrid w:val="0"/>
        <w:spacing w:before="240" w:line="420" w:lineRule="exact"/>
        <w:ind w:firstLine="480" w:firstLineChars="200"/>
        <w:rPr>
          <w:rFonts w:hint="eastAsia" w:ascii="宋体" w:hAnsi="Calibri" w:eastAsia="宋体" w:cs="Times New Roman"/>
          <w:color w:val="auto"/>
          <w:kern w:val="2"/>
          <w:sz w:val="24"/>
          <w:szCs w:val="22"/>
          <w:lang w:val="en-US" w:eastAsia="zh-CN" w:bidi="ar-SA"/>
        </w:rPr>
      </w:pPr>
      <w:r>
        <w:rPr>
          <w:rFonts w:hint="eastAsia" w:ascii="宋体" w:hAnsi="Calibri" w:eastAsia="宋体" w:cs="Times New Roman"/>
          <w:color w:val="auto"/>
          <w:kern w:val="2"/>
          <w:sz w:val="24"/>
          <w:szCs w:val="22"/>
          <w:lang w:val="en-US" w:eastAsia="zh-CN" w:bidi="ar-SA"/>
        </w:rPr>
        <w:t xml:space="preserve">招标代理机构： 天哲项目管理有限公司 </w:t>
      </w:r>
    </w:p>
    <w:p w14:paraId="7C91E302">
      <w:pPr>
        <w:pStyle w:val="6"/>
        <w:snapToGrid w:val="0"/>
        <w:spacing w:line="420" w:lineRule="exact"/>
        <w:ind w:firstLine="480" w:firstLineChars="200"/>
        <w:rPr>
          <w:rFonts w:hint="eastAsia" w:ascii="宋体" w:hAnsi="Calibri" w:eastAsia="宋体" w:cs="Times New Roman"/>
          <w:color w:val="auto"/>
          <w:kern w:val="2"/>
          <w:sz w:val="24"/>
          <w:szCs w:val="22"/>
          <w:lang w:val="en-US" w:eastAsia="zh-CN" w:bidi="ar-SA"/>
        </w:rPr>
      </w:pPr>
      <w:r>
        <w:rPr>
          <w:rFonts w:hint="eastAsia" w:ascii="宋体" w:hAnsi="Calibri" w:eastAsia="宋体" w:cs="Times New Roman"/>
          <w:color w:val="auto"/>
          <w:kern w:val="2"/>
          <w:sz w:val="24"/>
          <w:szCs w:val="22"/>
          <w:lang w:val="en-US" w:eastAsia="zh-CN" w:bidi="ar-SA"/>
        </w:rPr>
        <w:t>地址： 清流县龙津镇 ，</w:t>
      </w:r>
    </w:p>
    <w:p w14:paraId="048744C9">
      <w:pPr>
        <w:ind w:firstLine="480" w:firstLineChars="200"/>
        <w:rPr>
          <w:rFonts w:hint="eastAsia" w:ascii="宋体" w:hAnsi="Calibri" w:eastAsia="宋体" w:cs="Times New Roman"/>
          <w:color w:val="auto"/>
          <w:kern w:val="2"/>
          <w:sz w:val="24"/>
          <w:szCs w:val="22"/>
          <w:lang w:val="en-US" w:eastAsia="zh-CN" w:bidi="ar-SA"/>
        </w:rPr>
      </w:pPr>
      <w:r>
        <w:rPr>
          <w:rFonts w:hint="eastAsia" w:ascii="宋体" w:hAnsi="Calibri" w:eastAsia="宋体" w:cs="Times New Roman"/>
          <w:color w:val="auto"/>
          <w:kern w:val="2"/>
          <w:sz w:val="24"/>
          <w:szCs w:val="22"/>
          <w:lang w:val="en-US" w:eastAsia="zh-CN" w:bidi="ar-SA"/>
        </w:rPr>
        <w:t xml:space="preserve">电话：18020851518，联系人：  小邱 </w:t>
      </w:r>
    </w:p>
    <w:p w14:paraId="4A8BDD7A">
      <w:pPr>
        <w:pStyle w:val="2"/>
        <w:rPr>
          <w:rFonts w:hint="eastAsia" w:ascii="宋体" w:hAnsi="Calibri" w:eastAsia="宋体" w:cs="Times New Roman"/>
          <w:b/>
          <w:bCs/>
          <w:color w:val="auto"/>
          <w:kern w:val="2"/>
          <w:sz w:val="24"/>
          <w:szCs w:val="22"/>
          <w:lang w:val="en-US" w:eastAsia="zh-CN" w:bidi="ar-SA"/>
        </w:rPr>
      </w:pPr>
    </w:p>
    <w:p w14:paraId="624EF112">
      <w:pPr>
        <w:ind w:firstLine="480" w:firstLineChars="200"/>
        <w:rPr>
          <w:rFonts w:hint="eastAsia" w:ascii="宋体" w:hAnsi="Calibri" w:eastAsia="宋体" w:cs="Times New Roman"/>
          <w:b/>
          <w:bCs/>
          <w:color w:val="auto"/>
          <w:kern w:val="2"/>
          <w:sz w:val="24"/>
          <w:szCs w:val="22"/>
          <w:lang w:val="en-US" w:eastAsia="zh-CN" w:bidi="ar-SA"/>
        </w:rPr>
      </w:pPr>
      <w:r>
        <w:rPr>
          <w:rFonts w:hint="eastAsia" w:ascii="宋体" w:hAnsi="Calibri" w:eastAsia="宋体" w:cs="Times New Roman"/>
          <w:b/>
          <w:bCs/>
          <w:color w:val="auto"/>
          <w:kern w:val="2"/>
          <w:sz w:val="24"/>
          <w:szCs w:val="22"/>
          <w:lang w:val="en-US" w:eastAsia="zh-CN" w:bidi="ar-SA"/>
        </w:rPr>
        <w:t>监督机构名称：清流县自然资源局</w:t>
      </w:r>
    </w:p>
    <w:p w14:paraId="74405B5E">
      <w:pPr>
        <w:pStyle w:val="6"/>
        <w:keepNext w:val="0"/>
        <w:keepLines w:val="0"/>
        <w:pageBreakBefore w:val="0"/>
        <w:kinsoku/>
        <w:overflowPunct/>
        <w:topLinePunct w:val="0"/>
        <w:autoSpaceDE/>
        <w:autoSpaceDN/>
        <w:bidi w:val="0"/>
        <w:snapToGrid w:val="0"/>
        <w:spacing w:line="10" w:lineRule="atLeast"/>
        <w:ind w:left="0" w:leftChars="0" w:firstLine="480" w:firstLineChars="200"/>
        <w:rPr>
          <w:rFonts w:hint="eastAsia" w:ascii="宋体" w:hAnsi="Calibri" w:eastAsia="宋体" w:cs="Times New Roman"/>
          <w:b/>
          <w:bCs/>
          <w:color w:val="auto"/>
          <w:kern w:val="2"/>
          <w:sz w:val="24"/>
          <w:szCs w:val="22"/>
          <w:lang w:val="en-US" w:eastAsia="zh-CN" w:bidi="ar-SA"/>
        </w:rPr>
      </w:pPr>
      <w:r>
        <w:rPr>
          <w:rFonts w:hint="eastAsia" w:ascii="宋体" w:hAnsi="Calibri" w:eastAsia="宋体" w:cs="Times New Roman"/>
          <w:b/>
          <w:bCs/>
          <w:color w:val="auto"/>
          <w:kern w:val="2"/>
          <w:sz w:val="24"/>
          <w:szCs w:val="22"/>
          <w:lang w:val="en-US" w:eastAsia="zh-CN" w:bidi="ar-SA"/>
        </w:rPr>
        <w:t>电话：0598-5322936</w:t>
      </w:r>
    </w:p>
    <w:p w14:paraId="324C2482">
      <w:pPr>
        <w:ind w:firstLine="480" w:firstLineChars="200"/>
        <w:rPr>
          <w:rFonts w:hint="eastAsia" w:ascii="宋体" w:hAnsi="Calibri" w:eastAsia="宋体" w:cs="Times New Roman"/>
          <w:color w:val="auto"/>
          <w:kern w:val="2"/>
          <w:sz w:val="24"/>
          <w:szCs w:val="22"/>
          <w:lang w:val="en-US" w:eastAsia="zh-CN" w:bidi="ar-SA"/>
        </w:rPr>
      </w:pPr>
    </w:p>
    <w:p w14:paraId="618778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30" w:lineRule="atLeast"/>
        <w:ind w:left="0" w:right="0" w:firstLine="480"/>
        <w:jc w:val="both"/>
        <w:rPr>
          <w:rFonts w:hint="eastAsia" w:ascii="宋体" w:hAnsi="Calibri" w:eastAsia="宋体" w:cs="Times New Roman"/>
          <w:b/>
          <w:bCs/>
          <w:color w:val="auto"/>
          <w:kern w:val="2"/>
          <w:sz w:val="24"/>
          <w:szCs w:val="22"/>
          <w:lang w:val="en-US" w:eastAsia="zh-CN" w:bidi="ar-SA"/>
        </w:rPr>
      </w:pPr>
      <w:r>
        <w:rPr>
          <w:rFonts w:hint="default" w:ascii="宋体" w:hAnsi="Calibri" w:eastAsia="宋体" w:cs="Times New Roman"/>
          <w:b/>
          <w:bCs/>
          <w:color w:val="auto"/>
          <w:kern w:val="2"/>
          <w:sz w:val="24"/>
          <w:szCs w:val="22"/>
          <w:lang w:val="en-US" w:eastAsia="zh-CN" w:bidi="ar-SA"/>
        </w:rPr>
        <w:t>公共资源交易中心名称：清流县公共资源交易中心</w:t>
      </w:r>
    </w:p>
    <w:p w14:paraId="75D11F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30" w:lineRule="atLeast"/>
        <w:ind w:left="0" w:right="0" w:firstLine="480"/>
        <w:jc w:val="both"/>
        <w:rPr>
          <w:rFonts w:hint="default" w:ascii="宋体" w:hAnsi="Calibri" w:eastAsia="宋体" w:cs="Times New Roman"/>
          <w:b/>
          <w:bCs/>
          <w:color w:val="auto"/>
          <w:kern w:val="2"/>
          <w:sz w:val="24"/>
          <w:szCs w:val="22"/>
          <w:lang w:val="en-US" w:eastAsia="zh-CN" w:bidi="ar-SA"/>
        </w:rPr>
      </w:pPr>
      <w:r>
        <w:rPr>
          <w:rFonts w:hint="default" w:ascii="宋体" w:hAnsi="Calibri" w:eastAsia="宋体" w:cs="Times New Roman"/>
          <w:b/>
          <w:bCs/>
          <w:color w:val="auto"/>
          <w:kern w:val="2"/>
          <w:sz w:val="24"/>
          <w:szCs w:val="22"/>
          <w:lang w:val="en-US" w:eastAsia="zh-CN" w:bidi="ar-SA"/>
        </w:rPr>
        <w:t>地址：清流县长兴北路536号景鸿世纪广场二楼</w:t>
      </w:r>
    </w:p>
    <w:p w14:paraId="3498D721">
      <w:pPr>
        <w:spacing w:line="240" w:lineRule="auto"/>
        <w:rPr>
          <w:rFonts w:hint="eastAsia" w:ascii="宋体" w:hAnsi="宋体" w:eastAsia="宋体" w:cs="宋体"/>
          <w:sz w:val="28"/>
          <w:szCs w:val="28"/>
        </w:rPr>
      </w:pPr>
    </w:p>
    <w:p w14:paraId="52B8DC8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0" w:beforeAutospacing="0" w:after="0" w:afterAutospacing="0" w:line="360" w:lineRule="atLeast"/>
        <w:ind w:left="0" w:right="0" w:firstLine="0"/>
        <w:jc w:val="left"/>
        <w:rPr>
          <w:rFonts w:hint="default" w:ascii="none" w:hAnsi="none" w:eastAsia="none" w:cs="none"/>
          <w:b/>
          <w:bCs/>
          <w:i w:val="0"/>
          <w:iCs w:val="0"/>
          <w:caps w:val="0"/>
          <w:color w:val="333333"/>
          <w:spacing w:val="0"/>
          <w:kern w:val="0"/>
          <w:sz w:val="24"/>
          <w:szCs w:val="24"/>
          <w:shd w:val="clear" w:color="auto" w:fill="FFFFFF"/>
          <w:lang w:val="en-US" w:eastAsia="zh-CN" w:bidi="ar"/>
        </w:rPr>
      </w:pPr>
      <w:r>
        <w:rPr>
          <w:rFonts w:hint="default" w:ascii="none" w:hAnsi="none" w:eastAsia="none" w:cs="none"/>
          <w:b/>
          <w:bCs/>
          <w:i w:val="0"/>
          <w:iCs w:val="0"/>
          <w:caps w:val="0"/>
          <w:color w:val="333333"/>
          <w:spacing w:val="0"/>
          <w:kern w:val="0"/>
          <w:sz w:val="24"/>
          <w:szCs w:val="24"/>
          <w:shd w:val="clear" w:color="auto" w:fill="FFFFFF"/>
          <w:lang w:val="en-US" w:eastAsia="zh-CN" w:bidi="ar"/>
        </w:rPr>
        <w:t>投标保证金银行</w:t>
      </w:r>
      <w:r>
        <w:rPr>
          <w:rFonts w:hint="eastAsia" w:ascii="none" w:hAnsi="none" w:eastAsia="none" w:cs="none"/>
          <w:b/>
          <w:bCs/>
          <w:i w:val="0"/>
          <w:iCs w:val="0"/>
          <w:caps w:val="0"/>
          <w:color w:val="333333"/>
          <w:spacing w:val="0"/>
          <w:kern w:val="0"/>
          <w:sz w:val="24"/>
          <w:szCs w:val="24"/>
          <w:shd w:val="clear" w:color="auto" w:fill="FFFFFF"/>
          <w:lang w:val="en-US" w:eastAsia="zh-CN" w:bidi="ar"/>
        </w:rPr>
        <w:t>账户</w:t>
      </w:r>
      <w:r>
        <w:rPr>
          <w:rFonts w:hint="default" w:ascii="none" w:hAnsi="none" w:eastAsia="none" w:cs="none"/>
          <w:b/>
          <w:bCs/>
          <w:i w:val="0"/>
          <w:iCs w:val="0"/>
          <w:caps w:val="0"/>
          <w:color w:val="333333"/>
          <w:spacing w:val="0"/>
          <w:kern w:val="0"/>
          <w:sz w:val="24"/>
          <w:szCs w:val="24"/>
          <w:shd w:val="clear" w:color="auto" w:fill="FFFFFF"/>
          <w:lang w:val="en-US" w:eastAsia="zh-CN" w:bidi="ar"/>
        </w:rPr>
        <w:t>：</w:t>
      </w:r>
    </w:p>
    <w:p w14:paraId="3620657A">
      <w:pPr>
        <w:pStyle w:val="15"/>
        <w:rPr>
          <w:rFonts w:hint="default"/>
          <w:b/>
          <w:bCs/>
        </w:rPr>
      </w:pPr>
    </w:p>
    <w:p w14:paraId="0A53E1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30" w:lineRule="atLeast"/>
        <w:ind w:left="0" w:right="0" w:firstLine="480"/>
        <w:jc w:val="both"/>
        <w:rPr>
          <w:rFonts w:hint="default" w:ascii="宋体" w:hAnsi="宋体" w:eastAsia="宋体" w:cs="宋体"/>
          <w:b/>
          <w:bCs/>
          <w:kern w:val="2"/>
          <w:sz w:val="24"/>
          <w:szCs w:val="22"/>
          <w:lang w:val="en-US" w:eastAsia="zh-CN" w:bidi="ar-SA"/>
        </w:rPr>
      </w:pPr>
      <w:r>
        <w:rPr>
          <w:rFonts w:hint="default" w:ascii="宋体" w:hAnsi="宋体" w:eastAsia="宋体" w:cs="宋体"/>
          <w:b/>
          <w:bCs/>
          <w:kern w:val="2"/>
          <w:sz w:val="24"/>
          <w:szCs w:val="22"/>
          <w:lang w:val="en-US" w:eastAsia="zh-CN" w:bidi="ar-SA"/>
        </w:rPr>
        <w:t>   开户银行：清流县农村信用合作联社营业部。</w:t>
      </w:r>
    </w:p>
    <w:p w14:paraId="61E68B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30" w:lineRule="atLeast"/>
        <w:ind w:left="0" w:right="0" w:firstLine="480"/>
        <w:jc w:val="both"/>
        <w:rPr>
          <w:rFonts w:hint="default" w:ascii="宋体" w:hAnsi="宋体" w:eastAsia="宋体" w:cs="宋体"/>
          <w:b/>
          <w:bCs/>
          <w:kern w:val="2"/>
          <w:sz w:val="24"/>
          <w:szCs w:val="22"/>
          <w:lang w:val="en-US" w:eastAsia="zh-CN" w:bidi="ar-SA"/>
        </w:rPr>
      </w:pPr>
      <w:r>
        <w:rPr>
          <w:rFonts w:hint="default" w:ascii="宋体" w:hAnsi="宋体" w:eastAsia="宋体" w:cs="宋体"/>
          <w:b/>
          <w:bCs/>
          <w:kern w:val="2"/>
          <w:sz w:val="24"/>
          <w:szCs w:val="22"/>
          <w:lang w:val="en-US" w:eastAsia="zh-CN" w:bidi="ar-SA"/>
        </w:rPr>
        <w:t>   </w:t>
      </w:r>
      <w:r>
        <w:rPr>
          <w:rFonts w:hint="eastAsia" w:ascii="宋体" w:hAnsi="宋体" w:cs="宋体"/>
          <w:b/>
          <w:bCs/>
          <w:kern w:val="2"/>
          <w:sz w:val="24"/>
          <w:szCs w:val="22"/>
          <w:lang w:val="en-US" w:eastAsia="zh-CN" w:bidi="ar-SA"/>
        </w:rPr>
        <w:t>账户</w:t>
      </w:r>
      <w:r>
        <w:rPr>
          <w:rFonts w:hint="default" w:ascii="宋体" w:hAnsi="宋体" w:eastAsia="宋体" w:cs="宋体"/>
          <w:b/>
          <w:bCs/>
          <w:kern w:val="2"/>
          <w:sz w:val="24"/>
          <w:szCs w:val="22"/>
          <w:lang w:val="en-US" w:eastAsia="zh-CN" w:bidi="ar-SA"/>
        </w:rPr>
        <w:t>名称：</w:t>
      </w:r>
      <w:bookmarkStart w:id="3" w:name="EB478b4727a28743bab55ed04e3ad58ba6"/>
      <w:r>
        <w:rPr>
          <w:rFonts w:hint="default" w:ascii="宋体" w:hAnsi="宋体" w:eastAsia="宋体" w:cs="宋体"/>
          <w:b/>
          <w:bCs/>
          <w:kern w:val="2"/>
          <w:sz w:val="24"/>
          <w:szCs w:val="22"/>
          <w:lang w:val="en-US" w:eastAsia="zh-CN" w:bidi="ar-SA"/>
        </w:rPr>
        <w:t>清流县公共资源交易中心</w:t>
      </w:r>
      <w:bookmarkEnd w:id="3"/>
      <w:r>
        <w:rPr>
          <w:rFonts w:hint="default" w:ascii="宋体" w:hAnsi="宋体" w:eastAsia="宋体" w:cs="宋体"/>
          <w:b/>
          <w:bCs/>
          <w:kern w:val="2"/>
          <w:sz w:val="24"/>
          <w:szCs w:val="22"/>
          <w:lang w:val="en-US" w:eastAsia="zh-CN" w:bidi="ar-SA"/>
        </w:rPr>
        <w:t>。</w:t>
      </w:r>
    </w:p>
    <w:p w14:paraId="6D1ADF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30" w:lineRule="atLeast"/>
        <w:ind w:left="0" w:right="0" w:firstLine="480"/>
        <w:jc w:val="both"/>
        <w:rPr>
          <w:rFonts w:hint="default" w:ascii="宋体" w:hAnsi="宋体" w:eastAsia="宋体" w:cs="宋体"/>
          <w:b/>
          <w:bCs/>
          <w:kern w:val="2"/>
          <w:sz w:val="24"/>
          <w:szCs w:val="22"/>
          <w:lang w:val="en-US" w:eastAsia="zh-CN" w:bidi="ar-SA"/>
        </w:rPr>
      </w:pPr>
      <w:r>
        <w:rPr>
          <w:rFonts w:hint="default" w:ascii="宋体" w:hAnsi="宋体" w:eastAsia="宋体" w:cs="宋体"/>
          <w:b/>
          <w:bCs/>
          <w:kern w:val="2"/>
          <w:sz w:val="24"/>
          <w:szCs w:val="22"/>
          <w:lang w:val="en-US" w:eastAsia="zh-CN" w:bidi="ar-SA"/>
        </w:rPr>
        <w:t>   帐  号：9030510010010000023480。</w:t>
      </w:r>
    </w:p>
    <w:p w14:paraId="326C0082">
      <w:pPr>
        <w:spacing w:line="240" w:lineRule="auto"/>
        <w:rPr>
          <w:rFonts w:hint="eastAsia" w:ascii="宋体" w:hAnsi="宋体" w:eastAsia="宋体" w:cs="宋体"/>
          <w:sz w:val="28"/>
          <w:szCs w:val="28"/>
        </w:rPr>
      </w:pPr>
    </w:p>
    <w:p w14:paraId="7D6B31E9">
      <w:pPr>
        <w:spacing w:line="240" w:lineRule="auto"/>
        <w:rPr>
          <w:rFonts w:hint="eastAsia" w:ascii="宋体" w:hAnsi="宋体" w:eastAsia="宋体" w:cs="宋体"/>
          <w:sz w:val="28"/>
          <w:szCs w:val="28"/>
        </w:rPr>
      </w:pPr>
    </w:p>
    <w:p w14:paraId="7CE7D04F">
      <w:pPr>
        <w:pStyle w:val="2"/>
        <w:rPr>
          <w:rFonts w:hint="eastAsia"/>
        </w:rPr>
      </w:pPr>
    </w:p>
    <w:p w14:paraId="78EBE434">
      <w:pPr>
        <w:rPr>
          <w:rFonts w:hint="eastAsia"/>
        </w:rPr>
      </w:pPr>
    </w:p>
    <w:p w14:paraId="74921FC5">
      <w:pPr>
        <w:pStyle w:val="2"/>
        <w:rPr>
          <w:rFonts w:hint="eastAsia"/>
        </w:rPr>
      </w:pPr>
    </w:p>
    <w:p w14:paraId="7BF72DBD">
      <w:pPr>
        <w:rPr>
          <w:rFonts w:hint="eastAsia"/>
        </w:rPr>
      </w:pPr>
    </w:p>
    <w:p w14:paraId="79298CDF">
      <w:pPr>
        <w:rPr>
          <w:rFonts w:hint="eastAsia"/>
        </w:rPr>
      </w:pPr>
    </w:p>
    <w:p w14:paraId="104B7611">
      <w:pPr>
        <w:rPr>
          <w:rFonts w:hint="eastAsia"/>
        </w:rPr>
      </w:pPr>
    </w:p>
    <w:p w14:paraId="251FBA79">
      <w:pPr>
        <w:rPr>
          <w:rFonts w:hint="eastAsia"/>
        </w:rPr>
      </w:pPr>
    </w:p>
    <w:p w14:paraId="7096E402">
      <w:pPr>
        <w:rPr>
          <w:rFonts w:hint="eastAsia"/>
        </w:rPr>
      </w:pPr>
    </w:p>
    <w:p w14:paraId="49DAE87E">
      <w:pPr>
        <w:rPr>
          <w:rFonts w:hint="eastAsia"/>
        </w:rPr>
      </w:pPr>
    </w:p>
    <w:p w14:paraId="6D2935A6">
      <w:pPr>
        <w:spacing w:line="240" w:lineRule="auto"/>
        <w:rPr>
          <w:rFonts w:hint="eastAsia" w:ascii="宋体" w:hAnsi="宋体" w:eastAsia="宋体" w:cs="宋体"/>
          <w:b/>
          <w:bCs/>
          <w:sz w:val="32"/>
          <w:szCs w:val="32"/>
        </w:rPr>
      </w:pPr>
      <w:r>
        <w:rPr>
          <w:rFonts w:hint="eastAsia" w:ascii="宋体" w:hAnsi="宋体" w:eastAsia="宋体" w:cs="宋体"/>
          <w:sz w:val="28"/>
          <w:szCs w:val="28"/>
        </w:rPr>
        <w:t>附件1-1：确认函（格式）</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w:t>
      </w:r>
    </w:p>
    <w:p w14:paraId="361E4097">
      <w:pPr>
        <w:spacing w:line="240" w:lineRule="auto"/>
        <w:jc w:val="center"/>
        <w:rPr>
          <w:rFonts w:hint="eastAsia" w:ascii="宋体" w:hAnsi="宋体" w:eastAsia="宋体" w:cs="宋体"/>
          <w:b/>
          <w:bCs/>
          <w:sz w:val="32"/>
          <w:szCs w:val="32"/>
        </w:rPr>
      </w:pPr>
    </w:p>
    <w:p w14:paraId="7B8C908F">
      <w:pPr>
        <w:spacing w:line="240" w:lineRule="auto"/>
        <w:jc w:val="center"/>
        <w:rPr>
          <w:rFonts w:hint="eastAsia" w:ascii="宋体" w:hAnsi="宋体" w:eastAsia="宋体" w:cs="宋体"/>
          <w:b/>
          <w:bCs/>
          <w:sz w:val="32"/>
          <w:szCs w:val="32"/>
          <w:lang w:eastAsia="zh-CN"/>
        </w:rPr>
      </w:pPr>
    </w:p>
    <w:p w14:paraId="68284F7B">
      <w:pPr>
        <w:spacing w:line="240" w:lineRule="auto"/>
        <w:jc w:val="center"/>
        <w:rPr>
          <w:rFonts w:hint="eastAsia" w:ascii="宋体" w:hAnsi="宋体" w:eastAsia="宋体" w:cs="宋体"/>
          <w:sz w:val="32"/>
          <w:szCs w:val="32"/>
        </w:rPr>
      </w:pPr>
      <w:r>
        <w:rPr>
          <w:rFonts w:hint="eastAsia" w:ascii="宋体" w:hAnsi="宋体" w:eastAsia="宋体" w:cs="宋体"/>
          <w:b/>
          <w:bCs/>
          <w:sz w:val="32"/>
          <w:szCs w:val="32"/>
        </w:rPr>
        <w:t>确  认  函</w:t>
      </w:r>
    </w:p>
    <w:p w14:paraId="32B1E61B">
      <w:pPr>
        <w:spacing w:line="240" w:lineRule="auto"/>
        <w:rPr>
          <w:rFonts w:hint="eastAsia" w:ascii="宋体" w:hAnsi="宋体" w:eastAsia="宋体" w:cs="宋体"/>
          <w:sz w:val="32"/>
          <w:szCs w:val="32"/>
        </w:rPr>
      </w:pPr>
      <w:r>
        <w:rPr>
          <w:rFonts w:hint="eastAsia" w:ascii="宋体" w:hAnsi="宋体" w:eastAsia="宋体" w:cs="宋体"/>
          <w:sz w:val="32"/>
          <w:szCs w:val="32"/>
        </w:rPr>
        <w:t> </w:t>
      </w:r>
    </w:p>
    <w:p w14:paraId="53E0B6CB">
      <w:pPr>
        <w:spacing w:line="240" w:lineRule="auto"/>
        <w:rPr>
          <w:rFonts w:hint="eastAsia" w:ascii="宋体" w:hAnsi="宋体" w:eastAsia="宋体" w:cs="宋体"/>
          <w:sz w:val="28"/>
          <w:szCs w:val="28"/>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（招标人名称）：</w:t>
      </w:r>
    </w:p>
    <w:p w14:paraId="0B8F6A81">
      <w:pPr>
        <w:spacing w:line="240" w:lineRule="auto"/>
        <w:rPr>
          <w:rFonts w:hint="eastAsia" w:ascii="宋体" w:hAnsi="宋体" w:eastAsia="宋体" w:cs="宋体"/>
          <w:sz w:val="28"/>
          <w:szCs w:val="28"/>
        </w:rPr>
      </w:pPr>
      <w:r>
        <w:rPr>
          <w:rFonts w:hint="eastAsia" w:ascii="宋体" w:hAnsi="宋体" w:eastAsia="宋体" w:cs="宋体"/>
          <w:sz w:val="28"/>
          <w:szCs w:val="28"/>
        </w:rPr>
        <w:t>　　我方已于</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年  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日</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收到你方</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年  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日</w:t>
      </w:r>
      <w:r>
        <w:rPr>
          <w:rFonts w:hint="eastAsia" w:ascii="宋体" w:hAnsi="宋体" w:eastAsia="宋体" w:cs="宋体"/>
          <w:sz w:val="28"/>
          <w:szCs w:val="28"/>
        </w:rPr>
        <w:t>发出的关于</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rPr>
        <w:t>招标项目名称）的招标</w:t>
      </w:r>
      <w:r>
        <w:rPr>
          <w:rFonts w:hint="eastAsia" w:ascii="宋体" w:hAnsi="宋体" w:eastAsia="宋体" w:cs="宋体"/>
          <w:sz w:val="28"/>
          <w:szCs w:val="28"/>
          <w:lang w:eastAsia="zh-CN"/>
        </w:rPr>
        <w:t>公告</w:t>
      </w:r>
      <w:r>
        <w:rPr>
          <w:rFonts w:hint="eastAsia" w:ascii="宋体" w:hAnsi="宋体" w:eastAsia="宋体" w:cs="宋体"/>
          <w:sz w:val="28"/>
          <w:szCs w:val="28"/>
        </w:rPr>
        <w:t>，并确认</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（参加/不参加）投标</w:t>
      </w:r>
      <w:r>
        <w:rPr>
          <w:rFonts w:hint="eastAsia" w:ascii="宋体" w:hAnsi="宋体" w:eastAsia="宋体" w:cs="宋体"/>
          <w:sz w:val="28"/>
          <w:szCs w:val="28"/>
          <w:lang w:eastAsia="zh-CN"/>
        </w:rPr>
        <w:t>，我方承诺提交材料属实，若有弄虚作假行为，我方愿意承担一切法律责任</w:t>
      </w:r>
      <w:r>
        <w:rPr>
          <w:rFonts w:hint="eastAsia" w:ascii="宋体" w:hAnsi="宋体" w:eastAsia="宋体" w:cs="宋体"/>
          <w:sz w:val="28"/>
          <w:szCs w:val="28"/>
        </w:rPr>
        <w:t>。</w:t>
      </w:r>
    </w:p>
    <w:p w14:paraId="7AB5B997">
      <w:pPr>
        <w:spacing w:line="240" w:lineRule="auto"/>
        <w:rPr>
          <w:rFonts w:hint="eastAsia" w:ascii="宋体" w:hAnsi="宋体" w:eastAsia="宋体" w:cs="宋体"/>
          <w:sz w:val="28"/>
          <w:szCs w:val="28"/>
        </w:rPr>
      </w:pPr>
      <w:r>
        <w:rPr>
          <w:rFonts w:hint="eastAsia" w:ascii="宋体" w:hAnsi="宋体" w:eastAsia="宋体" w:cs="宋体"/>
          <w:sz w:val="28"/>
          <w:szCs w:val="28"/>
        </w:rPr>
        <w:t>　　特此确认。</w:t>
      </w:r>
    </w:p>
    <w:p w14:paraId="33C732D5">
      <w:pPr>
        <w:spacing w:line="240" w:lineRule="auto"/>
        <w:rPr>
          <w:rFonts w:hint="eastAsia" w:ascii="宋体" w:hAnsi="宋体" w:eastAsia="宋体" w:cs="宋体"/>
          <w:sz w:val="28"/>
          <w:szCs w:val="28"/>
        </w:rPr>
      </w:pPr>
    </w:p>
    <w:p w14:paraId="4167386C">
      <w:pPr>
        <w:spacing w:line="240" w:lineRule="auto"/>
        <w:rPr>
          <w:rFonts w:hint="eastAsia" w:ascii="宋体" w:hAnsi="宋体" w:eastAsia="宋体" w:cs="宋体"/>
          <w:sz w:val="28"/>
          <w:szCs w:val="28"/>
        </w:rPr>
      </w:pPr>
      <w:r>
        <w:rPr>
          <w:rFonts w:hint="eastAsia" w:ascii="宋体" w:hAnsi="宋体" w:eastAsia="宋体" w:cs="宋体"/>
          <w:sz w:val="28"/>
          <w:szCs w:val="28"/>
        </w:rPr>
        <w:t> </w:t>
      </w:r>
    </w:p>
    <w:p w14:paraId="32E67A57">
      <w:pPr>
        <w:spacing w:line="240" w:lineRule="auto"/>
        <w:jc w:val="right"/>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被邀请单位名称：</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w:t>
      </w:r>
      <w:r>
        <w:rPr>
          <w:rFonts w:hint="eastAsia" w:ascii="宋体" w:hAnsi="宋体" w:eastAsia="宋体" w:cs="宋体"/>
          <w:sz w:val="28"/>
          <w:szCs w:val="28"/>
        </w:rPr>
        <w:t>（盖单位公章）</w:t>
      </w:r>
    </w:p>
    <w:p w14:paraId="548C4D17">
      <w:pPr>
        <w:spacing w:line="240" w:lineRule="auto"/>
        <w:jc w:val="right"/>
        <w:rPr>
          <w:rFonts w:hint="eastAsia" w:ascii="宋体" w:hAnsi="宋体" w:eastAsia="宋体" w:cs="宋体"/>
          <w:sz w:val="28"/>
          <w:szCs w:val="28"/>
        </w:rPr>
      </w:pPr>
      <w:r>
        <w:rPr>
          <w:rFonts w:hint="eastAsia" w:ascii="宋体" w:hAnsi="宋体" w:eastAsia="宋体" w:cs="宋体"/>
          <w:sz w:val="28"/>
          <w:szCs w:val="28"/>
        </w:rPr>
        <w:t>       法定代表人：</w:t>
      </w:r>
      <w:r>
        <w:rPr>
          <w:rFonts w:hint="eastAsia" w:ascii="宋体" w:hAnsi="宋体" w:eastAsia="宋体" w:cs="宋体"/>
          <w:sz w:val="28"/>
          <w:szCs w:val="28"/>
          <w:u w:val="single"/>
        </w:rPr>
        <w:t>          </w:t>
      </w:r>
      <w:r>
        <w:rPr>
          <w:rFonts w:hint="eastAsia" w:ascii="宋体" w:hAnsi="宋体" w:eastAsia="宋体" w:cs="宋体"/>
          <w:sz w:val="28"/>
          <w:szCs w:val="28"/>
        </w:rPr>
        <w:t>（签字或盖章）</w:t>
      </w:r>
    </w:p>
    <w:p w14:paraId="4A4BF34B">
      <w:pPr>
        <w:pStyle w:val="2"/>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val="0"/>
          <w:bCs w:val="0"/>
          <w:kern w:val="2"/>
          <w:sz w:val="28"/>
          <w:szCs w:val="28"/>
          <w:lang w:val="en-US" w:eastAsia="zh-CN" w:bidi="ar-SA"/>
        </w:rPr>
        <w:t xml:space="preserve">本项目联系人：  </w:t>
      </w:r>
      <w:r>
        <w:rPr>
          <w:rFonts w:hint="eastAsia" w:ascii="宋体" w:hAnsi="宋体" w:eastAsia="宋体" w:cs="宋体"/>
          <w:b w:val="0"/>
          <w:bCs w:val="0"/>
          <w:sz w:val="28"/>
          <w:szCs w:val="28"/>
          <w:u w:val="single"/>
          <w:lang w:val="en-US" w:eastAsia="zh-CN"/>
        </w:rPr>
        <w:t xml:space="preserve">                    （必填）</w:t>
      </w:r>
    </w:p>
    <w:p w14:paraId="16471067">
      <w:pPr>
        <w:rPr>
          <w:rFonts w:hint="default" w:ascii="宋体" w:hAnsi="宋体" w:eastAsia="宋体" w:cs="宋体"/>
          <w:b w:val="0"/>
          <w:bCs w:val="0"/>
          <w:kern w:val="2"/>
          <w:sz w:val="28"/>
          <w:szCs w:val="28"/>
          <w:lang w:val="en-US" w:eastAsia="zh-CN" w:bidi="ar-SA"/>
        </w:rPr>
      </w:pPr>
      <w:r>
        <w:rPr>
          <w:rFonts w:hint="eastAsia"/>
          <w:u w:val="none"/>
          <w:lang w:val="en-US" w:eastAsia="zh-CN"/>
        </w:rPr>
        <w:t xml:space="preserve">                       </w:t>
      </w:r>
      <w:r>
        <w:rPr>
          <w:rFonts w:hint="eastAsia" w:ascii="宋体" w:hAnsi="宋体" w:eastAsia="宋体" w:cs="宋体"/>
          <w:b w:val="0"/>
          <w:bCs w:val="0"/>
          <w:kern w:val="2"/>
          <w:sz w:val="28"/>
          <w:szCs w:val="28"/>
          <w:lang w:val="en-US" w:eastAsia="zh-CN" w:bidi="ar-SA"/>
        </w:rPr>
        <w:t>联系电话：</w:t>
      </w:r>
      <w:r>
        <w:rPr>
          <w:rFonts w:hint="eastAsia" w:ascii="宋体" w:hAnsi="宋体" w:eastAsia="宋体" w:cs="宋体"/>
          <w:b w:val="0"/>
          <w:bCs w:val="0"/>
          <w:kern w:val="2"/>
          <w:sz w:val="28"/>
          <w:szCs w:val="28"/>
          <w:u w:val="single"/>
          <w:lang w:val="en-US" w:eastAsia="zh-CN" w:bidi="ar-SA"/>
        </w:rPr>
        <w:t xml:space="preserve">                          （</w:t>
      </w:r>
      <w:r>
        <w:rPr>
          <w:rFonts w:hint="eastAsia" w:ascii="宋体" w:hAnsi="宋体" w:eastAsia="宋体" w:cs="宋体"/>
          <w:sz w:val="28"/>
          <w:szCs w:val="28"/>
          <w:u w:val="single"/>
          <w:lang w:val="en-US" w:eastAsia="zh-CN"/>
        </w:rPr>
        <w:t>必填）</w:t>
      </w:r>
      <w:r>
        <w:rPr>
          <w:rFonts w:hint="eastAsia" w:ascii="宋体" w:hAnsi="宋体" w:eastAsia="宋体" w:cs="宋体"/>
          <w:b w:val="0"/>
          <w:bCs w:val="0"/>
          <w:kern w:val="2"/>
          <w:sz w:val="28"/>
          <w:szCs w:val="28"/>
          <w:lang w:val="en-US" w:eastAsia="zh-CN" w:bidi="ar-SA"/>
        </w:rPr>
        <w:t xml:space="preserve">       </w:t>
      </w:r>
    </w:p>
    <w:p w14:paraId="1D1B3CF1">
      <w:pPr>
        <w:spacing w:line="240" w:lineRule="auto"/>
        <w:jc w:val="right"/>
        <w:rPr>
          <w:rFonts w:hint="eastAsia"/>
        </w:rPr>
      </w:pPr>
      <w:r>
        <w:rPr>
          <w:rFonts w:hint="eastAsia" w:ascii="宋体" w:hAnsi="宋体" w:eastAsia="宋体" w:cs="宋体"/>
          <w:sz w:val="28"/>
          <w:szCs w:val="28"/>
        </w:rPr>
        <w:t>                    </w:t>
      </w:r>
      <w:r>
        <w:rPr>
          <w:rFonts w:hint="eastAsia" w:ascii="宋体" w:hAnsi="宋体" w:eastAsia="宋体" w:cs="宋体"/>
          <w:i w:val="0"/>
          <w:iCs w:val="0"/>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i w:val="0"/>
          <w:iCs w:val="0"/>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i w:val="0"/>
          <w:iCs w:val="0"/>
          <w:sz w:val="28"/>
          <w:szCs w:val="28"/>
          <w:u w:val="single"/>
          <w:lang w:val="en-US" w:eastAsia="zh-CN"/>
        </w:rPr>
        <w:t xml:space="preserve">     </w:t>
      </w:r>
      <w:r>
        <w:rPr>
          <w:rFonts w:hint="eastAsia" w:ascii="宋体" w:hAnsi="宋体" w:eastAsia="宋体" w:cs="宋体"/>
          <w:sz w:val="28"/>
          <w:szCs w:val="28"/>
        </w:rPr>
        <w:t>日</w:t>
      </w:r>
      <w:bookmarkStart w:id="4" w:name="_Toc929"/>
      <w:bookmarkStart w:id="5" w:name="_Toc526931625"/>
    </w:p>
    <w:p w14:paraId="08077268">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2640" w:firstLineChars="600"/>
        <w:jc w:val="both"/>
        <w:textAlignment w:val="auto"/>
        <w:rPr>
          <w:rFonts w:hint="eastAsia"/>
          <w:highlight w:val="none"/>
        </w:rPr>
      </w:pPr>
    </w:p>
    <w:p w14:paraId="30C289FD">
      <w:pPr>
        <w:rPr>
          <w:rFonts w:hint="eastAsia"/>
        </w:rPr>
      </w:pPr>
    </w:p>
    <w:p w14:paraId="46A2605A">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2640" w:firstLineChars="600"/>
        <w:jc w:val="both"/>
        <w:textAlignment w:val="auto"/>
        <w:rPr>
          <w:rFonts w:hint="eastAsia"/>
          <w:highlight w:val="none"/>
        </w:rPr>
      </w:pPr>
    </w:p>
    <w:p w14:paraId="6133E6C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2640" w:firstLineChars="600"/>
        <w:jc w:val="both"/>
        <w:textAlignment w:val="auto"/>
        <w:rPr>
          <w:rFonts w:hint="eastAsia"/>
          <w:highlight w:val="none"/>
        </w:rPr>
      </w:pPr>
      <w:r>
        <w:rPr>
          <w:rFonts w:hint="eastAsia"/>
          <w:highlight w:val="none"/>
        </w:rPr>
        <w:t>第2章 投标须知</w:t>
      </w:r>
      <w:bookmarkEnd w:id="4"/>
      <w:bookmarkEnd w:id="5"/>
    </w:p>
    <w:p w14:paraId="55CC26F5">
      <w:pPr>
        <w:rPr>
          <w:rFonts w:hint="eastAsia"/>
          <w:color w:val="000080"/>
          <w:sz w:val="20"/>
          <w:highlight w:val="none"/>
        </w:rPr>
      </w:pPr>
      <w:bookmarkStart w:id="6" w:name="EB9419fefccd434df28887db31ac29c7f4"/>
      <w:r>
        <w:rPr>
          <w:rFonts w:hint="eastAsia"/>
          <w:color w:val="000080"/>
          <w:sz w:val="20"/>
          <w:highlight w:val="none"/>
        </w:rPr>
        <w:t xml:space="preserve"> </w:t>
      </w:r>
      <w:bookmarkEnd w:id="6"/>
    </w:p>
    <w:p w14:paraId="5615C6CC">
      <w:pPr>
        <w:rPr>
          <w:rFonts w:hint="eastAsia"/>
          <w:highlight w:val="none"/>
        </w:rPr>
      </w:pPr>
      <w:bookmarkStart w:id="7" w:name="EBe143767d53a448fdb9f01e616ebf0cb4"/>
      <w:r>
        <w:rPr>
          <w:rFonts w:hint="eastAsia"/>
          <w:color w:val="000080"/>
          <w:sz w:val="20"/>
          <w:highlight w:val="none"/>
        </w:rPr>
        <w:t xml:space="preserve"> </w:t>
      </w:r>
      <w:bookmarkEnd w:id="7"/>
    </w:p>
    <w:p w14:paraId="6251399C">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2704" w:firstLineChars="845"/>
        <w:jc w:val="both"/>
        <w:textAlignment w:val="auto"/>
        <w:rPr>
          <w:rFonts w:hint="eastAsia"/>
          <w:highlight w:val="none"/>
        </w:rPr>
      </w:pPr>
      <w:bookmarkStart w:id="8" w:name="_Toc32240"/>
      <w:bookmarkStart w:id="9" w:name="_Toc526931626"/>
      <w:r>
        <w:rPr>
          <w:rFonts w:hint="eastAsia"/>
          <w:highlight w:val="none"/>
        </w:rPr>
        <w:t xml:space="preserve">第1 节 </w:t>
      </w:r>
      <w:r>
        <w:rPr>
          <w:rFonts w:hint="eastAsia"/>
          <w:b w:val="0"/>
          <w:bCs w:val="0"/>
          <w:highlight w:val="none"/>
        </w:rPr>
        <w:t>投标须知前附表</w:t>
      </w:r>
      <w:bookmarkEnd w:id="8"/>
      <w:bookmarkEnd w:id="9"/>
    </w:p>
    <w:p w14:paraId="122BFF5E">
      <w:pPr>
        <w:pStyle w:val="5"/>
        <w:spacing w:before="720" w:after="120" w:line="360" w:lineRule="auto"/>
        <w:jc w:val="center"/>
        <w:rPr>
          <w:highlight w:val="none"/>
        </w:rPr>
      </w:pPr>
      <w:bookmarkStart w:id="10" w:name="_Toc29135"/>
      <w:bookmarkStart w:id="11" w:name="_Toc526931627"/>
      <w:r>
        <w:rPr>
          <w:rFonts w:hint="eastAsia"/>
          <w:highlight w:val="none"/>
        </w:rPr>
        <w:t>投标须知前附表</w:t>
      </w:r>
      <w:bookmarkEnd w:id="10"/>
      <w:bookmarkEnd w:id="11"/>
    </w:p>
    <w:p w14:paraId="0ABDC34F">
      <w:pPr>
        <w:ind w:left="1270" w:hanging="1264" w:hangingChars="527"/>
        <w:rPr>
          <w:rFonts w:hint="eastAsia" w:ascii="宋体"/>
          <w:b/>
          <w:bCs/>
          <w:sz w:val="24"/>
          <w:highlight w:val="none"/>
        </w:rPr>
      </w:pPr>
      <w:r>
        <w:rPr>
          <w:rFonts w:hint="eastAsia" w:ascii="宋体"/>
          <w:b/>
          <w:bCs/>
          <w:sz w:val="24"/>
          <w:highlight w:val="none"/>
        </w:rPr>
        <w:t>说明：</w:t>
      </w:r>
    </w:p>
    <w:p w14:paraId="5EC58768">
      <w:pPr>
        <w:ind w:firstLine="470" w:firstLineChars="196"/>
        <w:rPr>
          <w:rFonts w:hint="eastAsia" w:ascii="宋体"/>
          <w:sz w:val="24"/>
          <w:highlight w:val="none"/>
        </w:rPr>
      </w:pPr>
      <w:r>
        <w:rPr>
          <w:rFonts w:hint="eastAsia" w:ascii="宋体"/>
          <w:sz w:val="24"/>
          <w:highlight w:val="none"/>
        </w:rPr>
        <w:t>（1）本表各项应一一填写，除“不适用”外，不留空白。如某日期一时定不下来，可先填计划日期。</w:t>
      </w:r>
    </w:p>
    <w:p w14:paraId="3BDF6A3F">
      <w:pPr>
        <w:ind w:firstLine="470" w:firstLineChars="196"/>
        <w:rPr>
          <w:rFonts w:hint="eastAsia" w:ascii="宋体"/>
          <w:sz w:val="24"/>
          <w:highlight w:val="none"/>
        </w:rPr>
      </w:pPr>
      <w:r>
        <w:rPr>
          <w:rFonts w:hint="eastAsia" w:ascii="宋体"/>
          <w:sz w:val="24"/>
          <w:highlight w:val="none"/>
        </w:rPr>
        <w:t>（2）如某项内容对本项目不适用，应在相应栏目中注明“不适用”。</w:t>
      </w:r>
    </w:p>
    <w:p w14:paraId="097979CD">
      <w:pPr>
        <w:ind w:firstLine="470" w:firstLineChars="196"/>
        <w:rPr>
          <w:sz w:val="24"/>
          <w:highlight w:val="none"/>
        </w:rPr>
      </w:pPr>
      <w:r>
        <w:rPr>
          <w:rFonts w:hint="eastAsia" w:ascii="宋体"/>
          <w:sz w:val="24"/>
          <w:highlight w:val="none"/>
        </w:rPr>
        <w:t>（3）投标须知前附表是投标须知的说明和补充，如两者有矛盾之处，以前附表内容为准。</w:t>
      </w:r>
    </w:p>
    <w:p w14:paraId="1BECEAFB">
      <w:pPr>
        <w:rPr>
          <w:sz w:val="24"/>
          <w:szCs w:val="24"/>
          <w:highlight w:val="none"/>
        </w:rPr>
      </w:pPr>
    </w:p>
    <w:tbl>
      <w:tblPr>
        <w:tblStyle w:val="16"/>
        <w:tblpPr w:leftFromText="180" w:rightFromText="180" w:vertAnchor="text" w:horzAnchor="page" w:tblpX="1661" w:tblpY="470"/>
        <w:tblOverlap w:val="never"/>
        <w:tblW w:w="10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07"/>
        <w:gridCol w:w="1511"/>
        <w:gridCol w:w="5927"/>
        <w:gridCol w:w="16"/>
        <w:gridCol w:w="1413"/>
      </w:tblGrid>
      <w:tr w14:paraId="595E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676" w:hRule="atLeast"/>
        </w:trPr>
        <w:tc>
          <w:tcPr>
            <w:tcW w:w="819" w:type="dxa"/>
            <w:tcBorders>
              <w:top w:val="single" w:color="auto" w:sz="8" w:space="0"/>
              <w:left w:val="single" w:color="auto" w:sz="8" w:space="0"/>
            </w:tcBorders>
            <w:noWrap w:val="0"/>
            <w:vAlign w:val="center"/>
          </w:tcPr>
          <w:p w14:paraId="4F2CADCA">
            <w:pPr>
              <w:pStyle w:val="6"/>
              <w:snapToGrid w:val="0"/>
              <w:spacing w:line="380" w:lineRule="exact"/>
              <w:ind w:firstLine="0"/>
              <w:rPr>
                <w:rFonts w:hint="eastAsia" w:ascii="宋体"/>
                <w:b/>
                <w:szCs w:val="21"/>
                <w:highlight w:val="none"/>
              </w:rPr>
            </w:pPr>
            <w:r>
              <w:rPr>
                <w:rFonts w:hint="eastAsia" w:ascii="宋体"/>
                <w:b/>
                <w:szCs w:val="21"/>
                <w:highlight w:val="none"/>
              </w:rPr>
              <w:t>项号</w:t>
            </w:r>
          </w:p>
        </w:tc>
        <w:tc>
          <w:tcPr>
            <w:tcW w:w="1207" w:type="dxa"/>
            <w:tcBorders>
              <w:top w:val="single" w:color="auto" w:sz="8" w:space="0"/>
            </w:tcBorders>
            <w:noWrap w:val="0"/>
            <w:vAlign w:val="center"/>
          </w:tcPr>
          <w:p w14:paraId="795629D4">
            <w:pPr>
              <w:pStyle w:val="6"/>
              <w:snapToGrid w:val="0"/>
              <w:spacing w:line="380" w:lineRule="exact"/>
              <w:ind w:firstLine="0"/>
              <w:rPr>
                <w:rFonts w:hint="eastAsia" w:ascii="宋体"/>
                <w:b/>
                <w:szCs w:val="21"/>
                <w:highlight w:val="none"/>
              </w:rPr>
            </w:pPr>
            <w:r>
              <w:rPr>
                <w:rFonts w:hint="eastAsia" w:ascii="宋体"/>
                <w:b/>
                <w:szCs w:val="21"/>
                <w:highlight w:val="none"/>
              </w:rPr>
              <w:t>条款号</w:t>
            </w:r>
          </w:p>
        </w:tc>
        <w:tc>
          <w:tcPr>
            <w:tcW w:w="1511" w:type="dxa"/>
            <w:tcBorders>
              <w:top w:val="single" w:color="auto" w:sz="4" w:space="0"/>
              <w:right w:val="single" w:color="auto" w:sz="4" w:space="0"/>
            </w:tcBorders>
            <w:noWrap w:val="0"/>
            <w:vAlign w:val="center"/>
          </w:tcPr>
          <w:p w14:paraId="2A36E191">
            <w:pPr>
              <w:pStyle w:val="6"/>
              <w:snapToGrid w:val="0"/>
              <w:spacing w:line="380" w:lineRule="exact"/>
              <w:ind w:firstLine="0"/>
              <w:rPr>
                <w:rFonts w:hint="eastAsia" w:ascii="宋体"/>
                <w:b/>
                <w:szCs w:val="21"/>
                <w:highlight w:val="none"/>
              </w:rPr>
            </w:pPr>
            <w:r>
              <w:rPr>
                <w:rFonts w:hint="eastAsia" w:ascii="宋体"/>
                <w:b/>
                <w:szCs w:val="21"/>
                <w:highlight w:val="none"/>
              </w:rPr>
              <w:t>条款名称</w:t>
            </w:r>
          </w:p>
        </w:tc>
        <w:tc>
          <w:tcPr>
            <w:tcW w:w="5943" w:type="dxa"/>
            <w:gridSpan w:val="2"/>
            <w:tcBorders>
              <w:top w:val="single" w:color="auto" w:sz="4" w:space="0"/>
              <w:left w:val="single" w:color="auto" w:sz="4" w:space="0"/>
              <w:right w:val="single" w:color="auto" w:sz="8" w:space="0"/>
            </w:tcBorders>
            <w:noWrap w:val="0"/>
            <w:vAlign w:val="center"/>
          </w:tcPr>
          <w:p w14:paraId="4E9D46E2">
            <w:pPr>
              <w:pStyle w:val="6"/>
              <w:snapToGrid w:val="0"/>
              <w:spacing w:line="380" w:lineRule="exact"/>
              <w:rPr>
                <w:rFonts w:hint="eastAsia" w:ascii="宋体"/>
                <w:b/>
                <w:szCs w:val="21"/>
                <w:highlight w:val="none"/>
              </w:rPr>
            </w:pPr>
            <w:r>
              <w:rPr>
                <w:rFonts w:hint="eastAsia" w:ascii="宋体"/>
                <w:b/>
                <w:szCs w:val="21"/>
                <w:highlight w:val="none"/>
              </w:rPr>
              <w:t>编 列 内 容</w:t>
            </w:r>
          </w:p>
        </w:tc>
      </w:tr>
      <w:tr w14:paraId="6818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2450" w:hRule="atLeast"/>
        </w:trPr>
        <w:tc>
          <w:tcPr>
            <w:tcW w:w="819" w:type="dxa"/>
            <w:tcBorders>
              <w:left w:val="single" w:color="auto" w:sz="8" w:space="0"/>
            </w:tcBorders>
            <w:noWrap w:val="0"/>
            <w:vAlign w:val="top"/>
          </w:tcPr>
          <w:p w14:paraId="60CDC41C">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4EB02318">
            <w:pPr>
              <w:pStyle w:val="6"/>
              <w:snapToGrid w:val="0"/>
              <w:spacing w:line="380" w:lineRule="exact"/>
              <w:ind w:firstLine="0"/>
              <w:rPr>
                <w:rFonts w:hint="eastAsia" w:ascii="宋体"/>
                <w:szCs w:val="21"/>
                <w:highlight w:val="none"/>
              </w:rPr>
            </w:pPr>
            <w:r>
              <w:rPr>
                <w:rFonts w:hint="eastAsia" w:ascii="宋体"/>
                <w:szCs w:val="21"/>
                <w:highlight w:val="none"/>
              </w:rPr>
              <w:t>1.1</w:t>
            </w:r>
          </w:p>
        </w:tc>
        <w:tc>
          <w:tcPr>
            <w:tcW w:w="1511" w:type="dxa"/>
            <w:tcBorders>
              <w:right w:val="single" w:color="auto" w:sz="4" w:space="0"/>
            </w:tcBorders>
            <w:noWrap w:val="0"/>
            <w:vAlign w:val="top"/>
          </w:tcPr>
          <w:p w14:paraId="07344F5C">
            <w:pPr>
              <w:pStyle w:val="6"/>
              <w:snapToGrid w:val="0"/>
              <w:spacing w:line="380" w:lineRule="exact"/>
              <w:ind w:firstLine="0"/>
              <w:rPr>
                <w:rFonts w:hint="eastAsia" w:ascii="宋体"/>
                <w:b/>
                <w:szCs w:val="21"/>
                <w:highlight w:val="none"/>
              </w:rPr>
            </w:pPr>
            <w:r>
              <w:rPr>
                <w:rFonts w:hint="eastAsia" w:ascii="宋体"/>
                <w:b/>
                <w:szCs w:val="21"/>
                <w:highlight w:val="none"/>
              </w:rPr>
              <w:t>招标人和招标代理机构</w:t>
            </w:r>
          </w:p>
        </w:tc>
        <w:tc>
          <w:tcPr>
            <w:tcW w:w="5943" w:type="dxa"/>
            <w:gridSpan w:val="2"/>
            <w:noWrap w:val="0"/>
            <w:vAlign w:val="top"/>
          </w:tcPr>
          <w:p w14:paraId="7C0FE400">
            <w:pPr>
              <w:pStyle w:val="6"/>
              <w:adjustRightInd w:val="0"/>
              <w:snapToGrid w:val="0"/>
              <w:spacing w:line="420" w:lineRule="exact"/>
              <w:ind w:left="0" w:leftChars="0" w:firstLine="0" w:firstLineChars="0"/>
              <w:rPr>
                <w:rFonts w:hint="eastAsia" w:ascii="宋体" w:hAnsi="宋体" w:eastAsia="宋体" w:cs="宋体"/>
                <w:b w:val="0"/>
                <w:bCs w:val="0"/>
                <w:color w:val="000000"/>
                <w:kern w:val="0"/>
                <w:sz w:val="21"/>
                <w:szCs w:val="21"/>
                <w:u w:val="single"/>
                <w:lang w:val="en-US" w:eastAsia="zh-CN"/>
              </w:rPr>
            </w:pPr>
            <w:r>
              <w:rPr>
                <w:rFonts w:hint="eastAsia" w:ascii="宋体" w:hAnsi="宋体" w:eastAsia="宋体" w:cs="宋体"/>
                <w:b w:val="0"/>
                <w:bCs w:val="0"/>
                <w:color w:val="auto"/>
                <w:sz w:val="21"/>
                <w:szCs w:val="21"/>
              </w:rPr>
              <w:t>招标人</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kern w:val="0"/>
                <w:sz w:val="21"/>
                <w:szCs w:val="21"/>
                <w:u w:val="single"/>
                <w:lang w:val="en-US" w:eastAsia="zh-CN"/>
              </w:rPr>
              <w:t xml:space="preserve">清流县长校镇人民政府 </w:t>
            </w:r>
          </w:p>
          <w:p w14:paraId="5DF8D256">
            <w:pPr>
              <w:pStyle w:val="6"/>
              <w:adjustRightInd w:val="0"/>
              <w:snapToGrid w:val="0"/>
              <w:spacing w:line="420" w:lineRule="exact"/>
              <w:ind w:left="0" w:leftChars="0" w:firstLine="0" w:firstLineChars="0"/>
              <w:rPr>
                <w:rFonts w:hint="eastAsia" w:ascii="宋体" w:hAnsi="宋体" w:eastAsia="宋体" w:cs="宋体"/>
                <w:b w:val="0"/>
                <w:bCs w:val="0"/>
                <w:color w:val="000000"/>
                <w:kern w:val="0"/>
                <w:sz w:val="21"/>
                <w:szCs w:val="21"/>
                <w:u w:val="single"/>
                <w:lang w:val="en-US" w:eastAsia="zh-CN"/>
              </w:rPr>
            </w:pPr>
            <w:r>
              <w:rPr>
                <w:rFonts w:hint="eastAsia" w:ascii="宋体" w:hAnsi="宋体" w:eastAsia="宋体" w:cs="宋体"/>
                <w:b w:val="0"/>
                <w:bCs w:val="0"/>
                <w:color w:val="000000"/>
                <w:sz w:val="21"/>
                <w:szCs w:val="21"/>
              </w:rPr>
              <w:t>地址：</w:t>
            </w:r>
            <w:r>
              <w:rPr>
                <w:rFonts w:hint="eastAsia" w:ascii="宋体" w:hAnsi="宋体" w:eastAsia="宋体" w:cs="宋体"/>
                <w:b w:val="0"/>
                <w:bCs w:val="0"/>
                <w:color w:val="000000"/>
                <w:kern w:val="0"/>
                <w:sz w:val="21"/>
                <w:szCs w:val="21"/>
                <w:u w:val="single"/>
                <w:lang w:val="en-US" w:eastAsia="zh-CN"/>
              </w:rPr>
              <w:t>清流县长校镇</w:t>
            </w:r>
          </w:p>
          <w:p w14:paraId="5B210C71">
            <w:pPr>
              <w:pStyle w:val="6"/>
              <w:adjustRightInd w:val="0"/>
              <w:snapToGrid w:val="0"/>
              <w:spacing w:line="420" w:lineRule="exact"/>
              <w:ind w:left="0" w:leftChars="0" w:firstLine="0" w:firstLineChars="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rPr>
              <w:t>电话：</w:t>
            </w:r>
            <w:r>
              <w:rPr>
                <w:rFonts w:hint="eastAsia" w:ascii="宋体" w:hAnsi="宋体" w:eastAsia="宋体" w:cs="宋体"/>
                <w:b w:val="0"/>
                <w:bCs w:val="0"/>
                <w:color w:val="000000"/>
                <w:kern w:val="0"/>
                <w:sz w:val="21"/>
                <w:szCs w:val="21"/>
                <w:u w:val="single"/>
                <w:lang w:val="en-US" w:eastAsia="zh-CN"/>
              </w:rPr>
              <w:t xml:space="preserve">18806013210 </w:t>
            </w:r>
            <w:r>
              <w:rPr>
                <w:rFonts w:hint="eastAsia" w:ascii="宋体" w:hAnsi="宋体" w:eastAsia="宋体" w:cs="宋体"/>
                <w:b w:val="0"/>
                <w:bCs w:val="0"/>
                <w:color w:val="000000"/>
                <w:sz w:val="21"/>
                <w:szCs w:val="21"/>
                <w:highlight w:val="none"/>
              </w:rPr>
              <w:t>联系人：</w:t>
            </w:r>
            <w:r>
              <w:rPr>
                <w:rFonts w:hint="eastAsia" w:ascii="宋体" w:hAnsi="宋体" w:eastAsia="宋体" w:cs="宋体"/>
                <w:b w:val="0"/>
                <w:bCs w:val="0"/>
                <w:color w:val="000000"/>
                <w:sz w:val="21"/>
                <w:szCs w:val="21"/>
                <w:highlight w:val="none"/>
                <w:u w:val="single"/>
                <w:lang w:val="en-US" w:eastAsia="zh-CN"/>
              </w:rPr>
              <w:t>廖先生</w:t>
            </w:r>
          </w:p>
          <w:p w14:paraId="181A8AEA">
            <w:pPr>
              <w:pStyle w:val="6"/>
              <w:snapToGrid w:val="0"/>
              <w:spacing w:before="240" w:line="4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招标代理机构：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天哲项目管理有限公司</w:t>
            </w:r>
            <w:r>
              <w:rPr>
                <w:rFonts w:hint="eastAsia" w:ascii="宋体" w:hAnsi="宋体" w:eastAsia="宋体" w:cs="宋体"/>
                <w:sz w:val="21"/>
                <w:szCs w:val="21"/>
                <w:u w:val="single"/>
              </w:rPr>
              <w:t xml:space="preserve"> </w:t>
            </w:r>
          </w:p>
          <w:p w14:paraId="718C23FE">
            <w:pPr>
              <w:pStyle w:val="6"/>
              <w:snapToGrid w:val="0"/>
              <w:spacing w:line="420" w:lineRule="exact"/>
              <w:ind w:left="0" w:leftChars="0" w:firstLine="0" w:firstLineChars="0"/>
              <w:jc w:val="left"/>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清流县龙津镇</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D4D0843">
            <w:pPr>
              <w:jc w:val="left"/>
              <w:rPr>
                <w:rFonts w:hint="eastAsia" w:ascii="宋体" w:hAnsi="宋体" w:eastAsia="宋体" w:cs="宋体"/>
                <w:sz w:val="21"/>
                <w:szCs w:val="21"/>
                <w:u w:val="single"/>
                <w:lang w:val="en-US" w:eastAsia="zh-CN"/>
              </w:rPr>
            </w:pPr>
            <w:r>
              <w:rPr>
                <w:rFonts w:hint="eastAsia" w:ascii="宋体" w:hAnsi="宋体" w:eastAsia="宋体" w:cs="宋体"/>
                <w:sz w:val="21"/>
                <w:szCs w:val="21"/>
              </w:rPr>
              <w:t>电话：</w:t>
            </w:r>
            <w:r>
              <w:rPr>
                <w:rFonts w:hint="eastAsia" w:ascii="宋体" w:hAnsi="宋体" w:eastAsia="宋体" w:cs="宋体"/>
                <w:sz w:val="21"/>
                <w:szCs w:val="21"/>
                <w:u w:val="single"/>
                <w:lang w:val="en-US" w:eastAsia="zh-CN"/>
              </w:rPr>
              <w:t>18020851518</w:t>
            </w:r>
            <w:r>
              <w:rPr>
                <w:rFonts w:hint="eastAsia" w:ascii="宋体" w:hAnsi="宋体" w:eastAsia="宋体" w:cs="宋体"/>
                <w:sz w:val="21"/>
                <w:szCs w:val="21"/>
              </w:rPr>
              <w:t xml:space="preserve">，联系人：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小</w:t>
            </w:r>
            <w:r>
              <w:rPr>
                <w:rFonts w:hint="eastAsia" w:ascii="宋体" w:hAnsi="宋体" w:eastAsia="宋体" w:cs="宋体"/>
                <w:sz w:val="21"/>
                <w:szCs w:val="21"/>
                <w:u w:val="single"/>
                <w:lang w:val="en-US" w:eastAsia="zh-CN"/>
              </w:rPr>
              <w:t xml:space="preserve">邱 </w:t>
            </w:r>
          </w:p>
          <w:p w14:paraId="3307C1D7">
            <w:pPr>
              <w:rPr>
                <w:rFonts w:hint="eastAsia" w:ascii="宋体" w:hAnsi="宋体" w:eastAsia="宋体" w:cs="宋体"/>
                <w:sz w:val="21"/>
                <w:szCs w:val="21"/>
                <w:highlight w:val="none"/>
                <w:u w:val="single"/>
                <w:lang w:val="en-US" w:eastAsia="zh-CN"/>
              </w:rPr>
            </w:pPr>
          </w:p>
        </w:tc>
      </w:tr>
      <w:tr w14:paraId="4C5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803" w:hRule="atLeast"/>
        </w:trPr>
        <w:tc>
          <w:tcPr>
            <w:tcW w:w="819" w:type="dxa"/>
            <w:tcBorders>
              <w:left w:val="single" w:color="auto" w:sz="8" w:space="0"/>
            </w:tcBorders>
            <w:noWrap w:val="0"/>
            <w:vAlign w:val="top"/>
          </w:tcPr>
          <w:p w14:paraId="798C401C">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767348FA">
            <w:pPr>
              <w:pStyle w:val="6"/>
              <w:snapToGrid w:val="0"/>
              <w:spacing w:line="380" w:lineRule="exact"/>
              <w:ind w:firstLine="0"/>
              <w:rPr>
                <w:rFonts w:hint="eastAsia" w:ascii="宋体"/>
                <w:szCs w:val="21"/>
                <w:highlight w:val="none"/>
              </w:rPr>
            </w:pPr>
            <w:r>
              <w:rPr>
                <w:rFonts w:hint="eastAsia" w:ascii="宋体"/>
                <w:szCs w:val="21"/>
                <w:highlight w:val="none"/>
              </w:rPr>
              <w:t>1.2</w:t>
            </w:r>
          </w:p>
        </w:tc>
        <w:tc>
          <w:tcPr>
            <w:tcW w:w="1511" w:type="dxa"/>
            <w:tcBorders>
              <w:right w:val="single" w:color="auto" w:sz="4" w:space="0"/>
            </w:tcBorders>
            <w:noWrap w:val="0"/>
            <w:vAlign w:val="top"/>
          </w:tcPr>
          <w:p w14:paraId="0B907FA1">
            <w:pPr>
              <w:pStyle w:val="6"/>
              <w:snapToGrid w:val="0"/>
              <w:spacing w:line="380" w:lineRule="exact"/>
              <w:ind w:firstLine="0"/>
              <w:rPr>
                <w:rFonts w:hint="eastAsia" w:ascii="宋体"/>
                <w:szCs w:val="21"/>
                <w:highlight w:val="none"/>
              </w:rPr>
            </w:pPr>
            <w:r>
              <w:rPr>
                <w:rFonts w:hint="eastAsia" w:ascii="宋体"/>
                <w:b/>
                <w:szCs w:val="21"/>
                <w:highlight w:val="none"/>
              </w:rPr>
              <w:t>本招标项目名称、招标项目编号</w:t>
            </w:r>
          </w:p>
        </w:tc>
        <w:tc>
          <w:tcPr>
            <w:tcW w:w="5943" w:type="dxa"/>
            <w:gridSpan w:val="2"/>
            <w:noWrap w:val="0"/>
            <w:vAlign w:val="top"/>
          </w:tcPr>
          <w:p w14:paraId="04D2678B">
            <w:pPr>
              <w:pStyle w:val="6"/>
              <w:adjustRightInd w:val="0"/>
              <w:snapToGrid w:val="0"/>
              <w:spacing w:line="420" w:lineRule="exact"/>
              <w:ind w:left="0" w:leftChars="0" w:firstLine="0" w:firstLineChars="0"/>
              <w:rPr>
                <w:rFonts w:hint="eastAsia" w:ascii="宋体" w:hAnsi="宋体" w:eastAsia="宋体" w:cs="宋体"/>
                <w:b w:val="0"/>
                <w:bCs w:val="0"/>
                <w:color w:val="auto"/>
                <w:sz w:val="21"/>
                <w:szCs w:val="21"/>
                <w:u w:val="single"/>
                <w:lang w:eastAsia="zh-CN"/>
              </w:rPr>
            </w:pPr>
            <w:r>
              <w:rPr>
                <w:rFonts w:hint="eastAsia" w:ascii="宋体" w:hAnsi="宋体" w:eastAsia="宋体" w:cs="宋体"/>
                <w:b w:val="0"/>
                <w:bCs w:val="0"/>
                <w:color w:val="auto"/>
                <w:sz w:val="21"/>
                <w:szCs w:val="21"/>
                <w:lang w:eastAsia="zh-CN"/>
              </w:rPr>
              <w:t xml:space="preserve">招标项目名称： </w:t>
            </w:r>
            <w:r>
              <w:rPr>
                <w:rFonts w:hint="eastAsia" w:ascii="宋体" w:hAnsi="宋体" w:eastAsia="宋体" w:cs="宋体"/>
                <w:b w:val="0"/>
                <w:bCs w:val="0"/>
                <w:color w:val="auto"/>
                <w:sz w:val="21"/>
                <w:szCs w:val="21"/>
                <w:u w:val="single"/>
                <w:lang w:eastAsia="zh-CN"/>
              </w:rPr>
              <w:t>清流县长校镇江坊村十六组廖三妹等房前屋后崩塌地质灾害治理项目（二次招标）</w:t>
            </w:r>
          </w:p>
          <w:p w14:paraId="0FFE9CFB">
            <w:pPr>
              <w:pStyle w:val="6"/>
              <w:adjustRightInd w:val="0"/>
              <w:snapToGrid w:val="0"/>
              <w:spacing w:line="420" w:lineRule="exact"/>
              <w:ind w:left="0" w:leftChars="0" w:firstLine="0" w:firstLineChars="0"/>
              <w:rPr>
                <w:rFonts w:hint="eastAsia" w:ascii="宋体" w:hAnsi="宋体" w:eastAsia="宋体" w:cs="宋体"/>
                <w:sz w:val="21"/>
                <w:szCs w:val="21"/>
                <w:highlight w:val="none"/>
                <w:u w:val="single"/>
                <w:lang w:val="en-US"/>
              </w:rPr>
            </w:pPr>
            <w:r>
              <w:rPr>
                <w:rFonts w:hint="eastAsia" w:ascii="宋体" w:hAnsi="宋体" w:eastAsia="宋体" w:cs="宋体"/>
                <w:b w:val="0"/>
                <w:bCs w:val="0"/>
                <w:color w:val="auto"/>
                <w:sz w:val="21"/>
                <w:szCs w:val="21"/>
                <w:lang w:val="en-US" w:eastAsia="zh-CN"/>
              </w:rPr>
              <w:t>招标项目编号：FJTZ2024-QL002</w:t>
            </w:r>
          </w:p>
        </w:tc>
      </w:tr>
      <w:tr w14:paraId="0621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1182" w:hRule="atLeast"/>
        </w:trPr>
        <w:tc>
          <w:tcPr>
            <w:tcW w:w="819" w:type="dxa"/>
            <w:tcBorders>
              <w:left w:val="single" w:color="auto" w:sz="8" w:space="0"/>
            </w:tcBorders>
            <w:noWrap w:val="0"/>
            <w:vAlign w:val="top"/>
          </w:tcPr>
          <w:p w14:paraId="08BB5ABA">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0C41A78A">
            <w:pPr>
              <w:pStyle w:val="6"/>
              <w:snapToGrid w:val="0"/>
              <w:spacing w:line="380" w:lineRule="exact"/>
              <w:ind w:firstLine="0"/>
              <w:rPr>
                <w:rFonts w:hint="eastAsia" w:ascii="宋体"/>
                <w:szCs w:val="21"/>
                <w:highlight w:val="none"/>
              </w:rPr>
            </w:pPr>
            <w:r>
              <w:rPr>
                <w:rFonts w:hint="eastAsia" w:ascii="宋体"/>
                <w:szCs w:val="21"/>
                <w:highlight w:val="none"/>
              </w:rPr>
              <w:t>1.3</w:t>
            </w:r>
          </w:p>
        </w:tc>
        <w:tc>
          <w:tcPr>
            <w:tcW w:w="1511" w:type="dxa"/>
            <w:tcBorders>
              <w:right w:val="single" w:color="auto" w:sz="4" w:space="0"/>
            </w:tcBorders>
            <w:noWrap w:val="0"/>
            <w:vAlign w:val="top"/>
          </w:tcPr>
          <w:p w14:paraId="01AF6F0D">
            <w:pPr>
              <w:pStyle w:val="6"/>
              <w:snapToGrid w:val="0"/>
              <w:spacing w:line="380" w:lineRule="exact"/>
              <w:ind w:firstLine="0"/>
              <w:rPr>
                <w:rFonts w:hint="eastAsia" w:ascii="宋体"/>
                <w:b/>
                <w:szCs w:val="21"/>
                <w:highlight w:val="none"/>
              </w:rPr>
            </w:pPr>
            <w:r>
              <w:rPr>
                <w:rFonts w:hint="eastAsia" w:ascii="宋体"/>
                <w:b/>
                <w:szCs w:val="21"/>
                <w:highlight w:val="none"/>
              </w:rPr>
              <w:t>资金来源和落实情况</w:t>
            </w:r>
          </w:p>
        </w:tc>
        <w:tc>
          <w:tcPr>
            <w:tcW w:w="5943" w:type="dxa"/>
            <w:gridSpan w:val="2"/>
            <w:tcBorders>
              <w:left w:val="single" w:color="auto" w:sz="4" w:space="0"/>
              <w:right w:val="single" w:color="auto" w:sz="4" w:space="0"/>
            </w:tcBorders>
            <w:noWrap w:val="0"/>
            <w:vAlign w:val="top"/>
          </w:tcPr>
          <w:p w14:paraId="20FEBF18">
            <w:pPr>
              <w:pStyle w:val="6"/>
              <w:adjustRightInd w:val="0"/>
              <w:snapToGrid w:val="0"/>
              <w:spacing w:line="420" w:lineRule="exact"/>
              <w:ind w:left="0" w:leftChars="0" w:firstLine="0" w:firstLineChars="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资金来源：</w:t>
            </w:r>
            <w:r>
              <w:rPr>
                <w:rFonts w:hint="eastAsia" w:ascii="宋体" w:hAnsi="宋体" w:eastAsia="宋体" w:cs="宋体"/>
                <w:b w:val="0"/>
                <w:bCs w:val="0"/>
                <w:color w:val="auto"/>
                <w:sz w:val="21"/>
                <w:szCs w:val="21"/>
                <w:u w:val="single"/>
                <w:lang w:eastAsia="zh-CN"/>
              </w:rPr>
              <w:t>上级</w:t>
            </w:r>
            <w:r>
              <w:rPr>
                <w:rFonts w:hint="eastAsia" w:ascii="宋体" w:hAnsi="宋体" w:eastAsia="宋体" w:cs="宋体"/>
                <w:b w:val="0"/>
                <w:bCs w:val="0"/>
                <w:color w:val="auto"/>
                <w:sz w:val="21"/>
                <w:szCs w:val="21"/>
                <w:u w:val="single"/>
                <w:lang w:val="en-US" w:eastAsia="zh-CN"/>
              </w:rPr>
              <w:t>补助</w:t>
            </w:r>
          </w:p>
          <w:p w14:paraId="5A750B0E">
            <w:pPr>
              <w:pStyle w:val="6"/>
              <w:adjustRightInd w:val="0"/>
              <w:snapToGrid w:val="0"/>
              <w:spacing w:line="420" w:lineRule="exact"/>
              <w:ind w:left="0" w:leftChars="0" w:firstLine="0" w:firstLineChars="0"/>
              <w:rPr>
                <w:rFonts w:hint="eastAsia" w:ascii="宋体" w:hAnsi="宋体" w:eastAsia="宋体" w:cs="宋体"/>
                <w:sz w:val="21"/>
                <w:szCs w:val="21"/>
                <w:highlight w:val="none"/>
                <w:u w:val="single"/>
              </w:rPr>
            </w:pPr>
            <w:r>
              <w:rPr>
                <w:rFonts w:hint="eastAsia" w:ascii="宋体" w:hAnsi="宋体" w:eastAsia="宋体" w:cs="宋体"/>
                <w:b w:val="0"/>
                <w:bCs w:val="0"/>
                <w:color w:val="auto"/>
                <w:sz w:val="21"/>
                <w:szCs w:val="21"/>
                <w:lang w:eastAsia="zh-CN"/>
              </w:rPr>
              <w:t>资金落实情况：</w:t>
            </w:r>
            <w:bookmarkStart w:id="12" w:name="EB65b0f102248f4dee97ee600171028546"/>
            <w:r>
              <w:rPr>
                <w:rFonts w:hint="eastAsia" w:ascii="宋体" w:hAnsi="宋体" w:eastAsia="宋体" w:cs="宋体"/>
                <w:b w:val="0"/>
                <w:bCs w:val="0"/>
                <w:color w:val="auto"/>
                <w:sz w:val="21"/>
                <w:szCs w:val="21"/>
                <w:u w:val="single"/>
                <w:lang w:eastAsia="zh-CN"/>
              </w:rPr>
              <w:t>已落实</w:t>
            </w:r>
            <w:bookmarkEnd w:id="12"/>
          </w:p>
        </w:tc>
      </w:tr>
      <w:tr w14:paraId="316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524" w:hRule="atLeast"/>
        </w:trPr>
        <w:tc>
          <w:tcPr>
            <w:tcW w:w="819" w:type="dxa"/>
            <w:tcBorders>
              <w:left w:val="single" w:color="auto" w:sz="8" w:space="0"/>
            </w:tcBorders>
            <w:noWrap w:val="0"/>
            <w:vAlign w:val="top"/>
          </w:tcPr>
          <w:p w14:paraId="173BFEB2">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27B6894A">
            <w:pPr>
              <w:pStyle w:val="6"/>
              <w:snapToGrid w:val="0"/>
              <w:spacing w:line="380" w:lineRule="exact"/>
              <w:ind w:firstLine="0"/>
              <w:rPr>
                <w:rFonts w:hint="eastAsia" w:ascii="宋体"/>
                <w:szCs w:val="21"/>
                <w:highlight w:val="none"/>
              </w:rPr>
            </w:pPr>
            <w:r>
              <w:rPr>
                <w:rFonts w:hint="eastAsia" w:ascii="宋体"/>
                <w:szCs w:val="21"/>
                <w:highlight w:val="none"/>
              </w:rPr>
              <w:t>1.4</w:t>
            </w:r>
          </w:p>
        </w:tc>
        <w:tc>
          <w:tcPr>
            <w:tcW w:w="1511" w:type="dxa"/>
            <w:tcBorders>
              <w:right w:val="single" w:color="auto" w:sz="4" w:space="0"/>
            </w:tcBorders>
            <w:noWrap w:val="0"/>
            <w:vAlign w:val="top"/>
          </w:tcPr>
          <w:p w14:paraId="3B79B066">
            <w:pPr>
              <w:pStyle w:val="6"/>
              <w:snapToGrid w:val="0"/>
              <w:spacing w:line="380" w:lineRule="exact"/>
              <w:ind w:firstLine="0"/>
              <w:rPr>
                <w:rFonts w:hint="eastAsia" w:ascii="宋体"/>
                <w:szCs w:val="21"/>
                <w:highlight w:val="none"/>
              </w:rPr>
            </w:pPr>
            <w:r>
              <w:rPr>
                <w:rFonts w:hint="eastAsia" w:ascii="宋体"/>
                <w:b/>
                <w:szCs w:val="21"/>
                <w:highlight w:val="none"/>
              </w:rPr>
              <w:t>工程建设地点</w:t>
            </w:r>
          </w:p>
        </w:tc>
        <w:tc>
          <w:tcPr>
            <w:tcW w:w="5943" w:type="dxa"/>
            <w:gridSpan w:val="2"/>
            <w:tcBorders>
              <w:left w:val="single" w:color="auto" w:sz="4" w:space="0"/>
              <w:right w:val="single" w:color="auto" w:sz="4" w:space="0"/>
            </w:tcBorders>
            <w:noWrap w:val="0"/>
            <w:vAlign w:val="top"/>
          </w:tcPr>
          <w:p w14:paraId="3B9D0E92">
            <w:pPr>
              <w:pStyle w:val="6"/>
              <w:adjustRightInd w:val="0"/>
              <w:snapToGrid w:val="0"/>
              <w:spacing w:line="420" w:lineRule="exact"/>
              <w:ind w:left="0" w:leftChars="0" w:firstLine="0" w:firstLineChars="0"/>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eastAsia="zh-CN"/>
              </w:rPr>
              <w:t>清流县</w:t>
            </w:r>
            <w:r>
              <w:rPr>
                <w:rFonts w:hint="eastAsia" w:ascii="宋体" w:hAnsi="宋体" w:eastAsia="宋体" w:cs="宋体"/>
                <w:b w:val="0"/>
                <w:bCs w:val="0"/>
                <w:color w:val="auto"/>
                <w:sz w:val="21"/>
                <w:szCs w:val="21"/>
                <w:u w:val="none"/>
                <w:lang w:val="en-US" w:eastAsia="zh-CN"/>
              </w:rPr>
              <w:t>长校镇</w:t>
            </w:r>
            <w:r>
              <w:rPr>
                <w:rFonts w:hint="eastAsia" w:ascii="宋体" w:hAnsi="宋体" w:eastAsia="宋体" w:cs="宋体"/>
                <w:b w:val="0"/>
                <w:bCs w:val="0"/>
                <w:color w:val="auto"/>
                <w:sz w:val="21"/>
                <w:szCs w:val="21"/>
                <w:u w:val="none"/>
                <w:lang w:eastAsia="zh-CN"/>
              </w:rPr>
              <w:t>江坊村</w:t>
            </w:r>
          </w:p>
        </w:tc>
      </w:tr>
      <w:tr w14:paraId="3648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458" w:hRule="atLeast"/>
        </w:trPr>
        <w:tc>
          <w:tcPr>
            <w:tcW w:w="819" w:type="dxa"/>
            <w:tcBorders>
              <w:left w:val="single" w:color="auto" w:sz="8" w:space="0"/>
            </w:tcBorders>
            <w:noWrap w:val="0"/>
            <w:vAlign w:val="top"/>
          </w:tcPr>
          <w:p w14:paraId="08A00D1C">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43E2FDF2">
            <w:pPr>
              <w:pStyle w:val="6"/>
              <w:snapToGrid w:val="0"/>
              <w:spacing w:line="380" w:lineRule="exact"/>
              <w:ind w:firstLine="0"/>
              <w:rPr>
                <w:rFonts w:hint="eastAsia" w:ascii="宋体"/>
                <w:szCs w:val="21"/>
                <w:highlight w:val="none"/>
              </w:rPr>
            </w:pPr>
            <w:r>
              <w:rPr>
                <w:rFonts w:hint="eastAsia" w:ascii="宋体"/>
                <w:szCs w:val="21"/>
                <w:highlight w:val="none"/>
              </w:rPr>
              <w:t>1.5</w:t>
            </w:r>
          </w:p>
        </w:tc>
        <w:tc>
          <w:tcPr>
            <w:tcW w:w="1511" w:type="dxa"/>
            <w:tcBorders>
              <w:right w:val="single" w:color="auto" w:sz="4" w:space="0"/>
            </w:tcBorders>
            <w:noWrap w:val="0"/>
            <w:vAlign w:val="top"/>
          </w:tcPr>
          <w:p w14:paraId="700F2657">
            <w:pPr>
              <w:pStyle w:val="6"/>
              <w:snapToGrid w:val="0"/>
              <w:spacing w:line="380" w:lineRule="exact"/>
              <w:ind w:firstLine="0"/>
              <w:rPr>
                <w:rFonts w:hint="eastAsia" w:ascii="宋体"/>
                <w:szCs w:val="21"/>
                <w:highlight w:val="none"/>
              </w:rPr>
            </w:pPr>
            <w:r>
              <w:rPr>
                <w:rFonts w:hint="eastAsia" w:ascii="宋体"/>
                <w:b/>
                <w:szCs w:val="21"/>
                <w:highlight w:val="none"/>
              </w:rPr>
              <w:t>工程建设规模</w:t>
            </w:r>
          </w:p>
        </w:tc>
        <w:tc>
          <w:tcPr>
            <w:tcW w:w="5943" w:type="dxa"/>
            <w:gridSpan w:val="2"/>
            <w:tcBorders>
              <w:left w:val="single" w:color="auto" w:sz="4" w:space="0"/>
              <w:right w:val="single" w:color="auto" w:sz="4" w:space="0"/>
            </w:tcBorders>
            <w:noWrap w:val="0"/>
            <w:vAlign w:val="top"/>
          </w:tcPr>
          <w:p w14:paraId="30017054">
            <w:pPr>
              <w:pStyle w:val="6"/>
              <w:adjustRightInd w:val="0"/>
              <w:snapToGrid w:val="0"/>
              <w:spacing w:line="420" w:lineRule="exact"/>
              <w:ind w:left="0" w:leftChars="0" w:firstLine="0" w:firstLineChars="0"/>
              <w:rPr>
                <w:rFonts w:hint="eastAsia" w:ascii="宋体" w:hAnsi="宋体" w:eastAsia="宋体" w:cs="宋体"/>
                <w:b w:val="0"/>
                <w:bCs w:val="0"/>
                <w:color w:val="auto"/>
                <w:sz w:val="21"/>
                <w:szCs w:val="21"/>
                <w:u w:val="none"/>
                <w:lang w:eastAsia="zh-CN"/>
              </w:rPr>
            </w:pPr>
            <w:bookmarkStart w:id="13" w:name="EBc265135cac6f414f9d78ef7aa3b53057"/>
            <w:r>
              <w:rPr>
                <w:rFonts w:hint="eastAsia" w:ascii="宋体" w:hAnsi="宋体" w:eastAsia="宋体" w:cs="宋体"/>
                <w:b w:val="0"/>
                <w:bCs w:val="0"/>
                <w:color w:val="auto"/>
                <w:sz w:val="21"/>
                <w:szCs w:val="21"/>
                <w:u w:val="none"/>
                <w:lang w:eastAsia="zh-CN"/>
              </w:rPr>
              <w:t>工程造价</w:t>
            </w:r>
            <w:bookmarkEnd w:id="13"/>
            <w:r>
              <w:rPr>
                <w:rFonts w:hint="eastAsia" w:ascii="宋体" w:hAnsi="宋体" w:eastAsia="宋体" w:cs="宋体"/>
                <w:b w:val="0"/>
                <w:bCs w:val="0"/>
                <w:color w:val="auto"/>
                <w:sz w:val="21"/>
                <w:szCs w:val="21"/>
                <w:u w:val="none"/>
                <w:lang w:val="en-US" w:eastAsia="zh-CN"/>
              </w:rPr>
              <w:t>921772</w:t>
            </w:r>
            <w:r>
              <w:rPr>
                <w:rFonts w:hint="eastAsia" w:ascii="宋体" w:hAnsi="宋体" w:eastAsia="宋体" w:cs="宋体"/>
                <w:b w:val="0"/>
                <w:bCs w:val="0"/>
                <w:color w:val="auto"/>
                <w:sz w:val="21"/>
                <w:szCs w:val="21"/>
                <w:u w:val="none"/>
                <w:lang w:eastAsia="zh-CN"/>
              </w:rPr>
              <w:t>元</w:t>
            </w:r>
          </w:p>
        </w:tc>
      </w:tr>
      <w:tr w14:paraId="1153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1021" w:hRule="atLeast"/>
        </w:trPr>
        <w:tc>
          <w:tcPr>
            <w:tcW w:w="819" w:type="dxa"/>
            <w:tcBorders>
              <w:left w:val="single" w:color="auto" w:sz="8" w:space="0"/>
            </w:tcBorders>
            <w:noWrap w:val="0"/>
            <w:vAlign w:val="top"/>
          </w:tcPr>
          <w:p w14:paraId="62419C27">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14FB60E1">
            <w:pPr>
              <w:pStyle w:val="6"/>
              <w:snapToGrid w:val="0"/>
              <w:spacing w:line="380" w:lineRule="exact"/>
              <w:ind w:firstLine="0"/>
              <w:rPr>
                <w:rFonts w:hint="eastAsia" w:ascii="宋体"/>
                <w:szCs w:val="21"/>
                <w:highlight w:val="none"/>
              </w:rPr>
            </w:pPr>
            <w:r>
              <w:rPr>
                <w:rFonts w:hint="eastAsia" w:ascii="宋体"/>
                <w:szCs w:val="21"/>
                <w:highlight w:val="none"/>
              </w:rPr>
              <w:t>1.6</w:t>
            </w:r>
          </w:p>
        </w:tc>
        <w:tc>
          <w:tcPr>
            <w:tcW w:w="1511" w:type="dxa"/>
            <w:tcBorders>
              <w:right w:val="single" w:color="auto" w:sz="4" w:space="0"/>
            </w:tcBorders>
            <w:noWrap w:val="0"/>
            <w:vAlign w:val="top"/>
          </w:tcPr>
          <w:p w14:paraId="246278C4">
            <w:pPr>
              <w:pStyle w:val="6"/>
              <w:snapToGrid w:val="0"/>
              <w:spacing w:line="380" w:lineRule="exact"/>
              <w:ind w:left="-10" w:firstLine="0"/>
              <w:rPr>
                <w:rFonts w:hint="eastAsia" w:ascii="宋体"/>
                <w:b/>
                <w:szCs w:val="21"/>
                <w:highlight w:val="none"/>
              </w:rPr>
            </w:pPr>
            <w:r>
              <w:rPr>
                <w:rFonts w:hint="eastAsia" w:ascii="宋体"/>
                <w:b/>
                <w:szCs w:val="21"/>
                <w:highlight w:val="none"/>
              </w:rPr>
              <w:t>招标范围和内容</w:t>
            </w:r>
          </w:p>
        </w:tc>
        <w:tc>
          <w:tcPr>
            <w:tcW w:w="5943" w:type="dxa"/>
            <w:gridSpan w:val="2"/>
            <w:noWrap w:val="0"/>
            <w:vAlign w:val="top"/>
          </w:tcPr>
          <w:p w14:paraId="06E09E02">
            <w:pPr>
              <w:pStyle w:val="6"/>
              <w:snapToGrid w:val="0"/>
              <w:spacing w:line="380" w:lineRule="exact"/>
              <w:ind w:firstLine="0"/>
              <w:rPr>
                <w:rFonts w:hint="eastAsia" w:ascii="宋体" w:hAnsi="宋体" w:eastAsia="宋体" w:cs="宋体"/>
                <w:sz w:val="21"/>
                <w:szCs w:val="21"/>
                <w:highlight w:val="none"/>
              </w:rPr>
            </w:pPr>
            <w:r>
              <w:rPr>
                <w:rFonts w:hint="eastAsia" w:ascii="宋体" w:hAnsi="宋体" w:eastAsia="宋体" w:cs="宋体"/>
                <w:sz w:val="21"/>
                <w:szCs w:val="21"/>
                <w:u w:val="none"/>
                <w:lang w:eastAsia="zh-CN"/>
              </w:rPr>
              <w:t xml:space="preserve"> </w:t>
            </w:r>
            <w:r>
              <w:rPr>
                <w:rFonts w:hint="eastAsia" w:ascii="宋体" w:hAnsi="宋体" w:eastAsia="宋体" w:cs="宋体"/>
                <w:b w:val="0"/>
                <w:bCs w:val="0"/>
                <w:color w:val="auto"/>
                <w:sz w:val="21"/>
                <w:szCs w:val="21"/>
                <w:u w:val="none"/>
                <w:lang w:val="en-US" w:eastAsia="zh-CN"/>
              </w:rPr>
              <w:t>清流县长校镇江坊村十六组廖三妹等房前屋后崩塌地质灾害治理项目（二次招标）等，具体以图纸及工程量清单为准</w:t>
            </w:r>
            <w:r>
              <w:rPr>
                <w:rFonts w:hint="eastAsia" w:ascii="宋体" w:hAnsi="宋体" w:eastAsia="宋体" w:cs="宋体"/>
                <w:b w:val="0"/>
                <w:bCs w:val="0"/>
                <w:color w:val="auto"/>
                <w:sz w:val="21"/>
                <w:szCs w:val="21"/>
                <w:u w:val="none"/>
                <w:lang w:eastAsia="zh-CN"/>
              </w:rPr>
              <w:t>（详见招标人提供的图纸及工程量清单）</w:t>
            </w:r>
          </w:p>
        </w:tc>
      </w:tr>
      <w:tr w14:paraId="2F8E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755" w:hRule="atLeast"/>
        </w:trPr>
        <w:tc>
          <w:tcPr>
            <w:tcW w:w="819" w:type="dxa"/>
            <w:tcBorders>
              <w:left w:val="single" w:color="auto" w:sz="8" w:space="0"/>
            </w:tcBorders>
            <w:noWrap w:val="0"/>
            <w:vAlign w:val="center"/>
          </w:tcPr>
          <w:p w14:paraId="398E9412">
            <w:pPr>
              <w:widowControl/>
              <w:numPr>
                <w:ilvl w:val="0"/>
                <w:numId w:val="4"/>
              </w:numPr>
              <w:tabs>
                <w:tab w:val="left" w:pos="510"/>
                <w:tab w:val="left" w:pos="900"/>
                <w:tab w:val="left" w:pos="1100"/>
              </w:tabs>
              <w:spacing w:line="240" w:lineRule="auto"/>
              <w:ind w:left="0" w:leftChars="0" w:firstLine="212" w:firstLineChars="0"/>
              <w:rPr>
                <w:rFonts w:hint="eastAsia" w:ascii="宋体"/>
                <w:szCs w:val="21"/>
                <w:highlight w:val="none"/>
              </w:rPr>
            </w:pPr>
          </w:p>
        </w:tc>
        <w:tc>
          <w:tcPr>
            <w:tcW w:w="1207" w:type="dxa"/>
            <w:noWrap w:val="0"/>
            <w:vAlign w:val="center"/>
          </w:tcPr>
          <w:p w14:paraId="2808D028">
            <w:pPr>
              <w:pStyle w:val="6"/>
              <w:snapToGrid w:val="0"/>
              <w:spacing w:line="240" w:lineRule="auto"/>
              <w:ind w:firstLine="0" w:firstLineChars="0"/>
              <w:rPr>
                <w:rFonts w:hint="eastAsia" w:ascii="宋体"/>
                <w:szCs w:val="21"/>
                <w:highlight w:val="none"/>
              </w:rPr>
            </w:pPr>
            <w:r>
              <w:rPr>
                <w:rFonts w:hint="eastAsia" w:ascii="宋体" w:hAnsi="宋体" w:eastAsia="宋体" w:cs="宋体"/>
                <w:szCs w:val="21"/>
              </w:rPr>
              <w:t>1.7/21.2</w:t>
            </w:r>
          </w:p>
        </w:tc>
        <w:tc>
          <w:tcPr>
            <w:tcW w:w="1511" w:type="dxa"/>
            <w:tcBorders>
              <w:right w:val="single" w:color="auto" w:sz="4" w:space="0"/>
            </w:tcBorders>
            <w:noWrap w:val="0"/>
            <w:vAlign w:val="center"/>
          </w:tcPr>
          <w:p w14:paraId="03CCFAFD">
            <w:pPr>
              <w:pStyle w:val="6"/>
              <w:snapToGrid w:val="0"/>
              <w:spacing w:line="240" w:lineRule="auto"/>
              <w:ind w:left="-10" w:leftChars="0" w:firstLine="0" w:firstLineChars="0"/>
              <w:rPr>
                <w:rFonts w:hint="eastAsia" w:ascii="宋体"/>
                <w:b/>
                <w:szCs w:val="21"/>
                <w:highlight w:val="none"/>
              </w:rPr>
            </w:pPr>
            <w:r>
              <w:rPr>
                <w:rFonts w:hint="eastAsia" w:ascii="宋体" w:hAnsi="宋体" w:eastAsia="宋体" w:cs="宋体"/>
                <w:b/>
                <w:szCs w:val="21"/>
              </w:rPr>
              <w:t>本招标项目使用的公共资源电子交易平台和公共资源交易中心</w:t>
            </w:r>
          </w:p>
        </w:tc>
        <w:tc>
          <w:tcPr>
            <w:tcW w:w="5943" w:type="dxa"/>
            <w:gridSpan w:val="2"/>
            <w:noWrap w:val="0"/>
            <w:vAlign w:val="center"/>
          </w:tcPr>
          <w:p w14:paraId="16D6AB14">
            <w:pPr>
              <w:pStyle w:val="6"/>
              <w:snapToGrid w:val="0"/>
              <w:spacing w:line="380" w:lineRule="exact"/>
              <w:ind w:firstLine="0"/>
              <w:rPr>
                <w:rFonts w:hint="eastAsia" w:ascii="宋体" w:hAnsi="宋体" w:eastAsia="宋体" w:cs="宋体"/>
                <w:b w:val="0"/>
                <w:bCs w:val="0"/>
                <w:color w:val="FF0000"/>
                <w:sz w:val="21"/>
                <w:szCs w:val="21"/>
                <w:u w:val="none"/>
                <w:lang w:val="en-US" w:eastAsia="zh-CN"/>
              </w:rPr>
            </w:pPr>
            <w:r>
              <w:rPr>
                <w:rFonts w:hint="eastAsia" w:ascii="宋体" w:hAnsi="宋体" w:eastAsia="宋体" w:cs="宋体"/>
                <w:b w:val="0"/>
                <w:bCs w:val="0"/>
                <w:color w:val="FF0000"/>
                <w:sz w:val="21"/>
                <w:szCs w:val="21"/>
                <w:u w:val="none"/>
                <w:lang w:val="en-US" w:eastAsia="zh-CN"/>
              </w:rPr>
              <w:t>公共资源交易中心名称：清流县公共资源交易中心</w:t>
            </w:r>
          </w:p>
          <w:p w14:paraId="2907D83A">
            <w:pPr>
              <w:pStyle w:val="6"/>
              <w:snapToGrid w:val="0"/>
              <w:spacing w:line="380" w:lineRule="exact"/>
              <w:ind w:firstLine="0"/>
              <w:rPr>
                <w:rFonts w:hint="eastAsia" w:ascii="宋体" w:hAnsi="宋体" w:eastAsia="宋体" w:cs="宋体"/>
                <w:color w:val="0000FF"/>
                <w:sz w:val="21"/>
                <w:szCs w:val="21"/>
                <w:highlight w:val="none"/>
                <w:lang w:eastAsia="zh-CN"/>
              </w:rPr>
            </w:pPr>
            <w:r>
              <w:rPr>
                <w:rFonts w:hint="eastAsia" w:ascii="宋体" w:hAnsi="宋体" w:eastAsia="宋体" w:cs="宋体"/>
                <w:b w:val="0"/>
                <w:bCs w:val="0"/>
                <w:color w:val="FF0000"/>
                <w:sz w:val="21"/>
                <w:szCs w:val="21"/>
                <w:u w:val="none"/>
                <w:lang w:val="en-US" w:eastAsia="zh-CN"/>
              </w:rPr>
              <w:t>地址：清流县长兴北路536号景鸿世纪广场二楼</w:t>
            </w:r>
          </w:p>
        </w:tc>
      </w:tr>
      <w:tr w14:paraId="1A66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755" w:hRule="atLeast"/>
        </w:trPr>
        <w:tc>
          <w:tcPr>
            <w:tcW w:w="819" w:type="dxa"/>
            <w:tcBorders>
              <w:left w:val="single" w:color="auto" w:sz="8" w:space="0"/>
            </w:tcBorders>
            <w:noWrap w:val="0"/>
            <w:vAlign w:val="top"/>
          </w:tcPr>
          <w:p w14:paraId="1804B21A">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4F7684BD">
            <w:pPr>
              <w:pStyle w:val="6"/>
              <w:snapToGrid w:val="0"/>
              <w:spacing w:line="380" w:lineRule="exact"/>
              <w:ind w:firstLine="0"/>
              <w:rPr>
                <w:rFonts w:hint="eastAsia" w:ascii="宋体"/>
                <w:szCs w:val="21"/>
                <w:highlight w:val="none"/>
              </w:rPr>
            </w:pPr>
            <w:r>
              <w:rPr>
                <w:rFonts w:hint="eastAsia" w:ascii="宋体"/>
                <w:szCs w:val="21"/>
                <w:highlight w:val="none"/>
              </w:rPr>
              <w:t>1.8</w:t>
            </w:r>
          </w:p>
        </w:tc>
        <w:tc>
          <w:tcPr>
            <w:tcW w:w="1511" w:type="dxa"/>
            <w:tcBorders>
              <w:right w:val="single" w:color="auto" w:sz="4" w:space="0"/>
            </w:tcBorders>
            <w:noWrap w:val="0"/>
            <w:vAlign w:val="top"/>
          </w:tcPr>
          <w:p w14:paraId="6FC7EB65">
            <w:pPr>
              <w:pStyle w:val="6"/>
              <w:snapToGrid w:val="0"/>
              <w:spacing w:line="380" w:lineRule="exact"/>
              <w:ind w:left="-10" w:firstLine="0"/>
              <w:rPr>
                <w:rFonts w:hint="eastAsia" w:ascii="宋体"/>
                <w:b/>
                <w:szCs w:val="21"/>
                <w:highlight w:val="none"/>
              </w:rPr>
            </w:pPr>
            <w:r>
              <w:rPr>
                <w:rFonts w:hint="eastAsia" w:ascii="宋体"/>
                <w:b/>
                <w:szCs w:val="21"/>
                <w:highlight w:val="none"/>
              </w:rPr>
              <w:t>电子招投标基本要求</w:t>
            </w:r>
          </w:p>
        </w:tc>
        <w:tc>
          <w:tcPr>
            <w:tcW w:w="5943" w:type="dxa"/>
            <w:gridSpan w:val="2"/>
            <w:noWrap w:val="0"/>
            <w:vAlign w:val="top"/>
          </w:tcPr>
          <w:p w14:paraId="054B4735">
            <w:pPr>
              <w:pStyle w:val="6"/>
              <w:snapToGrid w:val="0"/>
              <w:spacing w:line="330" w:lineRule="exact"/>
              <w:ind w:firstLine="0"/>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eastAsia="zh-CN"/>
              </w:rPr>
              <w:t>不适用</w:t>
            </w:r>
          </w:p>
        </w:tc>
      </w:tr>
      <w:tr w14:paraId="1C8B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433" w:hRule="atLeast"/>
        </w:trPr>
        <w:tc>
          <w:tcPr>
            <w:tcW w:w="819" w:type="dxa"/>
            <w:tcBorders>
              <w:left w:val="single" w:color="auto" w:sz="8" w:space="0"/>
            </w:tcBorders>
            <w:noWrap w:val="0"/>
            <w:vAlign w:val="top"/>
          </w:tcPr>
          <w:p w14:paraId="517F8557">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69DB7F4D">
            <w:pPr>
              <w:pStyle w:val="6"/>
              <w:snapToGrid w:val="0"/>
              <w:spacing w:line="380" w:lineRule="exact"/>
              <w:ind w:firstLine="0"/>
              <w:rPr>
                <w:rFonts w:hint="eastAsia" w:ascii="宋体"/>
                <w:szCs w:val="21"/>
                <w:highlight w:val="none"/>
              </w:rPr>
            </w:pPr>
            <w:r>
              <w:rPr>
                <w:rFonts w:hint="eastAsia" w:ascii="宋体"/>
                <w:szCs w:val="21"/>
                <w:highlight w:val="none"/>
              </w:rPr>
              <w:t>2.1</w:t>
            </w:r>
          </w:p>
        </w:tc>
        <w:tc>
          <w:tcPr>
            <w:tcW w:w="1511" w:type="dxa"/>
            <w:tcBorders>
              <w:right w:val="single" w:color="auto" w:sz="4" w:space="0"/>
            </w:tcBorders>
            <w:noWrap w:val="0"/>
            <w:vAlign w:val="top"/>
          </w:tcPr>
          <w:p w14:paraId="37E17235">
            <w:pPr>
              <w:pStyle w:val="6"/>
              <w:snapToGrid w:val="0"/>
              <w:spacing w:line="380" w:lineRule="exact"/>
              <w:ind w:left="-113" w:leftChars="-54" w:firstLine="94" w:firstLineChars="45"/>
              <w:rPr>
                <w:rFonts w:hint="eastAsia" w:ascii="宋体"/>
                <w:b/>
                <w:szCs w:val="21"/>
                <w:highlight w:val="none"/>
              </w:rPr>
            </w:pPr>
            <w:r>
              <w:rPr>
                <w:rFonts w:hint="eastAsia" w:ascii="宋体"/>
                <w:b/>
                <w:szCs w:val="21"/>
                <w:highlight w:val="none"/>
              </w:rPr>
              <w:t>计划工期</w:t>
            </w:r>
          </w:p>
        </w:tc>
        <w:tc>
          <w:tcPr>
            <w:tcW w:w="5943" w:type="dxa"/>
            <w:gridSpan w:val="2"/>
            <w:noWrap w:val="0"/>
            <w:vAlign w:val="top"/>
          </w:tcPr>
          <w:p w14:paraId="6F9DDFEF">
            <w:pPr>
              <w:pStyle w:val="6"/>
              <w:snapToGrid w:val="0"/>
              <w:spacing w:line="330" w:lineRule="exact"/>
              <w:ind w:firstLine="0"/>
              <w:rPr>
                <w:rFonts w:hint="eastAsia" w:ascii="宋体" w:hAnsi="宋体" w:eastAsia="宋体" w:cs="宋体"/>
                <w:sz w:val="21"/>
                <w:szCs w:val="21"/>
                <w:highlight w:val="none"/>
                <w:u w:val="single"/>
                <w:lang w:val="en-US"/>
              </w:rPr>
            </w:pPr>
            <w:r>
              <w:rPr>
                <w:rFonts w:hint="eastAsia" w:ascii="宋体" w:hAnsi="宋体" w:eastAsia="宋体" w:cs="宋体"/>
                <w:sz w:val="21"/>
                <w:szCs w:val="21"/>
                <w:highlight w:val="none"/>
              </w:rPr>
              <w:t>总工期为</w:t>
            </w:r>
            <w:r>
              <w:rPr>
                <w:rFonts w:hint="eastAsia" w:ascii="宋体" w:hAnsi="宋体" w:eastAsia="宋体" w:cs="宋体"/>
                <w:sz w:val="21"/>
                <w:szCs w:val="21"/>
                <w:lang w:val="en-US" w:eastAsia="zh-CN"/>
              </w:rPr>
              <w:t>2个月</w:t>
            </w:r>
          </w:p>
        </w:tc>
      </w:tr>
      <w:tr w14:paraId="2116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498" w:hRule="atLeast"/>
        </w:trPr>
        <w:tc>
          <w:tcPr>
            <w:tcW w:w="819" w:type="dxa"/>
            <w:tcBorders>
              <w:left w:val="single" w:color="auto" w:sz="8" w:space="0"/>
            </w:tcBorders>
            <w:noWrap w:val="0"/>
            <w:vAlign w:val="top"/>
          </w:tcPr>
          <w:p w14:paraId="4DCAF538">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2DB729F1">
            <w:pPr>
              <w:pStyle w:val="6"/>
              <w:snapToGrid w:val="0"/>
              <w:spacing w:line="380" w:lineRule="exact"/>
              <w:ind w:firstLine="0"/>
              <w:rPr>
                <w:rFonts w:hint="eastAsia" w:ascii="宋体"/>
                <w:szCs w:val="21"/>
                <w:highlight w:val="none"/>
              </w:rPr>
            </w:pPr>
            <w:r>
              <w:rPr>
                <w:rFonts w:hint="eastAsia" w:ascii="宋体"/>
                <w:szCs w:val="21"/>
                <w:highlight w:val="none"/>
              </w:rPr>
              <w:t>2.2</w:t>
            </w:r>
          </w:p>
        </w:tc>
        <w:tc>
          <w:tcPr>
            <w:tcW w:w="1511" w:type="dxa"/>
            <w:tcBorders>
              <w:right w:val="single" w:color="auto" w:sz="4" w:space="0"/>
            </w:tcBorders>
            <w:noWrap w:val="0"/>
            <w:vAlign w:val="top"/>
          </w:tcPr>
          <w:p w14:paraId="00E4A442">
            <w:pPr>
              <w:pStyle w:val="6"/>
              <w:snapToGrid w:val="0"/>
              <w:spacing w:line="380" w:lineRule="exact"/>
              <w:ind w:left="-113" w:leftChars="-54" w:firstLine="94" w:firstLineChars="45"/>
              <w:rPr>
                <w:rFonts w:hint="eastAsia" w:ascii="宋体"/>
                <w:b/>
                <w:szCs w:val="21"/>
                <w:highlight w:val="none"/>
              </w:rPr>
            </w:pPr>
            <w:r>
              <w:rPr>
                <w:rFonts w:hint="eastAsia" w:ascii="宋体"/>
                <w:b/>
                <w:szCs w:val="21"/>
                <w:highlight w:val="none"/>
              </w:rPr>
              <w:t>质量要求</w:t>
            </w:r>
          </w:p>
        </w:tc>
        <w:tc>
          <w:tcPr>
            <w:tcW w:w="5943" w:type="dxa"/>
            <w:gridSpan w:val="2"/>
            <w:noWrap w:val="0"/>
            <w:vAlign w:val="top"/>
          </w:tcPr>
          <w:p w14:paraId="0C8EF144">
            <w:pPr>
              <w:pStyle w:val="6"/>
              <w:snapToGrid w:val="0"/>
              <w:spacing w:line="380" w:lineRule="exact"/>
              <w:ind w:firstLine="0"/>
              <w:rPr>
                <w:rFonts w:hint="eastAsia" w:ascii="宋体" w:hAnsi="宋体" w:eastAsia="宋体" w:cs="宋体"/>
                <w:b w:val="0"/>
                <w:bCs w:val="0"/>
                <w:color w:val="FF0000"/>
                <w:sz w:val="21"/>
                <w:szCs w:val="21"/>
                <w:u w:val="none"/>
                <w:lang w:val="en-US" w:eastAsia="zh-CN"/>
              </w:rPr>
            </w:pPr>
            <w:r>
              <w:rPr>
                <w:rFonts w:hint="eastAsia" w:ascii="宋体" w:hAnsi="宋体" w:eastAsia="宋体" w:cs="宋体"/>
                <w:b w:val="0"/>
                <w:bCs w:val="0"/>
                <w:color w:val="FF0000"/>
                <w:sz w:val="21"/>
                <w:szCs w:val="21"/>
                <w:u w:val="none"/>
                <w:lang w:val="en-US" w:eastAsia="zh-CN"/>
              </w:rPr>
              <w:t>必须符合《工程施工质量验收规范》合格标准及地方相关规范、标准的规定。</w:t>
            </w:r>
          </w:p>
        </w:tc>
      </w:tr>
      <w:tr w14:paraId="5D76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19" w:type="dxa"/>
            <w:tcBorders>
              <w:left w:val="single" w:color="auto" w:sz="8" w:space="0"/>
            </w:tcBorders>
            <w:noWrap w:val="0"/>
            <w:vAlign w:val="center"/>
          </w:tcPr>
          <w:p w14:paraId="5C664207">
            <w:pPr>
              <w:widowControl/>
              <w:numPr>
                <w:ilvl w:val="0"/>
                <w:numId w:val="4"/>
              </w:numPr>
              <w:tabs>
                <w:tab w:val="left" w:pos="510"/>
                <w:tab w:val="left" w:pos="900"/>
                <w:tab w:val="left" w:pos="1100"/>
              </w:tabs>
              <w:spacing w:line="240" w:lineRule="auto"/>
              <w:ind w:left="0" w:firstLine="212"/>
              <w:rPr>
                <w:rFonts w:hint="eastAsia" w:ascii="宋体" w:hAnsi="宋体" w:eastAsia="宋体" w:cs="宋体"/>
                <w:szCs w:val="21"/>
              </w:rPr>
            </w:pPr>
          </w:p>
        </w:tc>
        <w:tc>
          <w:tcPr>
            <w:tcW w:w="1207" w:type="dxa"/>
            <w:noWrap w:val="0"/>
            <w:vAlign w:val="center"/>
          </w:tcPr>
          <w:p w14:paraId="335C2E75">
            <w:pPr>
              <w:pStyle w:val="6"/>
              <w:snapToGrid w:val="0"/>
              <w:spacing w:line="240" w:lineRule="auto"/>
              <w:ind w:firstLine="0"/>
              <w:rPr>
                <w:rFonts w:hint="eastAsia" w:ascii="宋体" w:hAnsi="宋体" w:eastAsia="宋体" w:cs="宋体"/>
                <w:szCs w:val="21"/>
              </w:rPr>
            </w:pPr>
            <w:r>
              <w:rPr>
                <w:rFonts w:hint="eastAsia" w:ascii="宋体" w:hAnsi="宋体" w:eastAsia="宋体" w:cs="宋体"/>
                <w:szCs w:val="21"/>
              </w:rPr>
              <w:t>2.3</w:t>
            </w:r>
          </w:p>
        </w:tc>
        <w:tc>
          <w:tcPr>
            <w:tcW w:w="1511" w:type="dxa"/>
            <w:tcBorders>
              <w:right w:val="single" w:color="auto" w:sz="4" w:space="0"/>
            </w:tcBorders>
            <w:noWrap w:val="0"/>
            <w:vAlign w:val="center"/>
          </w:tcPr>
          <w:p w14:paraId="44CE543A">
            <w:pPr>
              <w:pStyle w:val="6"/>
              <w:snapToGrid w:val="0"/>
              <w:spacing w:line="240" w:lineRule="auto"/>
              <w:ind w:left="-113" w:leftChars="-54" w:firstLine="94" w:firstLineChars="45"/>
              <w:rPr>
                <w:rFonts w:hint="eastAsia" w:ascii="宋体" w:hAnsi="宋体" w:eastAsia="宋体" w:cs="宋体"/>
                <w:b/>
                <w:szCs w:val="21"/>
              </w:rPr>
            </w:pPr>
            <w:r>
              <w:rPr>
                <w:rFonts w:hint="eastAsia" w:ascii="宋体" w:hAnsi="宋体" w:eastAsia="宋体" w:cs="宋体"/>
                <w:b/>
                <w:szCs w:val="21"/>
              </w:rPr>
              <w:t>合同价格形式</w:t>
            </w:r>
          </w:p>
        </w:tc>
        <w:tc>
          <w:tcPr>
            <w:tcW w:w="5927" w:type="dxa"/>
            <w:noWrap w:val="0"/>
            <w:vAlign w:val="center"/>
          </w:tcPr>
          <w:p w14:paraId="66786914">
            <w:pPr>
              <w:pStyle w:val="6"/>
              <w:snapToGrid w:val="0"/>
              <w:spacing w:line="380" w:lineRule="exact"/>
              <w:ind w:firstLine="0"/>
              <w:rPr>
                <w:rFonts w:hint="eastAsia" w:ascii="宋体" w:hAnsi="宋体" w:eastAsia="宋体" w:cs="宋体"/>
                <w:b w:val="0"/>
                <w:bCs w:val="0"/>
                <w:color w:val="FF0000"/>
                <w:sz w:val="21"/>
                <w:szCs w:val="21"/>
                <w:u w:val="none"/>
                <w:lang w:val="en-US" w:eastAsia="zh-CN"/>
              </w:rPr>
            </w:pPr>
            <w:bookmarkStart w:id="14" w:name="EB0bee15005a014802996e9a7d86331dd5"/>
            <w:r>
              <w:rPr>
                <w:rFonts w:hint="eastAsia" w:ascii="宋体" w:hAnsi="宋体" w:eastAsia="宋体" w:cs="宋体"/>
                <w:b w:val="0"/>
                <w:bCs w:val="0"/>
                <w:color w:val="FF0000"/>
                <w:sz w:val="21"/>
                <w:szCs w:val="21"/>
                <w:u w:val="none"/>
                <w:lang w:val="en-US" w:eastAsia="zh-CN"/>
              </w:rPr>
              <w:t>固定单价合同</w:t>
            </w:r>
            <w:bookmarkEnd w:id="14"/>
          </w:p>
        </w:tc>
        <w:tc>
          <w:tcPr>
            <w:tcW w:w="1429" w:type="dxa"/>
            <w:gridSpan w:val="2"/>
            <w:tcBorders>
              <w:top w:val="nil"/>
              <w:bottom w:val="nil"/>
            </w:tcBorders>
            <w:noWrap w:val="0"/>
            <w:vAlign w:val="center"/>
          </w:tcPr>
          <w:p w14:paraId="1A9EBE7E">
            <w:pPr>
              <w:pStyle w:val="6"/>
              <w:snapToGrid w:val="0"/>
              <w:spacing w:line="380" w:lineRule="exact"/>
              <w:ind w:firstLine="0"/>
              <w:rPr>
                <w:rFonts w:hint="eastAsia" w:ascii="宋体" w:hAnsi="宋体" w:eastAsia="宋体" w:cs="宋体"/>
                <w:b w:val="0"/>
                <w:bCs w:val="0"/>
                <w:color w:val="FF0000"/>
                <w:sz w:val="21"/>
                <w:szCs w:val="21"/>
                <w:u w:val="none"/>
                <w:lang w:val="en-US" w:eastAsia="zh-CN"/>
              </w:rPr>
            </w:pPr>
          </w:p>
        </w:tc>
      </w:tr>
      <w:tr w14:paraId="1573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876" w:hRule="atLeast"/>
        </w:trPr>
        <w:tc>
          <w:tcPr>
            <w:tcW w:w="819" w:type="dxa"/>
            <w:tcBorders>
              <w:left w:val="single" w:color="auto" w:sz="8" w:space="0"/>
            </w:tcBorders>
            <w:noWrap w:val="0"/>
            <w:vAlign w:val="top"/>
          </w:tcPr>
          <w:p w14:paraId="0278D5BE">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32799229">
            <w:pPr>
              <w:pStyle w:val="6"/>
              <w:snapToGrid w:val="0"/>
              <w:spacing w:line="380" w:lineRule="exact"/>
              <w:ind w:firstLine="0"/>
              <w:rPr>
                <w:rFonts w:hint="eastAsia" w:ascii="宋体"/>
                <w:szCs w:val="21"/>
                <w:highlight w:val="none"/>
              </w:rPr>
            </w:pPr>
            <w:r>
              <w:rPr>
                <w:rFonts w:hint="eastAsia" w:ascii="宋体"/>
                <w:szCs w:val="21"/>
                <w:highlight w:val="none"/>
              </w:rPr>
              <w:t>3.1</w:t>
            </w:r>
          </w:p>
        </w:tc>
        <w:tc>
          <w:tcPr>
            <w:tcW w:w="1511" w:type="dxa"/>
            <w:tcBorders>
              <w:right w:val="single" w:color="auto" w:sz="4" w:space="0"/>
            </w:tcBorders>
            <w:noWrap w:val="0"/>
            <w:vAlign w:val="top"/>
          </w:tcPr>
          <w:p w14:paraId="5A43BD9A">
            <w:pPr>
              <w:pStyle w:val="6"/>
              <w:snapToGrid w:val="0"/>
              <w:spacing w:line="380" w:lineRule="exact"/>
              <w:ind w:left="-113" w:leftChars="-54" w:firstLine="94" w:firstLineChars="45"/>
              <w:rPr>
                <w:rFonts w:hint="eastAsia" w:ascii="宋体"/>
                <w:b/>
                <w:szCs w:val="21"/>
                <w:highlight w:val="none"/>
              </w:rPr>
            </w:pPr>
            <w:r>
              <w:rPr>
                <w:rFonts w:hint="eastAsia" w:ascii="宋体"/>
                <w:b/>
                <w:szCs w:val="21"/>
                <w:highlight w:val="none"/>
              </w:rPr>
              <w:t>资格审查方式</w:t>
            </w:r>
          </w:p>
        </w:tc>
        <w:tc>
          <w:tcPr>
            <w:tcW w:w="5943" w:type="dxa"/>
            <w:gridSpan w:val="2"/>
            <w:tcBorders>
              <w:bottom w:val="single" w:color="auto" w:sz="4" w:space="0"/>
            </w:tcBorders>
            <w:noWrap w:val="0"/>
            <w:vAlign w:val="top"/>
          </w:tcPr>
          <w:p w14:paraId="5B9DB1AD">
            <w:pPr>
              <w:pStyle w:val="6"/>
              <w:snapToGrid w:val="0"/>
              <w:spacing w:line="330" w:lineRule="exact"/>
              <w:ind w:firstLine="0"/>
              <w:rPr>
                <w:rFonts w:hint="eastAsia" w:ascii="宋体"/>
                <w:szCs w:val="21"/>
                <w:highlight w:val="none"/>
                <w:u w:val="single"/>
              </w:rPr>
            </w:pPr>
            <w:r>
              <w:rPr>
                <w:rFonts w:hint="eastAsia" w:ascii="宋体"/>
                <w:szCs w:val="21"/>
                <w:highlight w:val="none"/>
              </w:rPr>
              <w:t>本项目采用</w:t>
            </w:r>
            <w:r>
              <w:rPr>
                <w:rFonts w:hint="eastAsia" w:ascii="宋体"/>
                <w:szCs w:val="21"/>
                <w:highlight w:val="none"/>
                <w:lang w:val="en-US" w:eastAsia="zh-CN"/>
              </w:rPr>
              <w:t>资格预审</w:t>
            </w:r>
            <w:r>
              <w:rPr>
                <w:rFonts w:hint="eastAsia" w:ascii="宋体"/>
                <w:szCs w:val="21"/>
                <w:highlight w:val="none"/>
              </w:rPr>
              <w:t xml:space="preserve">方式对投标人的资格进行审查。 </w:t>
            </w:r>
          </w:p>
        </w:tc>
      </w:tr>
      <w:tr w14:paraId="022E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1428" w:hRule="atLeast"/>
        </w:trPr>
        <w:tc>
          <w:tcPr>
            <w:tcW w:w="819" w:type="dxa"/>
            <w:tcBorders>
              <w:left w:val="single" w:color="auto" w:sz="8" w:space="0"/>
            </w:tcBorders>
            <w:noWrap w:val="0"/>
            <w:vAlign w:val="top"/>
          </w:tcPr>
          <w:p w14:paraId="1347DD75">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1F9C0357">
            <w:pPr>
              <w:pStyle w:val="6"/>
              <w:snapToGrid w:val="0"/>
              <w:spacing w:line="380" w:lineRule="exact"/>
              <w:ind w:firstLine="0"/>
              <w:rPr>
                <w:rFonts w:hint="eastAsia" w:ascii="宋体"/>
                <w:szCs w:val="21"/>
                <w:highlight w:val="none"/>
              </w:rPr>
            </w:pPr>
            <w:r>
              <w:rPr>
                <w:rFonts w:hint="eastAsia" w:ascii="宋体"/>
                <w:szCs w:val="21"/>
                <w:highlight w:val="none"/>
              </w:rPr>
              <w:t>4.1/4.2</w:t>
            </w:r>
          </w:p>
        </w:tc>
        <w:tc>
          <w:tcPr>
            <w:tcW w:w="1511" w:type="dxa"/>
            <w:tcBorders>
              <w:right w:val="single" w:color="auto" w:sz="4" w:space="0"/>
            </w:tcBorders>
            <w:noWrap w:val="0"/>
            <w:vAlign w:val="top"/>
          </w:tcPr>
          <w:p w14:paraId="3CE8794D">
            <w:pPr>
              <w:pStyle w:val="6"/>
              <w:snapToGrid w:val="0"/>
              <w:spacing w:line="380" w:lineRule="exact"/>
              <w:ind w:firstLine="0"/>
              <w:rPr>
                <w:rFonts w:hint="eastAsia" w:ascii="宋体"/>
                <w:szCs w:val="21"/>
                <w:highlight w:val="none"/>
              </w:rPr>
            </w:pPr>
            <w:r>
              <w:rPr>
                <w:rFonts w:hint="eastAsia" w:ascii="宋体"/>
                <w:b/>
                <w:szCs w:val="21"/>
                <w:highlight w:val="none"/>
              </w:rPr>
              <w:t>合格投标人资格条件</w:t>
            </w:r>
          </w:p>
        </w:tc>
        <w:tc>
          <w:tcPr>
            <w:tcW w:w="5943" w:type="dxa"/>
            <w:gridSpan w:val="2"/>
            <w:tcBorders>
              <w:top w:val="single" w:color="auto" w:sz="4" w:space="0"/>
              <w:left w:val="single" w:color="auto" w:sz="4" w:space="0"/>
              <w:bottom w:val="single" w:color="auto" w:sz="4" w:space="0"/>
              <w:right w:val="single" w:color="auto" w:sz="4" w:space="0"/>
            </w:tcBorders>
            <w:noWrap w:val="0"/>
            <w:vAlign w:val="top"/>
          </w:tcPr>
          <w:p w14:paraId="564CA06A">
            <w:pPr>
              <w:pStyle w:val="6"/>
              <w:tabs>
                <w:tab w:val="left" w:pos="397"/>
                <w:tab w:val="left" w:pos="624"/>
              </w:tabs>
              <w:snapToGrid w:val="0"/>
              <w:spacing w:line="330" w:lineRule="exact"/>
              <w:rPr>
                <w:rFonts w:hint="eastAsia" w:ascii="宋体"/>
                <w:b/>
                <w:bCs/>
                <w:i w:val="0"/>
                <w:iCs w:val="0"/>
                <w:szCs w:val="21"/>
                <w:highlight w:val="none"/>
              </w:rPr>
            </w:pPr>
            <w:r>
              <w:rPr>
                <w:rFonts w:hint="eastAsia" w:ascii="宋体"/>
                <w:b/>
                <w:bCs/>
                <w:i w:val="0"/>
                <w:iCs w:val="0"/>
                <w:szCs w:val="21"/>
                <w:highlight w:val="none"/>
              </w:rPr>
              <w:t>1、</w:t>
            </w:r>
            <w:r>
              <w:rPr>
                <w:rFonts w:hint="eastAsia" w:ascii="宋体"/>
                <w:b/>
                <w:bCs/>
                <w:i w:val="0"/>
                <w:iCs w:val="0"/>
                <w:szCs w:val="21"/>
                <w:highlight w:val="none"/>
                <w:lang w:eastAsia="zh-CN"/>
              </w:rPr>
              <w:t>本招标项目要求投标人应在具有独立法人资格。</w:t>
            </w:r>
          </w:p>
          <w:p w14:paraId="2AC2F595">
            <w:pPr>
              <w:pStyle w:val="6"/>
              <w:tabs>
                <w:tab w:val="left" w:pos="397"/>
                <w:tab w:val="left" w:pos="624"/>
              </w:tabs>
              <w:snapToGrid w:val="0"/>
              <w:spacing w:line="330" w:lineRule="exact"/>
              <w:ind w:left="0" w:leftChars="0" w:firstLine="420" w:firstLineChars="200"/>
              <w:rPr>
                <w:rFonts w:hint="eastAsia" w:ascii="宋体"/>
                <w:b/>
                <w:bCs/>
                <w:i w:val="0"/>
                <w:iCs w:val="0"/>
                <w:szCs w:val="21"/>
                <w:highlight w:val="none"/>
              </w:rPr>
            </w:pPr>
            <w:r>
              <w:rPr>
                <w:rFonts w:hint="eastAsia" w:ascii="宋体"/>
                <w:b/>
                <w:bCs/>
                <w:i w:val="0"/>
                <w:iCs w:val="0"/>
                <w:szCs w:val="21"/>
                <w:highlight w:val="none"/>
                <w:lang w:val="en-US" w:eastAsia="zh-CN"/>
              </w:rPr>
              <w:t>2</w:t>
            </w:r>
            <w:r>
              <w:rPr>
                <w:rFonts w:hint="eastAsia" w:ascii="宋体"/>
                <w:b/>
                <w:bCs/>
                <w:i w:val="0"/>
                <w:iCs w:val="0"/>
                <w:sz w:val="21"/>
                <w:szCs w:val="21"/>
                <w:highlight w:val="none"/>
                <w:lang w:val="en-US" w:eastAsia="zh-CN"/>
              </w:rPr>
              <w:t>、</w:t>
            </w:r>
            <w:r>
              <w:rPr>
                <w:rFonts w:hint="eastAsia" w:ascii="宋体" w:hAnsi="宋体" w:eastAsia="宋体" w:cs="宋体"/>
                <w:b/>
                <w:bCs/>
                <w:i w:val="0"/>
                <w:iCs w:val="0"/>
                <w:caps w:val="0"/>
                <w:color w:val="333333"/>
                <w:spacing w:val="0"/>
                <w:kern w:val="0"/>
                <w:sz w:val="21"/>
                <w:szCs w:val="21"/>
                <w:shd w:val="clear" w:color="auto" w:fill="FFFFFF"/>
                <w:lang w:val="en-US" w:eastAsia="zh-CN" w:bidi="ar"/>
              </w:rPr>
              <w:t>本招标项目要求投标人具备年检合格的建设行政主管部门核发有效地质灾害施</w:t>
            </w:r>
            <w:r>
              <w:rPr>
                <w:rFonts w:hint="eastAsia" w:ascii="宋体" w:hAnsi="宋体" w:cs="宋体"/>
                <w:b/>
                <w:bCs/>
                <w:i w:val="0"/>
                <w:iCs w:val="0"/>
                <w:caps w:val="0"/>
                <w:color w:val="333333"/>
                <w:spacing w:val="0"/>
                <w:kern w:val="0"/>
                <w:sz w:val="21"/>
                <w:szCs w:val="21"/>
                <w:shd w:val="clear" w:color="auto" w:fill="FFFFFF"/>
                <w:lang w:val="en-US" w:eastAsia="zh-CN" w:bidi="ar"/>
              </w:rPr>
              <w:t>工乙级及以上资质</w:t>
            </w:r>
            <w:r>
              <w:rPr>
                <w:rFonts w:hint="eastAsia" w:ascii="宋体"/>
                <w:b/>
                <w:bCs/>
                <w:i w:val="0"/>
                <w:iCs w:val="0"/>
                <w:szCs w:val="21"/>
                <w:highlight w:val="none"/>
                <w:lang w:eastAsia="zh-CN"/>
              </w:rPr>
              <w:t>及《施工企业安全生产许可证》。</w:t>
            </w:r>
          </w:p>
          <w:p w14:paraId="0E1EB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420" w:firstLineChars="200"/>
              <w:jc w:val="left"/>
              <w:textAlignment w:val="auto"/>
              <w:rPr>
                <w:rFonts w:hint="eastAsia" w:ascii="宋体" w:eastAsia="宋体" w:cs="Times New Roman"/>
                <w:b/>
                <w:bCs/>
                <w:i w:val="0"/>
                <w:iCs w:val="0"/>
                <w:szCs w:val="21"/>
                <w:highlight w:val="none"/>
              </w:rPr>
            </w:pPr>
            <w:r>
              <w:rPr>
                <w:rFonts w:hint="eastAsia" w:ascii="宋体"/>
                <w:b/>
                <w:bCs/>
                <w:i w:val="0"/>
                <w:iCs w:val="0"/>
                <w:szCs w:val="21"/>
                <w:highlight w:val="none"/>
                <w:lang w:val="en-US" w:eastAsia="zh-CN"/>
              </w:rPr>
              <w:t>3</w:t>
            </w:r>
            <w:r>
              <w:rPr>
                <w:rFonts w:hint="eastAsia" w:ascii="宋体"/>
                <w:b/>
                <w:bCs/>
                <w:i w:val="0"/>
                <w:iCs w:val="0"/>
                <w:szCs w:val="21"/>
                <w:highlight w:val="none"/>
              </w:rPr>
              <w:t>、</w:t>
            </w:r>
            <w:r>
              <w:rPr>
                <w:rFonts w:hint="eastAsia" w:ascii="宋体" w:hAnsi="Calibri" w:eastAsia="宋体" w:cs="Times New Roman"/>
                <w:b/>
                <w:bCs/>
                <w:i w:val="0"/>
                <w:iCs w:val="0"/>
                <w:kern w:val="2"/>
                <w:sz w:val="21"/>
                <w:szCs w:val="21"/>
                <w:highlight w:val="none"/>
                <w:lang w:val="en-US" w:eastAsia="zh-CN" w:bidi="ar-SA"/>
              </w:rPr>
              <w:t>投标人拟担任本招标项目的项目负责人（即项目经理，下同）须具备有效的不低于　二　级 市政公用工程 或建筑工程专业注册建造师执业资格，并具备有效的安全生产考核合格证书（B证）；拟担任本项目的技术负责人应具备有效的国家注册土木工程师或岩土工程师执业资格证书或岩土工程师中级及以上职称证书且为投标人本单位员工。</w:t>
            </w:r>
            <w:r>
              <w:rPr>
                <w:rFonts w:hint="eastAsia" w:ascii="宋体" w:cs="Times New Roman"/>
                <w:b/>
                <w:bCs/>
                <w:i w:val="0"/>
                <w:iCs w:val="0"/>
                <w:kern w:val="2"/>
                <w:sz w:val="21"/>
                <w:szCs w:val="21"/>
                <w:highlight w:val="none"/>
                <w:lang w:val="en-US" w:eastAsia="zh-CN" w:bidi="ar-SA"/>
              </w:rPr>
              <w:t>；</w:t>
            </w:r>
          </w:p>
          <w:p w14:paraId="5B39BA43">
            <w:pPr>
              <w:pStyle w:val="6"/>
              <w:tabs>
                <w:tab w:val="left" w:pos="397"/>
                <w:tab w:val="left" w:pos="624"/>
              </w:tabs>
              <w:snapToGrid w:val="0"/>
              <w:spacing w:line="330" w:lineRule="exact"/>
              <w:rPr>
                <w:rFonts w:hint="eastAsia" w:ascii="宋体"/>
                <w:b/>
                <w:bCs/>
                <w:i w:val="0"/>
                <w:iCs w:val="0"/>
                <w:szCs w:val="21"/>
                <w:highlight w:val="none"/>
              </w:rPr>
            </w:pPr>
            <w:r>
              <w:rPr>
                <w:rFonts w:hint="eastAsia" w:ascii="宋体"/>
                <w:b/>
                <w:bCs/>
                <w:i w:val="0"/>
                <w:iCs w:val="0"/>
                <w:szCs w:val="21"/>
                <w:highlight w:val="none"/>
                <w:lang w:val="en-US" w:eastAsia="zh-CN"/>
              </w:rPr>
              <w:t>4</w:t>
            </w:r>
            <w:r>
              <w:rPr>
                <w:rFonts w:hint="eastAsia" w:ascii="宋体"/>
                <w:b/>
                <w:bCs/>
                <w:i w:val="0"/>
                <w:iCs w:val="0"/>
                <w:szCs w:val="21"/>
                <w:highlight w:val="none"/>
              </w:rPr>
              <w:t>、本招标项目</w:t>
            </w:r>
            <w:bookmarkStart w:id="15" w:name="EB6d866cb2b9cd41cf98826a42ee9a4ca7"/>
            <w:r>
              <w:rPr>
                <w:rFonts w:hint="eastAsia" w:ascii="宋体"/>
                <w:b/>
                <w:bCs/>
                <w:i w:val="0"/>
                <w:iCs w:val="0"/>
                <w:color w:val="0000FF"/>
                <w:szCs w:val="21"/>
                <w:highlight w:val="none"/>
              </w:rPr>
              <w:t>不接受</w:t>
            </w:r>
            <w:bookmarkEnd w:id="15"/>
            <w:r>
              <w:rPr>
                <w:rFonts w:hint="eastAsia" w:ascii="宋体"/>
                <w:b/>
                <w:bCs/>
                <w:i w:val="0"/>
                <w:iCs w:val="0"/>
                <w:szCs w:val="21"/>
                <w:highlight w:val="none"/>
              </w:rPr>
              <w:t>联合体投标。</w:t>
            </w:r>
          </w:p>
          <w:p w14:paraId="5EF120A2">
            <w:pPr>
              <w:pStyle w:val="6"/>
              <w:tabs>
                <w:tab w:val="left" w:pos="397"/>
                <w:tab w:val="left" w:pos="624"/>
              </w:tabs>
              <w:snapToGrid w:val="0"/>
              <w:spacing w:line="330" w:lineRule="exact"/>
              <w:ind w:firstLine="411" w:firstLineChars="196"/>
              <w:rPr>
                <w:rFonts w:hint="eastAsia" w:ascii="宋体"/>
                <w:b/>
                <w:bCs/>
                <w:i w:val="0"/>
                <w:iCs w:val="0"/>
                <w:szCs w:val="21"/>
                <w:highlight w:val="none"/>
              </w:rPr>
            </w:pPr>
          </w:p>
        </w:tc>
      </w:tr>
      <w:tr w14:paraId="10E9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1033" w:hRule="atLeast"/>
        </w:trPr>
        <w:tc>
          <w:tcPr>
            <w:tcW w:w="819" w:type="dxa"/>
            <w:tcBorders>
              <w:left w:val="single" w:color="auto" w:sz="8" w:space="0"/>
            </w:tcBorders>
            <w:noWrap w:val="0"/>
            <w:vAlign w:val="center"/>
          </w:tcPr>
          <w:p w14:paraId="7CA9F194">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center"/>
          </w:tcPr>
          <w:p w14:paraId="2316D85A">
            <w:pPr>
              <w:pStyle w:val="6"/>
              <w:snapToGrid w:val="0"/>
              <w:spacing w:line="380" w:lineRule="exact"/>
              <w:ind w:firstLine="0"/>
              <w:rPr>
                <w:rFonts w:hint="eastAsia" w:ascii="宋体"/>
                <w:szCs w:val="21"/>
                <w:highlight w:val="none"/>
              </w:rPr>
            </w:pPr>
            <w:r>
              <w:rPr>
                <w:rFonts w:hint="eastAsia" w:ascii="宋体"/>
                <w:szCs w:val="21"/>
                <w:highlight w:val="none"/>
              </w:rPr>
              <w:t>10</w:t>
            </w:r>
          </w:p>
        </w:tc>
        <w:tc>
          <w:tcPr>
            <w:tcW w:w="1511" w:type="dxa"/>
            <w:tcBorders>
              <w:right w:val="single" w:color="auto" w:sz="4" w:space="0"/>
            </w:tcBorders>
            <w:noWrap w:val="0"/>
            <w:vAlign w:val="center"/>
          </w:tcPr>
          <w:p w14:paraId="751F7417">
            <w:pPr>
              <w:pStyle w:val="6"/>
              <w:snapToGrid w:val="0"/>
              <w:spacing w:line="380" w:lineRule="exact"/>
              <w:ind w:firstLine="0"/>
              <w:rPr>
                <w:rFonts w:hint="eastAsia" w:ascii="宋体"/>
                <w:b/>
                <w:szCs w:val="21"/>
                <w:highlight w:val="none"/>
              </w:rPr>
            </w:pPr>
            <w:r>
              <w:rPr>
                <w:rFonts w:hint="eastAsia" w:ascii="宋体"/>
                <w:b/>
                <w:szCs w:val="21"/>
                <w:highlight w:val="none"/>
              </w:rPr>
              <w:t>投标人提出疑问的截止时间</w:t>
            </w:r>
          </w:p>
        </w:tc>
        <w:tc>
          <w:tcPr>
            <w:tcW w:w="5943" w:type="dxa"/>
            <w:gridSpan w:val="2"/>
            <w:tcBorders>
              <w:top w:val="single" w:color="auto" w:sz="4" w:space="0"/>
            </w:tcBorders>
            <w:noWrap w:val="0"/>
            <w:vAlign w:val="top"/>
          </w:tcPr>
          <w:p w14:paraId="51087A56">
            <w:pPr>
              <w:pStyle w:val="6"/>
              <w:tabs>
                <w:tab w:val="left" w:pos="624"/>
              </w:tabs>
              <w:snapToGrid w:val="0"/>
              <w:spacing w:line="380" w:lineRule="exact"/>
              <w:ind w:firstLine="0"/>
              <w:rPr>
                <w:rFonts w:hint="default" w:ascii="宋体"/>
                <w:szCs w:val="21"/>
                <w:highlight w:val="none"/>
                <w:lang w:val="en-US"/>
              </w:rPr>
            </w:pPr>
            <w:r>
              <w:rPr>
                <w:rFonts w:hint="eastAsia" w:ascii="宋体"/>
                <w:b/>
                <w:bCs/>
                <w:color w:val="000000"/>
                <w:kern w:val="0"/>
                <w:szCs w:val="21"/>
                <w:u w:val="single"/>
                <w:lang w:val="en-US" w:eastAsia="zh-CN"/>
              </w:rPr>
              <w:t>2024</w:t>
            </w:r>
            <w:r>
              <w:rPr>
                <w:rFonts w:hint="eastAsia" w:ascii="宋体"/>
                <w:b/>
                <w:bCs/>
                <w:color w:val="000000"/>
                <w:kern w:val="0"/>
                <w:szCs w:val="21"/>
                <w:u w:val="none"/>
                <w:lang w:val="en-US" w:eastAsia="zh-CN"/>
              </w:rPr>
              <w:t>年</w:t>
            </w:r>
            <w:r>
              <w:rPr>
                <w:rFonts w:hint="eastAsia" w:ascii="宋体"/>
                <w:b/>
                <w:bCs/>
                <w:color w:val="000000"/>
                <w:kern w:val="0"/>
                <w:szCs w:val="21"/>
                <w:u w:val="single"/>
                <w:lang w:val="en-US" w:eastAsia="zh-CN"/>
              </w:rPr>
              <w:t>11</w:t>
            </w:r>
            <w:r>
              <w:rPr>
                <w:rFonts w:hint="eastAsia" w:ascii="宋体"/>
                <w:b/>
                <w:bCs/>
                <w:color w:val="000000"/>
                <w:kern w:val="0"/>
                <w:szCs w:val="21"/>
                <w:u w:val="none"/>
                <w:lang w:val="en-US" w:eastAsia="zh-CN"/>
              </w:rPr>
              <w:t>月</w:t>
            </w:r>
            <w:r>
              <w:rPr>
                <w:rFonts w:hint="eastAsia" w:ascii="宋体"/>
                <w:b/>
                <w:bCs/>
                <w:color w:val="000000"/>
                <w:kern w:val="0"/>
                <w:szCs w:val="21"/>
                <w:u w:val="single"/>
                <w:lang w:val="en-US" w:eastAsia="zh-CN"/>
              </w:rPr>
              <w:t>11</w:t>
            </w:r>
            <w:r>
              <w:rPr>
                <w:rFonts w:hint="eastAsia" w:ascii="宋体"/>
                <w:b/>
                <w:bCs/>
                <w:color w:val="000000"/>
                <w:kern w:val="0"/>
                <w:szCs w:val="21"/>
                <w:u w:val="none"/>
                <w:lang w:val="en-US" w:eastAsia="zh-CN"/>
              </w:rPr>
              <w:t>日</w:t>
            </w:r>
            <w:r>
              <w:rPr>
                <w:rFonts w:hint="eastAsia" w:ascii="宋体"/>
                <w:b/>
                <w:bCs/>
                <w:color w:val="000000"/>
                <w:kern w:val="0"/>
                <w:szCs w:val="21"/>
                <w:u w:val="single"/>
                <w:lang w:val="en-US" w:eastAsia="zh-CN"/>
              </w:rPr>
              <w:t>17</w:t>
            </w:r>
            <w:r>
              <w:rPr>
                <w:rFonts w:hint="eastAsia" w:ascii="宋体"/>
                <w:b/>
                <w:bCs/>
                <w:color w:val="000000"/>
                <w:kern w:val="0"/>
                <w:szCs w:val="21"/>
                <w:u w:val="none"/>
                <w:lang w:val="en-US" w:eastAsia="zh-CN"/>
              </w:rPr>
              <w:t>时</w:t>
            </w:r>
            <w:r>
              <w:rPr>
                <w:rFonts w:hint="eastAsia" w:ascii="宋体"/>
                <w:b/>
                <w:bCs/>
                <w:color w:val="000000"/>
                <w:kern w:val="0"/>
                <w:szCs w:val="21"/>
                <w:u w:val="single"/>
                <w:lang w:val="en-US" w:eastAsia="zh-CN"/>
              </w:rPr>
              <w:t>00</w:t>
            </w:r>
            <w:r>
              <w:rPr>
                <w:rFonts w:hint="eastAsia" w:ascii="宋体"/>
                <w:b/>
                <w:bCs/>
                <w:color w:val="000000"/>
                <w:kern w:val="0"/>
                <w:szCs w:val="21"/>
                <w:u w:val="none"/>
                <w:lang w:val="en-US" w:eastAsia="zh-CN"/>
              </w:rPr>
              <w:t>分</w:t>
            </w:r>
          </w:p>
        </w:tc>
      </w:tr>
      <w:tr w14:paraId="1186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750" w:hRule="atLeast"/>
        </w:trPr>
        <w:tc>
          <w:tcPr>
            <w:tcW w:w="819" w:type="dxa"/>
            <w:tcBorders>
              <w:left w:val="single" w:color="auto" w:sz="8" w:space="0"/>
            </w:tcBorders>
            <w:noWrap w:val="0"/>
            <w:vAlign w:val="center"/>
          </w:tcPr>
          <w:p w14:paraId="4CC3842C">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center"/>
          </w:tcPr>
          <w:p w14:paraId="1370C2AA">
            <w:pPr>
              <w:pStyle w:val="6"/>
              <w:snapToGrid w:val="0"/>
              <w:spacing w:line="380" w:lineRule="exact"/>
              <w:ind w:firstLine="0"/>
              <w:rPr>
                <w:rFonts w:hint="eastAsia" w:ascii="宋体"/>
                <w:szCs w:val="21"/>
                <w:highlight w:val="none"/>
              </w:rPr>
            </w:pPr>
            <w:r>
              <w:rPr>
                <w:rFonts w:hint="eastAsia" w:ascii="宋体"/>
                <w:szCs w:val="21"/>
                <w:highlight w:val="none"/>
              </w:rPr>
              <w:t>11</w:t>
            </w:r>
          </w:p>
        </w:tc>
        <w:tc>
          <w:tcPr>
            <w:tcW w:w="1511" w:type="dxa"/>
            <w:tcBorders>
              <w:right w:val="single" w:color="auto" w:sz="4" w:space="0"/>
            </w:tcBorders>
            <w:noWrap w:val="0"/>
            <w:vAlign w:val="center"/>
          </w:tcPr>
          <w:p w14:paraId="68A6C345">
            <w:pPr>
              <w:pStyle w:val="6"/>
              <w:snapToGrid w:val="0"/>
              <w:spacing w:line="380" w:lineRule="exact"/>
              <w:ind w:firstLine="0"/>
              <w:rPr>
                <w:rFonts w:hint="eastAsia" w:ascii="宋体"/>
                <w:b/>
                <w:szCs w:val="21"/>
                <w:highlight w:val="none"/>
              </w:rPr>
            </w:pPr>
            <w:r>
              <w:rPr>
                <w:rFonts w:hint="eastAsia" w:ascii="宋体"/>
                <w:b/>
                <w:szCs w:val="21"/>
                <w:highlight w:val="none"/>
              </w:rPr>
              <w:t>分包</w:t>
            </w:r>
          </w:p>
        </w:tc>
        <w:tc>
          <w:tcPr>
            <w:tcW w:w="5943" w:type="dxa"/>
            <w:gridSpan w:val="2"/>
            <w:noWrap w:val="0"/>
            <w:vAlign w:val="top"/>
          </w:tcPr>
          <w:p w14:paraId="243B9D3C">
            <w:pPr>
              <w:rPr>
                <w:rFonts w:hint="eastAsia"/>
                <w:highlight w:val="none"/>
              </w:rPr>
            </w:pPr>
            <w:bookmarkStart w:id="16" w:name="EB13c14b99635249d498bbd9a0ef4f85da"/>
            <w:r>
              <w:rPr>
                <w:rFonts w:hint="eastAsia"/>
                <w:color w:val="0000FF"/>
                <w:highlight w:val="none"/>
              </w:rPr>
              <w:t xml:space="preserve">☑不允许 </w:t>
            </w:r>
          </w:p>
          <w:p w14:paraId="4FEC774A">
            <w:pPr>
              <w:rPr>
                <w:rFonts w:hint="eastAsia" w:ascii="宋体"/>
                <w:szCs w:val="21"/>
                <w:highlight w:val="none"/>
                <w:u w:val="single"/>
              </w:rPr>
            </w:pPr>
            <w:r>
              <w:rPr>
                <w:rFonts w:hint="eastAsia"/>
                <w:color w:val="0000FF"/>
                <w:highlight w:val="none"/>
              </w:rPr>
              <w:t>□允许</w:t>
            </w:r>
            <w:bookmarkEnd w:id="16"/>
          </w:p>
        </w:tc>
      </w:tr>
      <w:tr w14:paraId="5754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625" w:hRule="atLeast"/>
        </w:trPr>
        <w:tc>
          <w:tcPr>
            <w:tcW w:w="819" w:type="dxa"/>
            <w:tcBorders>
              <w:left w:val="single" w:color="auto" w:sz="8" w:space="0"/>
            </w:tcBorders>
            <w:noWrap w:val="0"/>
            <w:vAlign w:val="center"/>
          </w:tcPr>
          <w:p w14:paraId="353F062A">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center"/>
          </w:tcPr>
          <w:p w14:paraId="1369B7C7">
            <w:pPr>
              <w:pStyle w:val="6"/>
              <w:snapToGrid w:val="0"/>
              <w:spacing w:line="380" w:lineRule="exact"/>
              <w:ind w:firstLine="0"/>
              <w:rPr>
                <w:rFonts w:hint="eastAsia" w:ascii="宋体"/>
                <w:szCs w:val="21"/>
                <w:highlight w:val="none"/>
              </w:rPr>
            </w:pPr>
            <w:r>
              <w:rPr>
                <w:rFonts w:hint="eastAsia" w:ascii="宋体"/>
                <w:szCs w:val="21"/>
                <w:highlight w:val="none"/>
              </w:rPr>
              <w:t>12</w:t>
            </w:r>
          </w:p>
        </w:tc>
        <w:tc>
          <w:tcPr>
            <w:tcW w:w="1511" w:type="dxa"/>
            <w:tcBorders>
              <w:right w:val="single" w:color="auto" w:sz="4" w:space="0"/>
            </w:tcBorders>
            <w:noWrap w:val="0"/>
            <w:vAlign w:val="center"/>
          </w:tcPr>
          <w:p w14:paraId="7EF44A7F">
            <w:pPr>
              <w:pStyle w:val="6"/>
              <w:snapToGrid w:val="0"/>
              <w:spacing w:line="380" w:lineRule="exact"/>
              <w:ind w:firstLine="0"/>
              <w:rPr>
                <w:rFonts w:hint="eastAsia" w:ascii="宋体"/>
                <w:b/>
                <w:szCs w:val="21"/>
                <w:highlight w:val="none"/>
              </w:rPr>
            </w:pPr>
            <w:r>
              <w:rPr>
                <w:rFonts w:hint="eastAsia" w:ascii="宋体"/>
                <w:b/>
                <w:szCs w:val="21"/>
                <w:highlight w:val="none"/>
              </w:rPr>
              <w:t>偏离</w:t>
            </w:r>
          </w:p>
        </w:tc>
        <w:tc>
          <w:tcPr>
            <w:tcW w:w="5943" w:type="dxa"/>
            <w:gridSpan w:val="2"/>
            <w:noWrap w:val="0"/>
            <w:vAlign w:val="top"/>
          </w:tcPr>
          <w:p w14:paraId="3E707111">
            <w:pPr>
              <w:rPr>
                <w:rFonts w:hint="eastAsia"/>
                <w:highlight w:val="none"/>
              </w:rPr>
            </w:pPr>
            <w:bookmarkStart w:id="17" w:name="EBc92cf8b7a76345f1be5b7b2c2892437e"/>
            <w:r>
              <w:rPr>
                <w:rFonts w:hint="eastAsia"/>
                <w:color w:val="0000FF"/>
                <w:highlight w:val="none"/>
              </w:rPr>
              <w:t xml:space="preserve">☑不允许 </w:t>
            </w:r>
          </w:p>
          <w:p w14:paraId="39CEF154">
            <w:pPr>
              <w:rPr>
                <w:color w:val="auto"/>
                <w:sz w:val="21"/>
                <w:szCs w:val="21"/>
                <w:highlight w:val="none"/>
                <w:u w:val="single"/>
              </w:rPr>
            </w:pPr>
            <w:r>
              <w:rPr>
                <w:rFonts w:hint="eastAsia"/>
                <w:color w:val="0000FF"/>
                <w:highlight w:val="none"/>
              </w:rPr>
              <w:t>□允许</w:t>
            </w:r>
            <w:bookmarkEnd w:id="17"/>
          </w:p>
        </w:tc>
      </w:tr>
      <w:tr w14:paraId="20D5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844" w:hRule="atLeast"/>
        </w:trPr>
        <w:tc>
          <w:tcPr>
            <w:tcW w:w="819" w:type="dxa"/>
            <w:tcBorders>
              <w:left w:val="single" w:color="auto" w:sz="8" w:space="0"/>
            </w:tcBorders>
            <w:noWrap w:val="0"/>
            <w:vAlign w:val="center"/>
          </w:tcPr>
          <w:p w14:paraId="71C67F34">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center"/>
          </w:tcPr>
          <w:p w14:paraId="20E4532C">
            <w:pPr>
              <w:pStyle w:val="6"/>
              <w:snapToGrid w:val="0"/>
              <w:spacing w:line="380" w:lineRule="exact"/>
              <w:ind w:firstLine="0"/>
              <w:rPr>
                <w:rFonts w:hint="eastAsia" w:ascii="宋体"/>
                <w:szCs w:val="21"/>
                <w:highlight w:val="none"/>
              </w:rPr>
            </w:pPr>
            <w:r>
              <w:rPr>
                <w:rFonts w:hint="eastAsia" w:ascii="宋体"/>
                <w:szCs w:val="21"/>
                <w:highlight w:val="none"/>
              </w:rPr>
              <w:t>14.1/21.3</w:t>
            </w:r>
          </w:p>
        </w:tc>
        <w:tc>
          <w:tcPr>
            <w:tcW w:w="1511" w:type="dxa"/>
            <w:tcBorders>
              <w:right w:val="single" w:color="auto" w:sz="4" w:space="0"/>
            </w:tcBorders>
            <w:noWrap w:val="0"/>
            <w:vAlign w:val="center"/>
          </w:tcPr>
          <w:p w14:paraId="1C78FBE1">
            <w:pPr>
              <w:pStyle w:val="6"/>
              <w:snapToGrid w:val="0"/>
              <w:spacing w:line="380" w:lineRule="exact"/>
              <w:ind w:firstLine="0"/>
              <w:rPr>
                <w:rFonts w:hint="eastAsia" w:ascii="宋体"/>
                <w:b/>
                <w:szCs w:val="21"/>
                <w:highlight w:val="none"/>
              </w:rPr>
            </w:pPr>
            <w:r>
              <w:rPr>
                <w:rFonts w:hint="eastAsia" w:ascii="宋体"/>
                <w:b/>
                <w:szCs w:val="21"/>
                <w:highlight w:val="none"/>
              </w:rPr>
              <w:t>投标截止时间</w:t>
            </w:r>
          </w:p>
        </w:tc>
        <w:tc>
          <w:tcPr>
            <w:tcW w:w="5943" w:type="dxa"/>
            <w:gridSpan w:val="2"/>
            <w:tcBorders>
              <w:left w:val="single" w:color="auto" w:sz="4" w:space="0"/>
              <w:right w:val="single" w:color="auto" w:sz="8" w:space="0"/>
            </w:tcBorders>
            <w:noWrap w:val="0"/>
            <w:vAlign w:val="center"/>
          </w:tcPr>
          <w:p w14:paraId="5B4691E6">
            <w:pPr>
              <w:pStyle w:val="6"/>
              <w:tabs>
                <w:tab w:val="left" w:pos="624"/>
              </w:tabs>
              <w:snapToGrid w:val="0"/>
              <w:spacing w:line="380" w:lineRule="exact"/>
              <w:ind w:firstLine="0"/>
              <w:rPr>
                <w:rFonts w:hint="eastAsia" w:ascii="宋体"/>
                <w:kern w:val="0"/>
                <w:szCs w:val="21"/>
                <w:highlight w:val="none"/>
              </w:rPr>
            </w:pPr>
            <w:r>
              <w:rPr>
                <w:rFonts w:hint="eastAsia" w:ascii="宋体"/>
                <w:b/>
                <w:bCs/>
                <w:color w:val="000000"/>
                <w:kern w:val="0"/>
                <w:szCs w:val="21"/>
                <w:u w:val="single"/>
                <w:lang w:val="en-US" w:eastAsia="zh-CN"/>
              </w:rPr>
              <w:t>2024</w:t>
            </w:r>
            <w:r>
              <w:rPr>
                <w:rFonts w:hint="eastAsia" w:ascii="宋体"/>
                <w:b/>
                <w:bCs/>
                <w:color w:val="000000"/>
                <w:kern w:val="0"/>
                <w:szCs w:val="21"/>
                <w:u w:val="none"/>
                <w:lang w:val="en-US" w:eastAsia="zh-CN"/>
              </w:rPr>
              <w:t>年</w:t>
            </w:r>
            <w:r>
              <w:rPr>
                <w:rFonts w:hint="eastAsia" w:ascii="宋体"/>
                <w:b/>
                <w:bCs/>
                <w:color w:val="000000"/>
                <w:kern w:val="0"/>
                <w:szCs w:val="21"/>
                <w:u w:val="single"/>
                <w:lang w:val="en-US" w:eastAsia="zh-CN"/>
              </w:rPr>
              <w:t>11</w:t>
            </w:r>
            <w:r>
              <w:rPr>
                <w:rFonts w:hint="eastAsia" w:ascii="宋体"/>
                <w:b/>
                <w:bCs/>
                <w:color w:val="000000"/>
                <w:kern w:val="0"/>
                <w:szCs w:val="21"/>
                <w:u w:val="none"/>
                <w:lang w:val="en-US" w:eastAsia="zh-CN"/>
              </w:rPr>
              <w:t>月</w:t>
            </w:r>
            <w:r>
              <w:rPr>
                <w:rFonts w:hint="eastAsia" w:ascii="宋体"/>
                <w:b/>
                <w:bCs/>
                <w:color w:val="000000"/>
                <w:kern w:val="0"/>
                <w:szCs w:val="21"/>
                <w:u w:val="single"/>
                <w:lang w:val="en-US" w:eastAsia="zh-CN"/>
              </w:rPr>
              <w:t xml:space="preserve">  12 </w:t>
            </w:r>
            <w:r>
              <w:rPr>
                <w:rFonts w:hint="eastAsia" w:ascii="宋体"/>
                <w:b/>
                <w:bCs/>
                <w:color w:val="000000"/>
                <w:kern w:val="0"/>
                <w:szCs w:val="21"/>
                <w:u w:val="none"/>
                <w:lang w:val="en-US" w:eastAsia="zh-CN"/>
              </w:rPr>
              <w:t>日</w:t>
            </w:r>
            <w:r>
              <w:rPr>
                <w:rFonts w:hint="eastAsia" w:ascii="宋体"/>
                <w:b/>
                <w:bCs/>
                <w:color w:val="000000"/>
                <w:kern w:val="0"/>
                <w:szCs w:val="21"/>
                <w:u w:val="single"/>
                <w:lang w:val="en-US" w:eastAsia="zh-CN"/>
              </w:rPr>
              <w:t>10</w:t>
            </w:r>
            <w:r>
              <w:rPr>
                <w:rFonts w:hint="eastAsia" w:ascii="宋体"/>
                <w:b/>
                <w:bCs/>
                <w:color w:val="000000"/>
                <w:kern w:val="0"/>
                <w:szCs w:val="21"/>
                <w:u w:val="none"/>
                <w:lang w:val="en-US" w:eastAsia="zh-CN"/>
              </w:rPr>
              <w:t>时</w:t>
            </w:r>
            <w:r>
              <w:rPr>
                <w:rFonts w:hint="eastAsia" w:ascii="宋体"/>
                <w:b/>
                <w:bCs/>
                <w:color w:val="000000"/>
                <w:kern w:val="0"/>
                <w:szCs w:val="21"/>
                <w:u w:val="single"/>
                <w:lang w:val="en-US" w:eastAsia="zh-CN"/>
              </w:rPr>
              <w:t>00</w:t>
            </w:r>
            <w:r>
              <w:rPr>
                <w:rFonts w:hint="eastAsia" w:ascii="宋体"/>
                <w:b/>
                <w:bCs/>
                <w:color w:val="000000"/>
                <w:kern w:val="0"/>
                <w:szCs w:val="21"/>
                <w:u w:val="none"/>
                <w:lang w:val="en-US" w:eastAsia="zh-CN"/>
              </w:rPr>
              <w:t>分</w:t>
            </w:r>
          </w:p>
        </w:tc>
      </w:tr>
      <w:tr w14:paraId="2D46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584" w:hRule="atLeast"/>
        </w:trPr>
        <w:tc>
          <w:tcPr>
            <w:tcW w:w="819" w:type="dxa"/>
            <w:tcBorders>
              <w:left w:val="single" w:color="auto" w:sz="8" w:space="0"/>
            </w:tcBorders>
            <w:noWrap w:val="0"/>
            <w:vAlign w:val="center"/>
          </w:tcPr>
          <w:p w14:paraId="7A02B6EA">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center"/>
          </w:tcPr>
          <w:p w14:paraId="17E4B231">
            <w:pPr>
              <w:pStyle w:val="6"/>
              <w:snapToGrid w:val="0"/>
              <w:spacing w:line="380" w:lineRule="exact"/>
              <w:ind w:firstLine="0"/>
              <w:rPr>
                <w:rFonts w:hint="eastAsia" w:ascii="宋体"/>
                <w:szCs w:val="21"/>
                <w:highlight w:val="none"/>
              </w:rPr>
            </w:pPr>
            <w:r>
              <w:rPr>
                <w:rFonts w:hint="eastAsia" w:ascii="宋体"/>
                <w:szCs w:val="21"/>
                <w:highlight w:val="none"/>
              </w:rPr>
              <w:t>15.3.1</w:t>
            </w:r>
          </w:p>
        </w:tc>
        <w:tc>
          <w:tcPr>
            <w:tcW w:w="1511" w:type="dxa"/>
            <w:tcBorders>
              <w:right w:val="single" w:color="auto" w:sz="4" w:space="0"/>
            </w:tcBorders>
            <w:noWrap w:val="0"/>
            <w:vAlign w:val="center"/>
          </w:tcPr>
          <w:p w14:paraId="3617588A">
            <w:pPr>
              <w:pStyle w:val="6"/>
              <w:snapToGrid w:val="0"/>
              <w:spacing w:line="380" w:lineRule="exact"/>
              <w:ind w:firstLine="0"/>
              <w:rPr>
                <w:rFonts w:hint="eastAsia" w:ascii="宋体"/>
                <w:b/>
                <w:szCs w:val="21"/>
                <w:highlight w:val="none"/>
              </w:rPr>
            </w:pPr>
            <w:r>
              <w:rPr>
                <w:rFonts w:hint="eastAsia" w:ascii="宋体"/>
                <w:b/>
                <w:szCs w:val="21"/>
                <w:highlight w:val="none"/>
              </w:rPr>
              <w:t>技术文件</w:t>
            </w:r>
          </w:p>
        </w:tc>
        <w:tc>
          <w:tcPr>
            <w:tcW w:w="5943" w:type="dxa"/>
            <w:gridSpan w:val="2"/>
            <w:noWrap w:val="0"/>
            <w:vAlign w:val="top"/>
          </w:tcPr>
          <w:p w14:paraId="27B6540A">
            <w:pPr>
              <w:pStyle w:val="6"/>
              <w:snapToGrid w:val="0"/>
              <w:spacing w:line="380" w:lineRule="exact"/>
              <w:ind w:firstLine="0"/>
              <w:rPr>
                <w:rFonts w:hint="eastAsia" w:ascii="宋体"/>
                <w:szCs w:val="21"/>
                <w:highlight w:val="none"/>
              </w:rPr>
            </w:pPr>
            <w:r>
              <w:rPr>
                <w:rFonts w:hint="eastAsia" w:ascii="宋体"/>
                <w:szCs w:val="21"/>
                <w:highlight w:val="none"/>
              </w:rPr>
              <w:t>本招标项目</w:t>
            </w:r>
            <w:bookmarkStart w:id="18" w:name="EBd7cc928683284c548b5b78db548630be"/>
            <w:r>
              <w:rPr>
                <w:rFonts w:hint="eastAsia" w:ascii="宋体"/>
                <w:color w:val="0000FF"/>
                <w:szCs w:val="21"/>
                <w:highlight w:val="none"/>
              </w:rPr>
              <w:t>不要求</w:t>
            </w:r>
            <w:bookmarkEnd w:id="18"/>
            <w:r>
              <w:rPr>
                <w:rFonts w:hint="eastAsia" w:ascii="宋体"/>
                <w:szCs w:val="21"/>
                <w:highlight w:val="none"/>
              </w:rPr>
              <w:t>提交技术文件。</w:t>
            </w:r>
          </w:p>
        </w:tc>
      </w:tr>
      <w:tr w14:paraId="2D7D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498" w:hRule="atLeast"/>
        </w:trPr>
        <w:tc>
          <w:tcPr>
            <w:tcW w:w="819" w:type="dxa"/>
            <w:tcBorders>
              <w:left w:val="single" w:color="auto" w:sz="8" w:space="0"/>
            </w:tcBorders>
            <w:noWrap w:val="0"/>
            <w:vAlign w:val="center"/>
          </w:tcPr>
          <w:p w14:paraId="5D7819FB">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center"/>
          </w:tcPr>
          <w:p w14:paraId="516330FE">
            <w:pPr>
              <w:pStyle w:val="6"/>
              <w:snapToGrid w:val="0"/>
              <w:spacing w:line="380" w:lineRule="exact"/>
              <w:ind w:firstLine="0"/>
              <w:rPr>
                <w:rFonts w:hint="eastAsia" w:ascii="宋体"/>
                <w:szCs w:val="21"/>
                <w:highlight w:val="none"/>
              </w:rPr>
            </w:pPr>
            <w:r>
              <w:rPr>
                <w:rFonts w:hint="eastAsia" w:ascii="宋体"/>
                <w:szCs w:val="21"/>
                <w:highlight w:val="none"/>
              </w:rPr>
              <w:t>17.1</w:t>
            </w:r>
          </w:p>
        </w:tc>
        <w:tc>
          <w:tcPr>
            <w:tcW w:w="1511" w:type="dxa"/>
            <w:tcBorders>
              <w:right w:val="single" w:color="auto" w:sz="4" w:space="0"/>
            </w:tcBorders>
            <w:noWrap w:val="0"/>
            <w:vAlign w:val="center"/>
          </w:tcPr>
          <w:p w14:paraId="523D892B">
            <w:pPr>
              <w:pStyle w:val="6"/>
              <w:snapToGrid w:val="0"/>
              <w:spacing w:line="380" w:lineRule="exact"/>
              <w:ind w:firstLine="0"/>
              <w:rPr>
                <w:rFonts w:hint="eastAsia" w:ascii="宋体"/>
                <w:szCs w:val="21"/>
                <w:highlight w:val="none"/>
              </w:rPr>
            </w:pPr>
            <w:r>
              <w:rPr>
                <w:rFonts w:hint="eastAsia" w:ascii="宋体"/>
                <w:b/>
                <w:szCs w:val="21"/>
                <w:highlight w:val="none"/>
              </w:rPr>
              <w:t>投标有效期</w:t>
            </w:r>
          </w:p>
        </w:tc>
        <w:tc>
          <w:tcPr>
            <w:tcW w:w="5943" w:type="dxa"/>
            <w:gridSpan w:val="2"/>
            <w:tcBorders>
              <w:bottom w:val="single" w:color="auto" w:sz="4" w:space="0"/>
            </w:tcBorders>
            <w:noWrap w:val="0"/>
            <w:vAlign w:val="top"/>
          </w:tcPr>
          <w:p w14:paraId="16BA83A5">
            <w:pPr>
              <w:pStyle w:val="6"/>
              <w:snapToGrid w:val="0"/>
              <w:spacing w:line="380" w:lineRule="exact"/>
              <w:ind w:firstLine="0"/>
              <w:rPr>
                <w:rFonts w:hint="eastAsia" w:ascii="宋体"/>
                <w:szCs w:val="21"/>
                <w:highlight w:val="none"/>
              </w:rPr>
            </w:pPr>
            <w:r>
              <w:rPr>
                <w:rFonts w:hint="eastAsia" w:ascii="宋体"/>
                <w:szCs w:val="21"/>
                <w:highlight w:val="none"/>
              </w:rPr>
              <w:t>投标截止时间后</w:t>
            </w:r>
            <w:bookmarkStart w:id="19" w:name="EBc94c6a2a261e485bafb7cd6f5b3a6dd4"/>
            <w:r>
              <w:rPr>
                <w:rFonts w:hint="eastAsia" w:ascii="宋体"/>
                <w:color w:val="0000FF"/>
                <w:szCs w:val="21"/>
                <w:highlight w:val="none"/>
              </w:rPr>
              <w:t>90</w:t>
            </w:r>
            <w:bookmarkEnd w:id="19"/>
            <w:r>
              <w:rPr>
                <w:rFonts w:hint="eastAsia" w:ascii="宋体"/>
                <w:szCs w:val="21"/>
                <w:highlight w:val="none"/>
              </w:rPr>
              <w:t>日历天。</w:t>
            </w:r>
          </w:p>
        </w:tc>
      </w:tr>
      <w:tr w14:paraId="3885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614" w:hRule="atLeast"/>
        </w:trPr>
        <w:tc>
          <w:tcPr>
            <w:tcW w:w="819" w:type="dxa"/>
            <w:tcBorders>
              <w:left w:val="single" w:color="auto" w:sz="8" w:space="0"/>
              <w:bottom w:val="single" w:color="auto" w:sz="4" w:space="0"/>
            </w:tcBorders>
            <w:noWrap w:val="0"/>
            <w:vAlign w:val="center"/>
          </w:tcPr>
          <w:p w14:paraId="0A7B59A2">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tcBorders>
              <w:bottom w:val="single" w:color="auto" w:sz="4" w:space="0"/>
            </w:tcBorders>
            <w:noWrap w:val="0"/>
            <w:vAlign w:val="center"/>
          </w:tcPr>
          <w:p w14:paraId="2756A5C6">
            <w:pPr>
              <w:pStyle w:val="6"/>
              <w:snapToGrid w:val="0"/>
              <w:spacing w:line="380" w:lineRule="exact"/>
              <w:ind w:firstLine="0"/>
              <w:rPr>
                <w:rFonts w:hint="eastAsia" w:ascii="宋体"/>
                <w:szCs w:val="21"/>
                <w:highlight w:val="none"/>
              </w:rPr>
            </w:pPr>
            <w:r>
              <w:rPr>
                <w:rFonts w:hint="eastAsia" w:ascii="宋体"/>
                <w:szCs w:val="21"/>
                <w:highlight w:val="none"/>
              </w:rPr>
              <w:t>18.1/18.2.1</w:t>
            </w:r>
          </w:p>
        </w:tc>
        <w:tc>
          <w:tcPr>
            <w:tcW w:w="1511" w:type="dxa"/>
            <w:tcBorders>
              <w:bottom w:val="single" w:color="auto" w:sz="4" w:space="0"/>
              <w:right w:val="single" w:color="auto" w:sz="4" w:space="0"/>
            </w:tcBorders>
            <w:noWrap w:val="0"/>
            <w:vAlign w:val="center"/>
          </w:tcPr>
          <w:p w14:paraId="33977599">
            <w:pPr>
              <w:pStyle w:val="6"/>
              <w:snapToGrid w:val="0"/>
              <w:spacing w:line="380" w:lineRule="exact"/>
              <w:ind w:firstLine="0"/>
              <w:rPr>
                <w:rFonts w:hint="eastAsia" w:ascii="宋体"/>
                <w:szCs w:val="21"/>
                <w:highlight w:val="none"/>
              </w:rPr>
            </w:pPr>
            <w:r>
              <w:rPr>
                <w:rFonts w:hint="eastAsia" w:ascii="宋体"/>
                <w:b/>
                <w:szCs w:val="21"/>
                <w:highlight w:val="none"/>
              </w:rPr>
              <w:t>投标保证金</w:t>
            </w:r>
          </w:p>
        </w:tc>
        <w:tc>
          <w:tcPr>
            <w:tcW w:w="5943" w:type="dxa"/>
            <w:gridSpan w:val="2"/>
            <w:tcBorders>
              <w:left w:val="single" w:color="auto" w:sz="4" w:space="0"/>
              <w:bottom w:val="single" w:color="auto" w:sz="4" w:space="0"/>
              <w:right w:val="single" w:color="auto" w:sz="4" w:space="0"/>
            </w:tcBorders>
            <w:noWrap w:val="0"/>
            <w:vAlign w:val="top"/>
          </w:tcPr>
          <w:p w14:paraId="3C95BED3">
            <w:pPr>
              <w:pStyle w:val="6"/>
              <w:tabs>
                <w:tab w:val="left" w:pos="624"/>
              </w:tabs>
              <w:snapToGrid w:val="0"/>
              <w:spacing w:line="360" w:lineRule="exact"/>
              <w:ind w:firstLine="0"/>
              <w:rPr>
                <w:rFonts w:hint="eastAsia" w:ascii="宋体" w:hAnsi="宋体" w:eastAsia="宋体" w:cs="宋体"/>
                <w:szCs w:val="21"/>
                <w:highlight w:val="white"/>
                <w:lang w:val="en-US" w:eastAsia="zh-CN"/>
              </w:rPr>
            </w:pPr>
            <w:r>
              <w:rPr>
                <w:rFonts w:hint="eastAsia" w:ascii="宋体" w:hAnsi="宋体" w:eastAsia="宋体" w:cs="宋体"/>
                <w:szCs w:val="21"/>
                <w:highlight w:val="white"/>
                <w:lang w:val="en-US" w:eastAsia="zh-CN"/>
              </w:rPr>
              <w:t>1.</w:t>
            </w:r>
            <w:r>
              <w:rPr>
                <w:rFonts w:hint="default" w:ascii="宋体" w:hAnsi="宋体" w:eastAsia="宋体" w:cs="宋体"/>
                <w:szCs w:val="21"/>
                <w:highlight w:val="white"/>
                <w:lang w:val="en-US" w:eastAsia="zh-CN"/>
              </w:rPr>
              <w:t>投标保证金提交截止时间：2024年1</w:t>
            </w:r>
            <w:r>
              <w:rPr>
                <w:rFonts w:hint="eastAsia" w:ascii="宋体" w:hAnsi="宋体" w:eastAsia="宋体" w:cs="宋体"/>
                <w:szCs w:val="21"/>
                <w:highlight w:val="white"/>
                <w:lang w:val="en-US" w:eastAsia="zh-CN"/>
              </w:rPr>
              <w:t>1</w:t>
            </w:r>
            <w:r>
              <w:rPr>
                <w:rFonts w:hint="default" w:ascii="宋体" w:hAnsi="宋体" w:eastAsia="宋体" w:cs="宋体"/>
                <w:szCs w:val="21"/>
                <w:highlight w:val="white"/>
                <w:lang w:val="en-US" w:eastAsia="zh-CN"/>
              </w:rPr>
              <w:t>月</w:t>
            </w:r>
            <w:r>
              <w:rPr>
                <w:rFonts w:hint="eastAsia" w:ascii="宋体" w:hAnsi="宋体" w:eastAsia="宋体" w:cs="宋体"/>
                <w:szCs w:val="21"/>
                <w:highlight w:val="white"/>
                <w:lang w:val="en-US" w:eastAsia="zh-CN"/>
              </w:rPr>
              <w:t xml:space="preserve">11 </w:t>
            </w:r>
            <w:r>
              <w:rPr>
                <w:rFonts w:hint="default" w:ascii="宋体" w:hAnsi="宋体" w:eastAsia="宋体" w:cs="宋体"/>
                <w:szCs w:val="21"/>
                <w:highlight w:val="white"/>
                <w:lang w:val="en-US" w:eastAsia="zh-CN"/>
              </w:rPr>
              <w:t>日17:</w:t>
            </w:r>
            <w:r>
              <w:rPr>
                <w:rFonts w:hint="eastAsia" w:ascii="宋体" w:hAnsi="宋体" w:eastAsia="宋体" w:cs="宋体"/>
                <w:szCs w:val="21"/>
                <w:highlight w:val="white"/>
                <w:lang w:val="en-US" w:eastAsia="zh-CN"/>
              </w:rPr>
              <w:t>0</w:t>
            </w:r>
            <w:r>
              <w:rPr>
                <w:rFonts w:hint="default" w:ascii="宋体" w:hAnsi="宋体" w:eastAsia="宋体" w:cs="宋体"/>
                <w:szCs w:val="21"/>
                <w:highlight w:val="white"/>
                <w:lang w:val="en-US" w:eastAsia="zh-CN"/>
              </w:rPr>
              <w:t>0前。</w:t>
            </w:r>
          </w:p>
          <w:p w14:paraId="16C9B905">
            <w:pPr>
              <w:pStyle w:val="6"/>
              <w:tabs>
                <w:tab w:val="left" w:pos="624"/>
              </w:tabs>
              <w:snapToGrid w:val="0"/>
              <w:spacing w:line="360" w:lineRule="exact"/>
              <w:ind w:firstLine="0"/>
              <w:rPr>
                <w:rFonts w:hint="default" w:ascii="宋体" w:hAnsi="宋体" w:eastAsia="宋体" w:cs="宋体"/>
                <w:szCs w:val="21"/>
                <w:highlight w:val="white"/>
                <w:lang w:val="en-US" w:eastAsia="zh-CN"/>
              </w:rPr>
            </w:pPr>
            <w:r>
              <w:rPr>
                <w:rFonts w:hint="eastAsia" w:ascii="宋体" w:hAnsi="宋体" w:eastAsia="宋体" w:cs="宋体"/>
                <w:szCs w:val="21"/>
                <w:highlight w:val="white"/>
                <w:lang w:val="en-US" w:eastAsia="zh-CN"/>
              </w:rPr>
              <w:t>2.</w:t>
            </w:r>
            <w:r>
              <w:rPr>
                <w:rFonts w:hint="default" w:ascii="宋体" w:hAnsi="宋体" w:eastAsia="宋体" w:cs="宋体"/>
                <w:szCs w:val="21"/>
                <w:highlight w:val="white"/>
                <w:lang w:val="en-US" w:eastAsia="zh-CN"/>
              </w:rPr>
              <w:t>投标保证金提交的金额：</w:t>
            </w:r>
            <w:r>
              <w:rPr>
                <w:rFonts w:hint="eastAsia" w:ascii="宋体" w:hAnsi="宋体" w:eastAsia="宋体" w:cs="宋体"/>
                <w:szCs w:val="21"/>
                <w:highlight w:val="white"/>
                <w:lang w:val="en-US" w:eastAsia="zh-CN"/>
              </w:rPr>
              <w:t>18000</w:t>
            </w:r>
            <w:r>
              <w:rPr>
                <w:rFonts w:hint="default" w:ascii="宋体" w:hAnsi="宋体" w:eastAsia="宋体" w:cs="宋体"/>
                <w:szCs w:val="21"/>
                <w:highlight w:val="white"/>
                <w:lang w:val="en-US" w:eastAsia="zh-CN"/>
              </w:rPr>
              <w:t>元。</w:t>
            </w:r>
          </w:p>
          <w:p w14:paraId="086ACD8F">
            <w:pPr>
              <w:pStyle w:val="6"/>
              <w:tabs>
                <w:tab w:val="left" w:pos="624"/>
              </w:tabs>
              <w:snapToGrid w:val="0"/>
              <w:spacing w:line="360" w:lineRule="exact"/>
              <w:ind w:firstLine="0"/>
              <w:rPr>
                <w:rFonts w:hint="default" w:ascii="宋体" w:hAnsi="宋体" w:eastAsia="宋体" w:cs="宋体"/>
                <w:szCs w:val="21"/>
                <w:highlight w:val="white"/>
                <w:lang w:val="en-US" w:eastAsia="zh-CN"/>
              </w:rPr>
            </w:pPr>
            <w:r>
              <w:rPr>
                <w:rFonts w:hint="eastAsia" w:ascii="宋体" w:hAnsi="宋体" w:eastAsia="宋体" w:cs="宋体"/>
                <w:szCs w:val="21"/>
                <w:highlight w:val="white"/>
                <w:lang w:val="en-US" w:eastAsia="zh-CN"/>
              </w:rPr>
              <w:t>3.</w:t>
            </w:r>
            <w:r>
              <w:rPr>
                <w:rFonts w:hint="default" w:ascii="宋体" w:hAnsi="宋体" w:eastAsia="宋体" w:cs="宋体"/>
                <w:szCs w:val="21"/>
                <w:highlight w:val="white"/>
                <w:lang w:val="en-US" w:eastAsia="zh-CN"/>
              </w:rPr>
              <w:t>投标保证金提交的方式：投标人必须在投标人所在地银行投标人企业基本账户以电汇、银行转账的方式汇达招标公告中指定的投标保证金帐户并注明项目名称，未在规定时间前缴纳投标保证金的企业不得参与本次投标。</w:t>
            </w:r>
          </w:p>
          <w:p w14:paraId="3945E1D1">
            <w:pPr>
              <w:pStyle w:val="6"/>
              <w:tabs>
                <w:tab w:val="left" w:pos="624"/>
              </w:tabs>
              <w:snapToGrid w:val="0"/>
              <w:spacing w:line="360" w:lineRule="exact"/>
              <w:ind w:firstLine="0"/>
              <w:rPr>
                <w:rFonts w:hint="default" w:ascii="宋体" w:hAnsi="宋体" w:eastAsia="宋体" w:cs="宋体"/>
                <w:szCs w:val="21"/>
                <w:highlight w:val="white"/>
                <w:lang w:val="en-US" w:eastAsia="zh-CN"/>
              </w:rPr>
            </w:pPr>
            <w:r>
              <w:rPr>
                <w:rFonts w:hint="eastAsia" w:ascii="宋体" w:hAnsi="宋体" w:eastAsia="宋体" w:cs="宋体"/>
                <w:szCs w:val="21"/>
                <w:highlight w:val="white"/>
                <w:lang w:val="en-US" w:eastAsia="zh-CN"/>
              </w:rPr>
              <w:t>4.</w:t>
            </w:r>
            <w:r>
              <w:rPr>
                <w:rFonts w:hint="default" w:ascii="宋体" w:hAnsi="宋体" w:eastAsia="宋体" w:cs="宋体"/>
                <w:szCs w:val="21"/>
                <w:highlight w:val="white"/>
                <w:lang w:val="en-US" w:eastAsia="zh-CN"/>
              </w:rPr>
              <w:t>农民工工资保证金提交的方式：农民工工资专户管理根据明人社〔2022〕159号《三明市工程建设领域农民工工资保证金管理实施细则》执行。</w:t>
            </w:r>
          </w:p>
          <w:p w14:paraId="3ACC169A">
            <w:pPr>
              <w:pStyle w:val="6"/>
              <w:tabs>
                <w:tab w:val="left" w:pos="624"/>
              </w:tabs>
              <w:snapToGrid w:val="0"/>
              <w:spacing w:line="360" w:lineRule="exact"/>
              <w:ind w:firstLine="0"/>
              <w:rPr>
                <w:rFonts w:hint="eastAsia" w:ascii="宋体" w:hAnsi="宋体" w:eastAsia="宋体" w:cs="宋体"/>
                <w:szCs w:val="21"/>
                <w:highlight w:val="white"/>
                <w:lang w:val="en-US" w:eastAsia="zh-CN"/>
              </w:rPr>
            </w:pPr>
          </w:p>
        </w:tc>
      </w:tr>
      <w:tr w14:paraId="246E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614" w:hRule="atLeast"/>
        </w:trPr>
        <w:tc>
          <w:tcPr>
            <w:tcW w:w="819" w:type="dxa"/>
            <w:tcBorders>
              <w:left w:val="single" w:color="auto" w:sz="8" w:space="0"/>
            </w:tcBorders>
            <w:noWrap w:val="0"/>
            <w:vAlign w:val="top"/>
          </w:tcPr>
          <w:p w14:paraId="7CDF3AD4">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2AEBF360">
            <w:pPr>
              <w:pStyle w:val="6"/>
              <w:snapToGrid w:val="0"/>
              <w:spacing w:line="380" w:lineRule="exact"/>
              <w:ind w:firstLine="0"/>
              <w:rPr>
                <w:rFonts w:hint="eastAsia" w:ascii="宋体"/>
                <w:szCs w:val="21"/>
                <w:highlight w:val="none"/>
                <w:lang w:val="en-US" w:eastAsia="zh-CN"/>
              </w:rPr>
            </w:pPr>
          </w:p>
        </w:tc>
        <w:tc>
          <w:tcPr>
            <w:tcW w:w="1511" w:type="dxa"/>
            <w:tcBorders>
              <w:right w:val="single" w:color="auto" w:sz="4" w:space="0"/>
            </w:tcBorders>
            <w:noWrap w:val="0"/>
            <w:vAlign w:val="center"/>
          </w:tcPr>
          <w:p w14:paraId="5EDD2A3B">
            <w:pPr>
              <w:pStyle w:val="6"/>
              <w:snapToGrid w:val="0"/>
              <w:spacing w:line="380" w:lineRule="exact"/>
              <w:ind w:firstLine="0" w:firstLineChars="0"/>
              <w:jc w:val="center"/>
              <w:rPr>
                <w:rFonts w:hint="eastAsia" w:ascii="宋体" w:hAnsi="宋体" w:cs="宋体"/>
                <w:b/>
                <w:szCs w:val="21"/>
                <w:highlight w:val="white"/>
              </w:rPr>
            </w:pPr>
            <w:r>
              <w:rPr>
                <w:rFonts w:hint="eastAsia" w:ascii="宋体" w:hAnsi="宋体" w:cs="宋体"/>
                <w:b/>
                <w:szCs w:val="21"/>
                <w:highlight w:val="white"/>
              </w:rPr>
              <w:t>投标保证金退还</w:t>
            </w:r>
          </w:p>
        </w:tc>
        <w:tc>
          <w:tcPr>
            <w:tcW w:w="5943" w:type="dxa"/>
            <w:gridSpan w:val="2"/>
            <w:tcBorders>
              <w:left w:val="single" w:color="auto" w:sz="4" w:space="0"/>
              <w:right w:val="single" w:color="auto" w:sz="8" w:space="0"/>
            </w:tcBorders>
            <w:noWrap w:val="0"/>
            <w:vAlign w:val="top"/>
          </w:tcPr>
          <w:p w14:paraId="4CC4E3D5">
            <w:pPr>
              <w:pStyle w:val="6"/>
              <w:tabs>
                <w:tab w:val="left" w:pos="624"/>
              </w:tabs>
              <w:snapToGrid w:val="0"/>
              <w:spacing w:line="360" w:lineRule="exact"/>
              <w:ind w:firstLine="0"/>
              <w:rPr>
                <w:rFonts w:hint="eastAsia" w:ascii="宋体" w:hAnsi="宋体" w:eastAsia="宋体" w:cs="宋体"/>
                <w:szCs w:val="21"/>
                <w:highlight w:val="white"/>
                <w:lang w:val="en-US" w:eastAsia="zh-CN"/>
              </w:rPr>
            </w:pPr>
            <w:r>
              <w:rPr>
                <w:rFonts w:hint="eastAsia" w:ascii="宋体" w:hAnsi="宋体" w:eastAsia="宋体" w:cs="宋体"/>
                <w:szCs w:val="21"/>
                <w:highlight w:val="white"/>
                <w:lang w:val="en-US" w:eastAsia="zh-CN"/>
              </w:rPr>
              <w:t>1.未中标者在中标结果公示后无异议者，保证金退还。</w:t>
            </w:r>
          </w:p>
          <w:p w14:paraId="7B4513C9">
            <w:pPr>
              <w:pStyle w:val="6"/>
              <w:tabs>
                <w:tab w:val="left" w:pos="624"/>
              </w:tabs>
              <w:snapToGrid w:val="0"/>
              <w:spacing w:line="360" w:lineRule="exact"/>
              <w:ind w:firstLine="0"/>
              <w:rPr>
                <w:rFonts w:hint="default" w:ascii="宋体" w:hAnsi="宋体" w:eastAsia="宋体" w:cs="宋体"/>
                <w:szCs w:val="21"/>
                <w:highlight w:val="white"/>
                <w:lang w:val="en-US" w:eastAsia="zh-CN"/>
              </w:rPr>
            </w:pPr>
            <w:r>
              <w:rPr>
                <w:rFonts w:hint="eastAsia" w:ascii="宋体" w:hAnsi="宋体" w:eastAsia="宋体" w:cs="宋体"/>
                <w:szCs w:val="21"/>
                <w:highlight w:val="white"/>
                <w:lang w:val="en-US" w:eastAsia="zh-CN"/>
              </w:rPr>
              <w:t>2.中标者保证金在与业主签订合同并缴纳履约保证金后退还。</w:t>
            </w:r>
          </w:p>
        </w:tc>
      </w:tr>
      <w:tr w14:paraId="0FC5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614" w:hRule="atLeast"/>
        </w:trPr>
        <w:tc>
          <w:tcPr>
            <w:tcW w:w="819" w:type="dxa"/>
            <w:tcBorders>
              <w:left w:val="single" w:color="auto" w:sz="8" w:space="0"/>
            </w:tcBorders>
            <w:noWrap w:val="0"/>
            <w:vAlign w:val="top"/>
          </w:tcPr>
          <w:p w14:paraId="024C4BB8">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46C3133F">
            <w:pPr>
              <w:pStyle w:val="6"/>
              <w:snapToGrid w:val="0"/>
              <w:spacing w:line="380" w:lineRule="exact"/>
              <w:ind w:firstLine="0"/>
              <w:rPr>
                <w:rFonts w:hint="default" w:ascii="宋体" w:eastAsia="宋体"/>
                <w:szCs w:val="21"/>
                <w:highlight w:val="none"/>
                <w:lang w:val="en-US" w:eastAsia="zh-CN"/>
              </w:rPr>
            </w:pPr>
            <w:r>
              <w:rPr>
                <w:rFonts w:hint="eastAsia" w:ascii="宋体"/>
                <w:szCs w:val="21"/>
                <w:highlight w:val="none"/>
                <w:lang w:val="en-US" w:eastAsia="zh-CN"/>
              </w:rPr>
              <w:t>18.3</w:t>
            </w:r>
          </w:p>
        </w:tc>
        <w:tc>
          <w:tcPr>
            <w:tcW w:w="1511" w:type="dxa"/>
            <w:tcBorders>
              <w:right w:val="single" w:color="auto" w:sz="4" w:space="0"/>
            </w:tcBorders>
            <w:noWrap w:val="0"/>
            <w:vAlign w:val="center"/>
          </w:tcPr>
          <w:p w14:paraId="7DEF7EA1">
            <w:pPr>
              <w:pStyle w:val="6"/>
              <w:snapToGrid w:val="0"/>
              <w:spacing w:line="380" w:lineRule="exact"/>
              <w:ind w:firstLine="0" w:firstLineChars="0"/>
              <w:jc w:val="center"/>
              <w:rPr>
                <w:rFonts w:hint="eastAsia" w:ascii="宋体" w:hAnsi="宋体" w:eastAsia="宋体" w:cs="宋体"/>
                <w:b/>
                <w:kern w:val="2"/>
                <w:sz w:val="21"/>
                <w:szCs w:val="21"/>
                <w:lang w:val="en-US" w:eastAsia="zh-CN" w:bidi="ar-SA"/>
              </w:rPr>
            </w:pPr>
            <w:r>
              <w:rPr>
                <w:rFonts w:hint="eastAsia" w:ascii="宋体" w:hAnsi="宋体" w:cs="宋体"/>
                <w:b/>
                <w:szCs w:val="21"/>
                <w:highlight w:val="white"/>
              </w:rPr>
              <w:t>投标保证金不予退还的其他情形</w:t>
            </w:r>
          </w:p>
        </w:tc>
        <w:tc>
          <w:tcPr>
            <w:tcW w:w="5943" w:type="dxa"/>
            <w:gridSpan w:val="2"/>
            <w:tcBorders>
              <w:left w:val="single" w:color="auto" w:sz="4" w:space="0"/>
              <w:right w:val="single" w:color="auto" w:sz="8" w:space="0"/>
            </w:tcBorders>
            <w:noWrap w:val="0"/>
            <w:vAlign w:val="top"/>
          </w:tcPr>
          <w:p w14:paraId="25DDDE81">
            <w:pPr>
              <w:pStyle w:val="6"/>
              <w:tabs>
                <w:tab w:val="left" w:pos="624"/>
              </w:tabs>
              <w:snapToGrid w:val="0"/>
              <w:spacing w:line="360" w:lineRule="exact"/>
              <w:ind w:firstLine="0"/>
              <w:rPr>
                <w:rFonts w:hint="eastAsia" w:ascii="宋体" w:hAnsi="宋体" w:cs="宋体"/>
                <w:szCs w:val="21"/>
                <w:highlight w:val="white"/>
              </w:rPr>
            </w:pPr>
            <w:r>
              <w:rPr>
                <w:rFonts w:hint="eastAsia" w:ascii="宋体" w:hAnsi="宋体" w:cs="宋体"/>
                <w:szCs w:val="21"/>
                <w:highlight w:val="white"/>
                <w:lang w:val="en-US" w:eastAsia="zh-CN"/>
              </w:rPr>
              <w:t>1.</w:t>
            </w:r>
            <w:r>
              <w:rPr>
                <w:rFonts w:hint="eastAsia" w:ascii="宋体" w:hAnsi="宋体" w:cs="宋体"/>
                <w:szCs w:val="21"/>
                <w:highlight w:val="white"/>
              </w:rPr>
              <w:t>中标人非因不可抗力原因放弃中标。</w:t>
            </w:r>
          </w:p>
          <w:p w14:paraId="3E77ABD7">
            <w:pPr>
              <w:pStyle w:val="6"/>
              <w:tabs>
                <w:tab w:val="left" w:pos="624"/>
              </w:tabs>
              <w:snapToGrid w:val="0"/>
              <w:spacing w:line="360" w:lineRule="exact"/>
              <w:ind w:firstLine="0"/>
              <w:rPr>
                <w:rFonts w:hint="eastAsia" w:ascii="宋体" w:hAnsi="宋体" w:cs="宋体"/>
                <w:szCs w:val="21"/>
                <w:highlight w:val="white"/>
              </w:rPr>
            </w:pPr>
            <w:r>
              <w:rPr>
                <w:rFonts w:hint="eastAsia" w:ascii="宋体" w:hAnsi="宋体" w:cs="宋体"/>
                <w:szCs w:val="21"/>
                <w:highlight w:val="white"/>
                <w:lang w:val="en-US" w:eastAsia="zh-CN"/>
              </w:rPr>
              <w:t>2.</w:t>
            </w:r>
            <w:r>
              <w:rPr>
                <w:rFonts w:hint="eastAsia" w:ascii="宋体" w:hAnsi="宋体" w:cs="宋体"/>
                <w:szCs w:val="21"/>
                <w:highlight w:val="white"/>
              </w:rPr>
              <w:t>因中标人的违法行为导致中标被依法确认无效。</w:t>
            </w:r>
          </w:p>
          <w:p w14:paraId="52062F24">
            <w:pPr>
              <w:pStyle w:val="6"/>
              <w:tabs>
                <w:tab w:val="left" w:pos="624"/>
              </w:tabs>
              <w:snapToGrid w:val="0"/>
              <w:spacing w:line="360" w:lineRule="exact"/>
              <w:ind w:firstLine="0" w:firstLineChars="0"/>
              <w:rPr>
                <w:rFonts w:hint="eastAsia" w:ascii="宋体" w:hAnsi="宋体" w:eastAsia="宋体" w:cs="宋体"/>
                <w:kern w:val="2"/>
                <w:sz w:val="21"/>
                <w:szCs w:val="21"/>
                <w:highlight w:val="white"/>
                <w:lang w:val="en-US" w:eastAsia="zh-CN" w:bidi="ar-SA"/>
              </w:rPr>
            </w:pPr>
            <w:r>
              <w:rPr>
                <w:rFonts w:hint="eastAsia" w:ascii="宋体" w:hAnsi="宋体" w:cs="宋体"/>
                <w:kern w:val="2"/>
                <w:sz w:val="21"/>
                <w:szCs w:val="21"/>
                <w:highlight w:val="white"/>
                <w:lang w:val="en-US" w:eastAsia="zh-CN" w:bidi="ar-SA"/>
              </w:rPr>
              <w:t>3.</w:t>
            </w:r>
            <w:r>
              <w:rPr>
                <w:rFonts w:hint="eastAsia" w:ascii="宋体" w:hAnsi="宋体" w:eastAsia="宋体" w:cs="宋体"/>
                <w:kern w:val="2"/>
                <w:sz w:val="21"/>
                <w:szCs w:val="21"/>
                <w:highlight w:val="white"/>
                <w:lang w:val="en-US" w:eastAsia="zh-CN" w:bidi="ar-SA"/>
              </w:rPr>
              <w:t xml:space="preserve">中标人无正当理由不与招标人订立合同，在签订合同时向招标人提出附加条件，或者不按照招标文件要求提交履约保证金。 </w:t>
            </w:r>
            <w:r>
              <w:rPr>
                <w:rFonts w:hint="eastAsia" w:ascii="宋体" w:hAnsi="宋体" w:cs="宋体"/>
                <w:kern w:val="2"/>
                <w:sz w:val="21"/>
                <w:szCs w:val="21"/>
                <w:highlight w:val="white"/>
                <w:lang w:val="en-US" w:eastAsia="zh-CN" w:bidi="ar-SA"/>
              </w:rPr>
              <w:t>4.</w:t>
            </w:r>
            <w:r>
              <w:rPr>
                <w:rFonts w:hint="eastAsia" w:ascii="宋体" w:hAnsi="宋体" w:eastAsia="宋体" w:cs="宋体"/>
                <w:kern w:val="2"/>
                <w:sz w:val="21"/>
                <w:szCs w:val="21"/>
                <w:highlight w:val="white"/>
                <w:lang w:val="en-US" w:eastAsia="zh-CN" w:bidi="ar-SA"/>
              </w:rPr>
              <w:t>法律、法规规定的其他情形。</w:t>
            </w:r>
          </w:p>
        </w:tc>
      </w:tr>
      <w:tr w14:paraId="36FE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614" w:hRule="atLeast"/>
        </w:trPr>
        <w:tc>
          <w:tcPr>
            <w:tcW w:w="819" w:type="dxa"/>
            <w:tcBorders>
              <w:left w:val="single" w:color="auto" w:sz="8" w:space="0"/>
            </w:tcBorders>
            <w:noWrap w:val="0"/>
            <w:vAlign w:val="top"/>
          </w:tcPr>
          <w:p w14:paraId="7DA7D777">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79617945">
            <w:pPr>
              <w:pStyle w:val="6"/>
              <w:snapToGrid w:val="0"/>
              <w:spacing w:line="380" w:lineRule="exact"/>
              <w:ind w:firstLine="0"/>
              <w:rPr>
                <w:rFonts w:hint="eastAsia" w:ascii="宋体"/>
                <w:szCs w:val="21"/>
                <w:highlight w:val="none"/>
              </w:rPr>
            </w:pPr>
            <w:r>
              <w:rPr>
                <w:rFonts w:hint="eastAsia" w:ascii="宋体"/>
                <w:szCs w:val="21"/>
                <w:highlight w:val="none"/>
              </w:rPr>
              <w:t>19.1</w:t>
            </w:r>
          </w:p>
        </w:tc>
        <w:tc>
          <w:tcPr>
            <w:tcW w:w="1511" w:type="dxa"/>
            <w:tcBorders>
              <w:right w:val="single" w:color="auto" w:sz="4" w:space="0"/>
            </w:tcBorders>
            <w:noWrap w:val="0"/>
            <w:vAlign w:val="top"/>
          </w:tcPr>
          <w:p w14:paraId="4F5F61A1">
            <w:pPr>
              <w:pStyle w:val="6"/>
              <w:snapToGrid w:val="0"/>
              <w:spacing w:line="380" w:lineRule="exact"/>
              <w:ind w:firstLine="0"/>
              <w:rPr>
                <w:rFonts w:hint="eastAsia" w:ascii="宋体"/>
                <w:b/>
                <w:szCs w:val="21"/>
                <w:highlight w:val="none"/>
              </w:rPr>
            </w:pPr>
            <w:r>
              <w:rPr>
                <w:rFonts w:hint="eastAsia" w:ascii="宋体"/>
                <w:b/>
                <w:szCs w:val="21"/>
                <w:highlight w:val="none"/>
              </w:rPr>
              <w:t>备选投标方案</w:t>
            </w:r>
          </w:p>
        </w:tc>
        <w:tc>
          <w:tcPr>
            <w:tcW w:w="5943" w:type="dxa"/>
            <w:gridSpan w:val="2"/>
            <w:tcBorders>
              <w:left w:val="single" w:color="auto" w:sz="4" w:space="0"/>
              <w:right w:val="single" w:color="auto" w:sz="8" w:space="0"/>
            </w:tcBorders>
            <w:noWrap w:val="0"/>
            <w:vAlign w:val="center"/>
          </w:tcPr>
          <w:p w14:paraId="5E4526EC">
            <w:pPr>
              <w:pStyle w:val="6"/>
              <w:snapToGrid w:val="0"/>
              <w:spacing w:line="380" w:lineRule="exact"/>
              <w:ind w:firstLine="0"/>
              <w:rPr>
                <w:rFonts w:hint="eastAsia" w:ascii="宋体"/>
                <w:szCs w:val="21"/>
                <w:highlight w:val="none"/>
              </w:rPr>
            </w:pPr>
            <w:r>
              <w:rPr>
                <w:rFonts w:hint="eastAsia" w:ascii="宋体"/>
                <w:szCs w:val="21"/>
                <w:highlight w:val="none"/>
              </w:rPr>
              <w:t>招标人</w:t>
            </w:r>
            <w:bookmarkStart w:id="20" w:name="EBd46f9200e5b4423abb6ceab6eb4bb3aa"/>
            <w:r>
              <w:rPr>
                <w:rFonts w:hint="eastAsia" w:ascii="宋体"/>
                <w:color w:val="0000FF"/>
                <w:szCs w:val="21"/>
                <w:highlight w:val="none"/>
              </w:rPr>
              <w:t>不接受</w:t>
            </w:r>
            <w:bookmarkEnd w:id="20"/>
            <w:r>
              <w:rPr>
                <w:rFonts w:hint="eastAsia" w:ascii="宋体"/>
                <w:szCs w:val="21"/>
                <w:highlight w:val="none"/>
              </w:rPr>
              <w:t>投标人提交备选投标方案。</w:t>
            </w:r>
          </w:p>
        </w:tc>
      </w:tr>
      <w:tr w14:paraId="3C6D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90" w:hRule="atLeast"/>
        </w:trPr>
        <w:tc>
          <w:tcPr>
            <w:tcW w:w="819" w:type="dxa"/>
            <w:tcBorders>
              <w:left w:val="single" w:color="auto" w:sz="8" w:space="0"/>
            </w:tcBorders>
            <w:noWrap w:val="0"/>
            <w:vAlign w:val="top"/>
          </w:tcPr>
          <w:p w14:paraId="5B17957D">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03DBA3C7">
            <w:pPr>
              <w:pStyle w:val="6"/>
              <w:snapToGrid w:val="0"/>
              <w:spacing w:line="380" w:lineRule="exact"/>
              <w:ind w:firstLine="0"/>
              <w:rPr>
                <w:rFonts w:hint="eastAsia" w:ascii="宋体"/>
                <w:szCs w:val="21"/>
                <w:highlight w:val="none"/>
              </w:rPr>
            </w:pPr>
            <w:r>
              <w:rPr>
                <w:rFonts w:hint="eastAsia" w:ascii="宋体"/>
                <w:szCs w:val="21"/>
                <w:highlight w:val="none"/>
              </w:rPr>
              <w:t>20.1</w:t>
            </w:r>
          </w:p>
        </w:tc>
        <w:tc>
          <w:tcPr>
            <w:tcW w:w="1511" w:type="dxa"/>
            <w:tcBorders>
              <w:right w:val="single" w:color="auto" w:sz="4" w:space="0"/>
            </w:tcBorders>
            <w:noWrap w:val="0"/>
            <w:vAlign w:val="top"/>
          </w:tcPr>
          <w:p w14:paraId="0A600447">
            <w:pPr>
              <w:pStyle w:val="6"/>
              <w:snapToGrid w:val="0"/>
              <w:spacing w:line="380" w:lineRule="exact"/>
              <w:ind w:firstLine="0"/>
              <w:rPr>
                <w:rFonts w:hint="eastAsia" w:ascii="宋体"/>
                <w:szCs w:val="21"/>
                <w:highlight w:val="none"/>
              </w:rPr>
            </w:pPr>
            <w:r>
              <w:rPr>
                <w:rFonts w:hint="eastAsia" w:ascii="宋体"/>
                <w:b/>
                <w:szCs w:val="21"/>
                <w:highlight w:val="none"/>
              </w:rPr>
              <w:t>要求提交的投标文件内容</w:t>
            </w:r>
          </w:p>
        </w:tc>
        <w:tc>
          <w:tcPr>
            <w:tcW w:w="5943" w:type="dxa"/>
            <w:gridSpan w:val="2"/>
            <w:noWrap w:val="0"/>
            <w:vAlign w:val="top"/>
          </w:tcPr>
          <w:p w14:paraId="40BAB946">
            <w:pPr>
              <w:pStyle w:val="6"/>
              <w:snapToGrid w:val="0"/>
              <w:spacing w:line="340" w:lineRule="exact"/>
              <w:ind w:firstLine="0" w:firstLineChars="0"/>
              <w:rPr>
                <w:rFonts w:hint="eastAsia" w:ascii="宋体"/>
                <w:b/>
                <w:color w:val="000000"/>
                <w:szCs w:val="21"/>
              </w:rPr>
            </w:pPr>
            <w:r>
              <w:rPr>
                <w:rFonts w:hint="eastAsia" w:ascii="宋体"/>
                <w:b/>
                <w:color w:val="000000"/>
                <w:szCs w:val="21"/>
              </w:rPr>
              <w:t>需提供纸质投标文件份数如下：</w:t>
            </w:r>
          </w:p>
          <w:p w14:paraId="72DA6A4C">
            <w:pPr>
              <w:pStyle w:val="6"/>
              <w:snapToGrid w:val="0"/>
              <w:spacing w:line="340" w:lineRule="exact"/>
              <w:ind w:firstLine="0"/>
              <w:rPr>
                <w:szCs w:val="21"/>
                <w:highlight w:val="none"/>
              </w:rPr>
            </w:pPr>
            <w:r>
              <w:rPr>
                <w:rFonts w:hint="eastAsia" w:ascii="宋体"/>
                <w:b/>
                <w:color w:val="000000"/>
                <w:szCs w:val="21"/>
                <w:lang w:eastAsia="zh-CN"/>
              </w:rPr>
              <w:t>承诺</w:t>
            </w:r>
            <w:r>
              <w:rPr>
                <w:rFonts w:hint="eastAsia" w:ascii="宋体"/>
                <w:b/>
                <w:color w:val="000000"/>
                <w:szCs w:val="21"/>
              </w:rPr>
              <w:t>文件：</w:t>
            </w:r>
            <w:r>
              <w:rPr>
                <w:rFonts w:hint="eastAsia" w:ascii="宋体"/>
                <w:color w:val="000000"/>
                <w:szCs w:val="21"/>
              </w:rPr>
              <w:t>正本</w:t>
            </w:r>
            <w:r>
              <w:rPr>
                <w:rFonts w:hint="eastAsia" w:ascii="宋体"/>
                <w:color w:val="000000"/>
                <w:szCs w:val="21"/>
                <w:u w:val="single"/>
              </w:rPr>
              <w:t xml:space="preserve"> </w:t>
            </w:r>
            <w:r>
              <w:rPr>
                <w:rFonts w:hint="eastAsia" w:ascii="宋体"/>
                <w:color w:val="000000"/>
                <w:szCs w:val="21"/>
                <w:u w:val="single"/>
                <w:lang w:val="en-US" w:eastAsia="zh-CN"/>
              </w:rPr>
              <w:t>一</w:t>
            </w:r>
            <w:r>
              <w:rPr>
                <w:rFonts w:hint="eastAsia" w:ascii="宋体"/>
                <w:color w:val="000000"/>
                <w:szCs w:val="21"/>
                <w:u w:val="single"/>
              </w:rPr>
              <w:t xml:space="preserve"> </w:t>
            </w:r>
            <w:r>
              <w:rPr>
                <w:rFonts w:hint="eastAsia" w:ascii="宋体"/>
                <w:color w:val="000000"/>
                <w:szCs w:val="21"/>
              </w:rPr>
              <w:t>份，副本</w:t>
            </w:r>
            <w:r>
              <w:rPr>
                <w:rFonts w:hint="eastAsia" w:ascii="宋体"/>
                <w:color w:val="000000"/>
                <w:szCs w:val="21"/>
                <w:u w:val="single"/>
                <w:lang w:val="en-US" w:eastAsia="zh-CN"/>
              </w:rPr>
              <w:t xml:space="preserve"> 五</w:t>
            </w:r>
            <w:r>
              <w:rPr>
                <w:rFonts w:hint="eastAsia" w:ascii="宋体"/>
                <w:color w:val="000000"/>
                <w:szCs w:val="21"/>
                <w:u w:val="single"/>
              </w:rPr>
              <w:t xml:space="preserve"> </w:t>
            </w:r>
            <w:r>
              <w:rPr>
                <w:rFonts w:hint="eastAsia" w:ascii="宋体"/>
                <w:color w:val="000000"/>
                <w:szCs w:val="21"/>
              </w:rPr>
              <w:t>份；</w:t>
            </w:r>
          </w:p>
        </w:tc>
      </w:tr>
      <w:tr w14:paraId="4050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491" w:hRule="atLeast"/>
        </w:trPr>
        <w:tc>
          <w:tcPr>
            <w:tcW w:w="819" w:type="dxa"/>
            <w:tcBorders>
              <w:left w:val="single" w:color="auto" w:sz="8" w:space="0"/>
            </w:tcBorders>
            <w:noWrap w:val="0"/>
            <w:vAlign w:val="top"/>
          </w:tcPr>
          <w:p w14:paraId="457DB29E">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052D59A8">
            <w:pPr>
              <w:pStyle w:val="6"/>
              <w:snapToGrid w:val="0"/>
              <w:spacing w:line="380" w:lineRule="exact"/>
              <w:ind w:left="24" w:firstLine="0"/>
              <w:rPr>
                <w:rFonts w:hint="eastAsia" w:ascii="宋体"/>
                <w:szCs w:val="21"/>
                <w:highlight w:val="none"/>
              </w:rPr>
            </w:pPr>
            <w:r>
              <w:rPr>
                <w:rFonts w:hint="eastAsia" w:ascii="宋体"/>
                <w:szCs w:val="21"/>
                <w:highlight w:val="none"/>
              </w:rPr>
              <w:t xml:space="preserve"> 22.1</w:t>
            </w:r>
          </w:p>
        </w:tc>
        <w:tc>
          <w:tcPr>
            <w:tcW w:w="1511" w:type="dxa"/>
            <w:tcBorders>
              <w:right w:val="single" w:color="auto" w:sz="4" w:space="0"/>
            </w:tcBorders>
            <w:noWrap w:val="0"/>
            <w:vAlign w:val="top"/>
          </w:tcPr>
          <w:p w14:paraId="3571138C">
            <w:pPr>
              <w:pStyle w:val="6"/>
              <w:snapToGrid w:val="0"/>
              <w:spacing w:line="380" w:lineRule="exact"/>
              <w:ind w:left="24" w:firstLine="0"/>
              <w:rPr>
                <w:rFonts w:hint="eastAsia" w:ascii="宋体"/>
                <w:b/>
                <w:spacing w:val="-12"/>
                <w:szCs w:val="21"/>
                <w:highlight w:val="none"/>
              </w:rPr>
            </w:pPr>
            <w:r>
              <w:rPr>
                <w:rFonts w:hint="eastAsia" w:ascii="宋体"/>
                <w:b/>
                <w:spacing w:val="-12"/>
                <w:szCs w:val="21"/>
                <w:highlight w:val="none"/>
              </w:rPr>
              <w:t>开标时间</w:t>
            </w:r>
          </w:p>
        </w:tc>
        <w:tc>
          <w:tcPr>
            <w:tcW w:w="5943" w:type="dxa"/>
            <w:gridSpan w:val="2"/>
            <w:noWrap w:val="0"/>
            <w:vAlign w:val="top"/>
          </w:tcPr>
          <w:p w14:paraId="3970B76A">
            <w:pPr>
              <w:pStyle w:val="6"/>
              <w:snapToGrid w:val="0"/>
              <w:spacing w:line="380" w:lineRule="exact"/>
              <w:ind w:left="-8" w:leftChars="-4" w:firstLine="0"/>
              <w:rPr>
                <w:i/>
                <w:iCs/>
                <w:szCs w:val="21"/>
                <w:highlight w:val="none"/>
                <w:u w:val="single"/>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202</w:t>
            </w:r>
            <w:r>
              <w:rPr>
                <w:rFonts w:hint="eastAsia" w:ascii="宋体" w:hAnsi="宋体" w:cs="宋体"/>
                <w:b/>
                <w:bCs/>
                <w:i w:val="0"/>
                <w:iCs w:val="0"/>
                <w:caps w:val="0"/>
                <w:color w:val="333333"/>
                <w:spacing w:val="0"/>
                <w:kern w:val="0"/>
                <w:sz w:val="24"/>
                <w:szCs w:val="24"/>
                <w:shd w:val="clear" w:color="auto" w:fill="FFFFFF"/>
                <w:lang w:val="en-US" w:eastAsia="zh-CN" w:bidi="ar"/>
              </w:rPr>
              <w:t>4</w:t>
            </w:r>
            <w:r>
              <w:rPr>
                <w:rFonts w:hint="eastAsia" w:ascii="宋体" w:hAnsi="宋体" w:eastAsia="宋体" w:cs="宋体"/>
                <w:b/>
                <w:bCs/>
                <w:i w:val="0"/>
                <w:iCs w:val="0"/>
                <w:caps w:val="0"/>
                <w:color w:val="333333"/>
                <w:spacing w:val="0"/>
                <w:kern w:val="0"/>
                <w:sz w:val="24"/>
                <w:szCs w:val="24"/>
                <w:shd w:val="clear" w:color="auto" w:fill="FFFFFF"/>
                <w:lang w:val="en-US" w:eastAsia="zh-CN" w:bidi="ar"/>
              </w:rPr>
              <w:t>年</w:t>
            </w:r>
            <w:r>
              <w:rPr>
                <w:rFonts w:hint="eastAsia" w:ascii="宋体" w:hAnsi="宋体" w:cs="宋体"/>
                <w:b/>
                <w:bCs/>
                <w:i w:val="0"/>
                <w:iCs w:val="0"/>
                <w:caps w:val="0"/>
                <w:color w:val="333333"/>
                <w:spacing w:val="0"/>
                <w:kern w:val="0"/>
                <w:sz w:val="24"/>
                <w:szCs w:val="24"/>
                <w:shd w:val="clear" w:color="auto" w:fill="FFFFFF"/>
                <w:lang w:val="en-US" w:eastAsia="zh-CN" w:bidi="ar"/>
              </w:rPr>
              <w:t>11</w:t>
            </w:r>
            <w:r>
              <w:rPr>
                <w:rFonts w:hint="eastAsia" w:ascii="宋体" w:hAnsi="宋体" w:eastAsia="宋体" w:cs="宋体"/>
                <w:b/>
                <w:bCs/>
                <w:i w:val="0"/>
                <w:iCs w:val="0"/>
                <w:caps w:val="0"/>
                <w:color w:val="333333"/>
                <w:spacing w:val="0"/>
                <w:kern w:val="0"/>
                <w:sz w:val="24"/>
                <w:szCs w:val="24"/>
                <w:shd w:val="clear" w:color="auto" w:fill="FFFFFF"/>
                <w:lang w:val="en-US" w:eastAsia="zh-CN" w:bidi="ar"/>
              </w:rPr>
              <w:t>月</w:t>
            </w:r>
            <w:r>
              <w:rPr>
                <w:rFonts w:hint="eastAsia" w:ascii="宋体" w:hAnsi="宋体" w:cs="宋体"/>
                <w:b/>
                <w:bCs/>
                <w:i w:val="0"/>
                <w:iCs w:val="0"/>
                <w:caps w:val="0"/>
                <w:color w:val="333333"/>
                <w:spacing w:val="0"/>
                <w:kern w:val="0"/>
                <w:sz w:val="24"/>
                <w:szCs w:val="24"/>
                <w:shd w:val="clear" w:color="auto" w:fill="FFFFFF"/>
                <w:lang w:val="en-US" w:eastAsia="zh-CN" w:bidi="ar"/>
              </w:rPr>
              <w:t>12</w:t>
            </w:r>
            <w:r>
              <w:rPr>
                <w:rFonts w:hint="eastAsia" w:ascii="宋体" w:hAnsi="宋体" w:eastAsia="宋体" w:cs="宋体"/>
                <w:b/>
                <w:bCs/>
                <w:i w:val="0"/>
                <w:iCs w:val="0"/>
                <w:caps w:val="0"/>
                <w:color w:val="333333"/>
                <w:spacing w:val="0"/>
                <w:kern w:val="0"/>
                <w:sz w:val="24"/>
                <w:szCs w:val="24"/>
                <w:shd w:val="clear" w:color="auto" w:fill="FFFFFF"/>
                <w:lang w:val="en-US" w:eastAsia="zh-CN" w:bidi="ar"/>
              </w:rPr>
              <w:t>日</w:t>
            </w:r>
            <w:r>
              <w:rPr>
                <w:rFonts w:hint="eastAsia" w:ascii="宋体" w:hAnsi="宋体" w:cs="宋体"/>
                <w:b/>
                <w:bCs/>
                <w:i w:val="0"/>
                <w:iCs w:val="0"/>
                <w:caps w:val="0"/>
                <w:color w:val="333333"/>
                <w:spacing w:val="0"/>
                <w:kern w:val="0"/>
                <w:sz w:val="24"/>
                <w:szCs w:val="24"/>
                <w:shd w:val="clear" w:color="auto" w:fill="FFFFFF"/>
                <w:lang w:val="en-US" w:eastAsia="zh-CN" w:bidi="ar"/>
              </w:rPr>
              <w:t>10</w:t>
            </w:r>
            <w:r>
              <w:rPr>
                <w:rFonts w:hint="eastAsia" w:ascii="宋体" w:hAnsi="宋体" w:eastAsia="宋体" w:cs="宋体"/>
                <w:b/>
                <w:bCs/>
                <w:i w:val="0"/>
                <w:iCs w:val="0"/>
                <w:caps w:val="0"/>
                <w:color w:val="333333"/>
                <w:spacing w:val="0"/>
                <w:kern w:val="0"/>
                <w:sz w:val="24"/>
                <w:szCs w:val="24"/>
                <w:shd w:val="clear" w:color="auto" w:fill="FFFFFF"/>
                <w:lang w:val="en-US" w:eastAsia="zh-CN" w:bidi="ar"/>
              </w:rPr>
              <w:t>:</w:t>
            </w:r>
            <w:r>
              <w:rPr>
                <w:rFonts w:hint="eastAsia" w:ascii="宋体" w:hAnsi="宋体" w:cs="宋体"/>
                <w:b/>
                <w:bCs/>
                <w:i w:val="0"/>
                <w:iCs w:val="0"/>
                <w:caps w:val="0"/>
                <w:color w:val="333333"/>
                <w:spacing w:val="0"/>
                <w:kern w:val="0"/>
                <w:sz w:val="24"/>
                <w:szCs w:val="24"/>
                <w:shd w:val="clear" w:color="auto" w:fill="FFFFFF"/>
                <w:lang w:val="en-US" w:eastAsia="zh-CN" w:bidi="ar"/>
              </w:rPr>
              <w:t>0</w:t>
            </w:r>
            <w:r>
              <w:rPr>
                <w:rFonts w:hint="eastAsia" w:ascii="宋体" w:hAnsi="宋体" w:eastAsia="宋体" w:cs="宋体"/>
                <w:b/>
                <w:bCs/>
                <w:i w:val="0"/>
                <w:iCs w:val="0"/>
                <w:caps w:val="0"/>
                <w:color w:val="333333"/>
                <w:spacing w:val="0"/>
                <w:kern w:val="0"/>
                <w:sz w:val="24"/>
                <w:szCs w:val="24"/>
                <w:shd w:val="clear" w:color="auto" w:fill="FFFFFF"/>
                <w:lang w:val="en-US" w:eastAsia="zh-CN" w:bidi="ar"/>
              </w:rPr>
              <w:t>0分</w:t>
            </w:r>
          </w:p>
        </w:tc>
      </w:tr>
      <w:tr w14:paraId="48D6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602" w:hRule="atLeast"/>
        </w:trPr>
        <w:tc>
          <w:tcPr>
            <w:tcW w:w="819" w:type="dxa"/>
            <w:tcBorders>
              <w:left w:val="single" w:color="auto" w:sz="8" w:space="0"/>
            </w:tcBorders>
            <w:noWrap w:val="0"/>
            <w:vAlign w:val="top"/>
          </w:tcPr>
          <w:p w14:paraId="2FD1E64A">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5FE86FE2">
            <w:pPr>
              <w:pStyle w:val="6"/>
              <w:snapToGrid w:val="0"/>
              <w:spacing w:line="380" w:lineRule="exact"/>
              <w:ind w:left="24" w:firstLine="0"/>
              <w:rPr>
                <w:rFonts w:hint="eastAsia" w:ascii="宋体"/>
                <w:szCs w:val="21"/>
                <w:highlight w:val="none"/>
              </w:rPr>
            </w:pPr>
            <w:r>
              <w:rPr>
                <w:rFonts w:hint="eastAsia" w:ascii="宋体"/>
                <w:szCs w:val="21"/>
                <w:highlight w:val="none"/>
              </w:rPr>
              <w:t>25.1</w:t>
            </w:r>
          </w:p>
        </w:tc>
        <w:tc>
          <w:tcPr>
            <w:tcW w:w="1511" w:type="dxa"/>
            <w:tcBorders>
              <w:right w:val="single" w:color="auto" w:sz="4" w:space="0"/>
            </w:tcBorders>
            <w:noWrap w:val="0"/>
            <w:vAlign w:val="center"/>
          </w:tcPr>
          <w:p w14:paraId="045AFA3A">
            <w:pPr>
              <w:pStyle w:val="19"/>
              <w:jc w:val="both"/>
              <w:rPr>
                <w:b/>
                <w:color w:val="auto"/>
                <w:sz w:val="21"/>
                <w:szCs w:val="21"/>
                <w:highlight w:val="none"/>
              </w:rPr>
            </w:pPr>
            <w:r>
              <w:rPr>
                <w:rFonts w:hint="eastAsia"/>
                <w:b/>
                <w:color w:val="auto"/>
                <w:sz w:val="21"/>
                <w:szCs w:val="21"/>
                <w:highlight w:val="none"/>
              </w:rPr>
              <w:t>评标办法</w:t>
            </w:r>
          </w:p>
        </w:tc>
        <w:tc>
          <w:tcPr>
            <w:tcW w:w="5943" w:type="dxa"/>
            <w:gridSpan w:val="2"/>
            <w:tcBorders>
              <w:left w:val="single" w:color="auto" w:sz="4" w:space="0"/>
              <w:right w:val="single" w:color="auto" w:sz="8" w:space="0"/>
            </w:tcBorders>
            <w:noWrap w:val="0"/>
            <w:vAlign w:val="center"/>
          </w:tcPr>
          <w:p w14:paraId="748D2361">
            <w:pPr>
              <w:pStyle w:val="19"/>
              <w:jc w:val="both"/>
              <w:rPr>
                <w:rFonts w:hint="eastAsia" w:ascii="Times New Roman" w:eastAsia="宋体"/>
                <w:color w:val="auto"/>
                <w:sz w:val="21"/>
                <w:szCs w:val="21"/>
                <w:highlight w:val="none"/>
                <w:lang w:eastAsia="zh-CN"/>
              </w:rPr>
            </w:pPr>
            <w:r>
              <w:rPr>
                <w:rFonts w:hint="eastAsia" w:ascii="Times New Roman" w:hAnsi="Times New Roman" w:cs="Times New Roman"/>
                <w:color w:val="0000FF"/>
                <w:sz w:val="21"/>
                <w:szCs w:val="21"/>
                <w:highlight w:val="none"/>
                <w:lang w:eastAsia="zh-CN"/>
              </w:rPr>
              <w:t>按清政办[2021]78号文规定</w:t>
            </w:r>
          </w:p>
        </w:tc>
      </w:tr>
      <w:tr w14:paraId="7FB6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926" w:hRule="atLeast"/>
        </w:trPr>
        <w:tc>
          <w:tcPr>
            <w:tcW w:w="819" w:type="dxa"/>
            <w:tcBorders>
              <w:left w:val="single" w:color="auto" w:sz="8" w:space="0"/>
            </w:tcBorders>
            <w:noWrap w:val="0"/>
            <w:vAlign w:val="top"/>
          </w:tcPr>
          <w:p w14:paraId="3F6352DD">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14B8A9C8">
            <w:pPr>
              <w:pStyle w:val="6"/>
              <w:snapToGrid w:val="0"/>
              <w:spacing w:line="380" w:lineRule="exact"/>
              <w:ind w:left="24" w:firstLine="0"/>
              <w:rPr>
                <w:rFonts w:hint="eastAsia" w:ascii="宋体"/>
                <w:szCs w:val="21"/>
                <w:highlight w:val="none"/>
              </w:rPr>
            </w:pPr>
            <w:r>
              <w:rPr>
                <w:rFonts w:hint="eastAsia" w:ascii="宋体"/>
                <w:szCs w:val="21"/>
                <w:highlight w:val="none"/>
              </w:rPr>
              <w:t>30.1</w:t>
            </w:r>
          </w:p>
        </w:tc>
        <w:tc>
          <w:tcPr>
            <w:tcW w:w="1511" w:type="dxa"/>
            <w:tcBorders>
              <w:right w:val="single" w:color="auto" w:sz="4" w:space="0"/>
            </w:tcBorders>
            <w:noWrap w:val="0"/>
            <w:vAlign w:val="top"/>
          </w:tcPr>
          <w:p w14:paraId="07A93449">
            <w:pPr>
              <w:pStyle w:val="6"/>
              <w:snapToGrid w:val="0"/>
              <w:spacing w:line="380" w:lineRule="exact"/>
              <w:ind w:left="-8" w:firstLine="0"/>
              <w:rPr>
                <w:rFonts w:hint="eastAsia" w:ascii="宋体"/>
                <w:b/>
                <w:szCs w:val="21"/>
                <w:highlight w:val="none"/>
              </w:rPr>
            </w:pPr>
            <w:r>
              <w:rPr>
                <w:rFonts w:hint="eastAsia" w:ascii="宋体"/>
                <w:b/>
                <w:szCs w:val="21"/>
                <w:highlight w:val="none"/>
              </w:rPr>
              <w:t>签订合同</w:t>
            </w:r>
          </w:p>
        </w:tc>
        <w:tc>
          <w:tcPr>
            <w:tcW w:w="5943" w:type="dxa"/>
            <w:gridSpan w:val="2"/>
            <w:noWrap w:val="0"/>
            <w:vAlign w:val="top"/>
          </w:tcPr>
          <w:p w14:paraId="15AB406C">
            <w:pPr>
              <w:pStyle w:val="6"/>
              <w:snapToGrid w:val="0"/>
              <w:spacing w:line="380" w:lineRule="exact"/>
              <w:ind w:left="24" w:firstLine="0"/>
              <w:rPr>
                <w:rFonts w:hint="eastAsia" w:ascii="宋体"/>
                <w:szCs w:val="21"/>
                <w:highlight w:val="none"/>
              </w:rPr>
            </w:pPr>
            <w:r>
              <w:rPr>
                <w:rFonts w:hint="eastAsia" w:ascii="宋体"/>
                <w:szCs w:val="21"/>
                <w:highlight w:val="none"/>
              </w:rPr>
              <w:t>中标人在收到中标通知书后</w:t>
            </w:r>
            <w:r>
              <w:rPr>
                <w:rFonts w:hint="eastAsia" w:ascii="宋体"/>
                <w:color w:val="0000FF"/>
                <w:szCs w:val="21"/>
                <w:highlight w:val="none"/>
                <w:lang w:val="en-US" w:eastAsia="zh-CN"/>
              </w:rPr>
              <w:t>5</w:t>
            </w:r>
            <w:r>
              <w:rPr>
                <w:rFonts w:hint="eastAsia" w:ascii="宋体"/>
                <w:szCs w:val="21"/>
                <w:highlight w:val="none"/>
              </w:rPr>
              <w:t>天内，应派代表与招标人联系，商讨签订合同事宜。</w:t>
            </w:r>
          </w:p>
        </w:tc>
      </w:tr>
      <w:tr w14:paraId="5E2F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577" w:hRule="atLeast"/>
        </w:trPr>
        <w:tc>
          <w:tcPr>
            <w:tcW w:w="819" w:type="dxa"/>
            <w:tcBorders>
              <w:left w:val="single" w:color="auto" w:sz="8" w:space="0"/>
            </w:tcBorders>
            <w:noWrap w:val="0"/>
            <w:vAlign w:val="top"/>
          </w:tcPr>
          <w:p w14:paraId="3A921F3C">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2F2F2CD6">
            <w:pPr>
              <w:pStyle w:val="6"/>
              <w:snapToGrid w:val="0"/>
              <w:spacing w:line="380" w:lineRule="exact"/>
              <w:ind w:left="24" w:firstLine="0"/>
              <w:rPr>
                <w:rFonts w:hint="eastAsia" w:ascii="宋体"/>
                <w:szCs w:val="21"/>
                <w:highlight w:val="none"/>
              </w:rPr>
            </w:pPr>
            <w:r>
              <w:rPr>
                <w:rFonts w:hint="eastAsia" w:ascii="宋体"/>
                <w:szCs w:val="21"/>
                <w:highlight w:val="none"/>
              </w:rPr>
              <w:t>33.3</w:t>
            </w:r>
          </w:p>
        </w:tc>
        <w:tc>
          <w:tcPr>
            <w:tcW w:w="1511" w:type="dxa"/>
            <w:tcBorders>
              <w:right w:val="single" w:color="auto" w:sz="4" w:space="0"/>
            </w:tcBorders>
            <w:noWrap w:val="0"/>
            <w:vAlign w:val="top"/>
          </w:tcPr>
          <w:p w14:paraId="15EA36C4">
            <w:pPr>
              <w:pStyle w:val="6"/>
              <w:snapToGrid w:val="0"/>
              <w:spacing w:line="380" w:lineRule="exact"/>
              <w:ind w:left="-8" w:firstLine="0"/>
              <w:rPr>
                <w:rFonts w:hint="eastAsia" w:ascii="宋体"/>
                <w:b/>
                <w:szCs w:val="21"/>
                <w:highlight w:val="none"/>
              </w:rPr>
            </w:pPr>
            <w:r>
              <w:rPr>
                <w:rFonts w:hint="eastAsia" w:ascii="宋体"/>
                <w:b/>
                <w:szCs w:val="21"/>
                <w:highlight w:val="none"/>
              </w:rPr>
              <w:t>监管部门</w:t>
            </w:r>
          </w:p>
        </w:tc>
        <w:tc>
          <w:tcPr>
            <w:tcW w:w="5943" w:type="dxa"/>
            <w:gridSpan w:val="2"/>
            <w:noWrap w:val="0"/>
            <w:vAlign w:val="top"/>
          </w:tcPr>
          <w:p w14:paraId="5101B3AB">
            <w:pPr>
              <w:pStyle w:val="6"/>
              <w:snapToGrid w:val="0"/>
              <w:spacing w:line="380" w:lineRule="exact"/>
              <w:ind w:firstLine="0"/>
              <w:rPr>
                <w:rFonts w:hint="eastAsia" w:ascii="宋体" w:eastAsia="宋体"/>
                <w:szCs w:val="21"/>
                <w:highlight w:val="none"/>
                <w:lang w:eastAsia="zh-CN"/>
              </w:rPr>
            </w:pPr>
            <w:r>
              <w:rPr>
                <w:rFonts w:hint="eastAsia" w:ascii="宋体"/>
                <w:szCs w:val="21"/>
                <w:highlight w:val="none"/>
              </w:rPr>
              <w:t>部门或机构名称：</w:t>
            </w:r>
            <w:r>
              <w:rPr>
                <w:rFonts w:hint="eastAsia" w:ascii="宋体"/>
                <w:color w:val="0000FF"/>
                <w:szCs w:val="21"/>
                <w:highlight w:val="none"/>
                <w:lang w:eastAsia="zh-CN"/>
              </w:rPr>
              <w:t>清流县自然资源局</w:t>
            </w:r>
          </w:p>
        </w:tc>
      </w:tr>
      <w:tr w14:paraId="66C3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3" w:type="dxa"/>
          <w:trHeight w:val="577" w:hRule="atLeast"/>
        </w:trPr>
        <w:tc>
          <w:tcPr>
            <w:tcW w:w="819" w:type="dxa"/>
            <w:tcBorders>
              <w:left w:val="single" w:color="auto" w:sz="8" w:space="0"/>
            </w:tcBorders>
            <w:noWrap w:val="0"/>
            <w:vAlign w:val="top"/>
          </w:tcPr>
          <w:p w14:paraId="1CF150ED">
            <w:pPr>
              <w:widowControl/>
              <w:numPr>
                <w:ilvl w:val="0"/>
                <w:numId w:val="4"/>
              </w:numPr>
              <w:tabs>
                <w:tab w:val="left" w:pos="510"/>
                <w:tab w:val="left" w:pos="900"/>
                <w:tab w:val="left" w:pos="1100"/>
              </w:tabs>
              <w:spacing w:line="300" w:lineRule="auto"/>
              <w:ind w:left="0" w:firstLine="212"/>
              <w:rPr>
                <w:rFonts w:hint="eastAsia" w:ascii="宋体"/>
                <w:szCs w:val="21"/>
                <w:highlight w:val="none"/>
              </w:rPr>
            </w:pPr>
          </w:p>
        </w:tc>
        <w:tc>
          <w:tcPr>
            <w:tcW w:w="1207" w:type="dxa"/>
            <w:noWrap w:val="0"/>
            <w:vAlign w:val="top"/>
          </w:tcPr>
          <w:p w14:paraId="492AD643">
            <w:pPr>
              <w:pStyle w:val="6"/>
              <w:snapToGrid w:val="0"/>
              <w:spacing w:line="380" w:lineRule="exact"/>
              <w:ind w:left="24" w:firstLine="0"/>
              <w:rPr>
                <w:rFonts w:hint="eastAsia" w:ascii="宋体"/>
                <w:szCs w:val="21"/>
                <w:highlight w:val="none"/>
              </w:rPr>
            </w:pPr>
          </w:p>
        </w:tc>
        <w:tc>
          <w:tcPr>
            <w:tcW w:w="1511" w:type="dxa"/>
            <w:tcBorders>
              <w:right w:val="single" w:color="auto" w:sz="4" w:space="0"/>
            </w:tcBorders>
            <w:noWrap w:val="0"/>
            <w:vAlign w:val="top"/>
          </w:tcPr>
          <w:p w14:paraId="44B33F6F">
            <w:pPr>
              <w:pStyle w:val="6"/>
              <w:snapToGrid w:val="0"/>
              <w:spacing w:line="380" w:lineRule="exact"/>
              <w:ind w:left="-8" w:firstLine="0"/>
              <w:rPr>
                <w:rFonts w:hint="eastAsia" w:ascii="宋体" w:eastAsia="宋体"/>
                <w:b/>
                <w:sz w:val="18"/>
                <w:szCs w:val="18"/>
                <w:highlight w:val="none"/>
                <w:lang w:val="en-US" w:eastAsia="zh-CN"/>
              </w:rPr>
            </w:pPr>
            <w:r>
              <w:rPr>
                <w:rFonts w:hint="eastAsia" w:ascii="宋体"/>
                <w:b/>
                <w:szCs w:val="21"/>
                <w:highlight w:val="none"/>
                <w:lang w:val="en-US" w:eastAsia="zh-CN"/>
              </w:rPr>
              <w:t>其他</w:t>
            </w:r>
          </w:p>
        </w:tc>
        <w:tc>
          <w:tcPr>
            <w:tcW w:w="5943" w:type="dxa"/>
            <w:gridSpan w:val="2"/>
            <w:noWrap w:val="0"/>
            <w:vAlign w:val="top"/>
          </w:tcPr>
          <w:p w14:paraId="112BCEB5">
            <w:pPr>
              <w:pStyle w:val="6"/>
              <w:numPr>
                <w:ilvl w:val="0"/>
                <w:numId w:val="5"/>
              </w:numPr>
              <w:tabs>
                <w:tab w:val="left" w:pos="510"/>
                <w:tab w:val="left" w:pos="624"/>
                <w:tab w:val="clear" w:pos="312"/>
              </w:tabs>
              <w:snapToGrid w:val="0"/>
              <w:spacing w:line="380" w:lineRule="exact"/>
              <w:ind w:firstLine="0"/>
              <w:rPr>
                <w:rFonts w:hint="eastAsia"/>
                <w:color w:val="0000FF"/>
                <w:kern w:val="0"/>
                <w:szCs w:val="21"/>
                <w:highlight w:val="white"/>
              </w:rPr>
            </w:pPr>
            <w:r>
              <w:rPr>
                <w:rFonts w:hint="eastAsia"/>
                <w:color w:val="0000FF"/>
                <w:kern w:val="0"/>
                <w:szCs w:val="21"/>
                <w:highlight w:val="white"/>
              </w:rPr>
              <w:t>根据清流县人民政府办公室 关于印发《清流县政府性投资项目管理办法》的通知清政办规〔2023〕5 号，施工单位报审的结算造价，经县评审中心审核后，核减率在 10%-15%（不含）的部分，高估冒算违约金按核减率 10%（不含） 以上部分核减额的 10%收取；核减率在 15%-20%（不含）的部分， 高估冒算违约金按核减率 1。5%（不含）以上部分核减额的 20%收取； 核减率在 20%以上的部分，高估冒算违约金按核减率 20%以上部分 核减额的 100%收取，以上各档次按累进计算。高估冒算违约金由 县评审中心在审定金额中扣减，扣减后的工程价款作为工程最终 结算价。</w:t>
            </w:r>
            <w:bookmarkStart w:id="21" w:name="EB61ccd04c2c264c16aa47cbf814910bde"/>
          </w:p>
          <w:p w14:paraId="5700CD93">
            <w:pPr>
              <w:pStyle w:val="6"/>
              <w:numPr>
                <w:ilvl w:val="0"/>
                <w:numId w:val="0"/>
              </w:numPr>
              <w:tabs>
                <w:tab w:val="left" w:pos="510"/>
                <w:tab w:val="left" w:pos="624"/>
              </w:tabs>
              <w:snapToGrid w:val="0"/>
              <w:spacing w:line="380" w:lineRule="exact"/>
              <w:rPr>
                <w:rFonts w:hint="eastAsia" w:ascii="宋体" w:hAnsi="宋体" w:cs="宋体"/>
                <w:b/>
                <w:szCs w:val="21"/>
                <w:highlight w:val="green"/>
              </w:rPr>
            </w:pPr>
            <w:r>
              <w:rPr>
                <w:rFonts w:hint="eastAsia" w:ascii="宋体" w:hAnsi="宋体" w:cs="宋体"/>
                <w:b/>
                <w:color w:val="0000FF"/>
                <w:szCs w:val="21"/>
                <w:highlight w:val="white"/>
                <w:lang w:val="en-US" w:eastAsia="zh-CN"/>
              </w:rPr>
              <w:t>2.</w:t>
            </w:r>
            <w:r>
              <w:rPr>
                <w:rFonts w:hint="eastAsia" w:ascii="宋体" w:hAnsi="宋体" w:cs="宋体"/>
                <w:b/>
                <w:color w:val="0000FF"/>
                <w:szCs w:val="21"/>
                <w:highlight w:val="white"/>
              </w:rPr>
              <w:t>投标人应对所递交的投标文件以及与投标有关的证明资料的真实性负责，直至授标前招标人发现投标人有弄虚作假、隐瞒真实情况的行为经查实的，招标人有权取消其投标资格并没收其投标保证金；给招标人造成的损失超过投标保证金数额的，投标人应当对超过部分进行赔偿；骗取中标的，中标无效；构成犯罪的，依法追究刑事责任。</w:t>
            </w:r>
          </w:p>
          <w:p w14:paraId="1039F9CD">
            <w:pPr>
              <w:pStyle w:val="6"/>
              <w:tabs>
                <w:tab w:val="left" w:pos="510"/>
                <w:tab w:val="left" w:pos="624"/>
              </w:tabs>
              <w:snapToGrid w:val="0"/>
              <w:spacing w:line="380" w:lineRule="exact"/>
              <w:ind w:firstLine="0"/>
              <w:rPr>
                <w:rFonts w:hint="eastAsia" w:ascii="宋体" w:hAnsi="宋体" w:cs="宋体"/>
                <w:b/>
                <w:color w:val="0000FF"/>
                <w:szCs w:val="21"/>
                <w:highlight w:val="white"/>
              </w:rPr>
            </w:pPr>
            <w:r>
              <w:rPr>
                <w:rFonts w:hint="eastAsia" w:ascii="宋体" w:hAnsi="宋体" w:cs="宋体"/>
                <w:b/>
                <w:color w:val="0000FF"/>
                <w:szCs w:val="21"/>
                <w:highlight w:val="white"/>
                <w:lang w:val="en-US" w:eastAsia="zh-CN"/>
              </w:rPr>
              <w:t>3.</w:t>
            </w:r>
            <w:r>
              <w:rPr>
                <w:rFonts w:hint="eastAsia" w:ascii="宋体" w:hAnsi="宋体" w:cs="宋体"/>
                <w:b/>
                <w:color w:val="0000FF"/>
                <w:szCs w:val="21"/>
                <w:highlight w:val="white"/>
              </w:rPr>
              <w:t>中标通知书发出后，中标人放弃中标的，或无正当理由在法律规定的时间内不与招标人签订合同的，或在签订合同时向招标人提出附加条件或者更改合同实质性内容的，或者拒不提交所要求的履约保证金的，招标人可取消其中标资格，并没收其投标保证金；给招标人造成的损失超过投标保证金数额的，中标人应当对超过部分进行赔偿。</w:t>
            </w:r>
          </w:p>
          <w:p w14:paraId="45D86921">
            <w:pPr>
              <w:pStyle w:val="6"/>
              <w:tabs>
                <w:tab w:val="left" w:pos="510"/>
                <w:tab w:val="left" w:pos="624"/>
              </w:tabs>
              <w:snapToGrid w:val="0"/>
              <w:spacing w:line="380" w:lineRule="exact"/>
              <w:ind w:firstLine="0"/>
              <w:rPr>
                <w:rFonts w:hint="eastAsia" w:ascii="宋体" w:hAnsi="宋体" w:eastAsia="宋体" w:cs="宋体"/>
                <w:b/>
                <w:color w:val="0000FF"/>
                <w:szCs w:val="21"/>
                <w:highlight w:val="white"/>
                <w:lang w:eastAsia="zh-CN"/>
              </w:rPr>
            </w:pPr>
            <w:r>
              <w:rPr>
                <w:rFonts w:hint="eastAsia" w:ascii="宋体" w:hAnsi="宋体" w:cs="宋体"/>
                <w:b/>
                <w:color w:val="0000FF"/>
                <w:szCs w:val="21"/>
                <w:highlight w:val="white"/>
                <w:lang w:val="en-US" w:eastAsia="zh-CN"/>
              </w:rPr>
              <w:t>4.</w:t>
            </w:r>
            <w:r>
              <w:rPr>
                <w:rFonts w:hint="eastAsia" w:ascii="宋体" w:hAnsi="宋体" w:cs="宋体"/>
                <w:b/>
                <w:color w:val="0000FF"/>
                <w:szCs w:val="21"/>
                <w:highlight w:val="white"/>
              </w:rPr>
              <w:t>投标人应仔细阅读和检查招标文件的全部内容。如发现缺页或附件不全，应及时向招标人提出，以便补齐</w:t>
            </w:r>
            <w:r>
              <w:rPr>
                <w:rFonts w:hint="eastAsia" w:ascii="宋体" w:hAnsi="宋体" w:cs="宋体"/>
                <w:b/>
                <w:color w:val="0000FF"/>
                <w:szCs w:val="21"/>
                <w:highlight w:val="white"/>
                <w:lang w:eastAsia="zh-CN"/>
              </w:rPr>
              <w:t>。</w:t>
            </w:r>
          </w:p>
          <w:p w14:paraId="15DA6CB0">
            <w:pPr>
              <w:pStyle w:val="6"/>
              <w:tabs>
                <w:tab w:val="left" w:pos="510"/>
                <w:tab w:val="left" w:pos="624"/>
              </w:tabs>
              <w:snapToGrid w:val="0"/>
              <w:spacing w:line="380" w:lineRule="exact"/>
              <w:ind w:firstLine="0"/>
              <w:rPr>
                <w:rFonts w:hint="eastAsia" w:ascii="宋体" w:hAnsi="宋体" w:cs="宋体"/>
                <w:b/>
                <w:color w:val="0000FF"/>
                <w:szCs w:val="21"/>
                <w:highlight w:val="white"/>
              </w:rPr>
            </w:pPr>
            <w:r>
              <w:rPr>
                <w:rFonts w:hint="eastAsia" w:ascii="宋体" w:hAnsi="宋体" w:cs="宋体"/>
                <w:b/>
                <w:color w:val="0000FF"/>
                <w:szCs w:val="21"/>
                <w:highlight w:val="white"/>
                <w:lang w:val="en-US" w:eastAsia="zh-CN"/>
              </w:rPr>
              <w:t>5.</w:t>
            </w:r>
            <w:r>
              <w:rPr>
                <w:rFonts w:hint="eastAsia" w:ascii="宋体" w:hAnsi="宋体" w:cs="宋体"/>
                <w:b/>
                <w:color w:val="0000FF"/>
                <w:szCs w:val="21"/>
                <w:highlight w:val="white"/>
              </w:rPr>
              <w:t>在公示期内，投标人对中标结果如有疑义可以书面形式向监督部门提出，但投诉人应对投诉内容的真实性负责，不得以投诉为名排挤竞争对手，不得进行虚假、恶意投诉，否则应依法承担相应的责任及产生的费用。</w:t>
            </w:r>
          </w:p>
          <w:p w14:paraId="797AFF6F">
            <w:pPr>
              <w:pStyle w:val="6"/>
              <w:tabs>
                <w:tab w:val="left" w:pos="510"/>
                <w:tab w:val="left" w:pos="624"/>
              </w:tabs>
              <w:snapToGrid w:val="0"/>
              <w:spacing w:line="380" w:lineRule="exact"/>
              <w:ind w:firstLine="0"/>
              <w:rPr>
                <w:rFonts w:hint="eastAsia"/>
                <w:b/>
                <w:color w:val="0000FF"/>
                <w:szCs w:val="21"/>
                <w:highlight w:val="white"/>
              </w:rPr>
            </w:pPr>
            <w:r>
              <w:rPr>
                <w:rFonts w:hint="eastAsia"/>
                <w:b/>
                <w:color w:val="0000FF"/>
                <w:szCs w:val="21"/>
                <w:highlight w:val="white"/>
                <w:lang w:val="en-US" w:eastAsia="zh-CN"/>
              </w:rPr>
              <w:t>6.</w:t>
            </w:r>
            <w:r>
              <w:rPr>
                <w:rFonts w:hint="eastAsia"/>
                <w:b/>
                <w:color w:val="0000FF"/>
                <w:szCs w:val="21"/>
                <w:highlight w:val="white"/>
              </w:rPr>
              <w:t>中标单位应在本项目招标定标后，按福建省物价局闽价通告[2018]9号文件规定的收费标准向清流县公共资源交易中心开标厅交纳“工程交易服务费”。</w:t>
            </w:r>
          </w:p>
          <w:bookmarkEnd w:id="21"/>
          <w:p w14:paraId="752A76CA">
            <w:pPr>
              <w:pStyle w:val="6"/>
              <w:snapToGrid w:val="0"/>
              <w:spacing w:line="380" w:lineRule="exact"/>
              <w:ind w:firstLine="0"/>
              <w:rPr>
                <w:rFonts w:hint="eastAsia" w:ascii="宋体"/>
                <w:szCs w:val="21"/>
                <w:highlight w:val="none"/>
              </w:rPr>
            </w:pPr>
            <w:r>
              <w:rPr>
                <w:rFonts w:hint="eastAsia" w:ascii="宋体" w:hAnsi="宋体" w:eastAsia="宋体" w:cs="宋体"/>
                <w:b/>
                <w:color w:val="0000FF"/>
                <w:szCs w:val="21"/>
                <w:highlight w:val="white"/>
                <w:lang w:val="en-US" w:eastAsia="zh-CN"/>
              </w:rPr>
              <w:t>7.</w:t>
            </w:r>
            <w:r>
              <w:rPr>
                <w:rFonts w:hint="eastAsia" w:ascii="宋体" w:hAnsi="宋体" w:eastAsia="宋体" w:cs="宋体"/>
                <w:b/>
                <w:color w:val="0000FF"/>
                <w:szCs w:val="21"/>
                <w:highlight w:val="white"/>
              </w:rPr>
              <w:t>投标保证金有效期：至少与投标有效期一致。</w:t>
            </w:r>
          </w:p>
        </w:tc>
      </w:tr>
    </w:tbl>
    <w:p w14:paraId="48ADD8AE">
      <w:pPr>
        <w:rPr>
          <w:sz w:val="24"/>
          <w:szCs w:val="24"/>
          <w:highlight w:val="none"/>
        </w:rPr>
      </w:pPr>
    </w:p>
    <w:p w14:paraId="51BF82CE">
      <w:pPr>
        <w:pStyle w:val="6"/>
        <w:tabs>
          <w:tab w:val="left" w:pos="1000"/>
        </w:tabs>
        <w:snapToGrid w:val="0"/>
        <w:spacing w:line="300" w:lineRule="auto"/>
        <w:ind w:firstLine="0"/>
        <w:jc w:val="left"/>
        <w:rPr>
          <w:rFonts w:hint="eastAsia" w:ascii="宋体" w:hAnsi="宋体" w:eastAsia="宋体" w:cs="宋体"/>
          <w:sz w:val="24"/>
          <w:szCs w:val="24"/>
          <w:highlight w:val="none"/>
        </w:rPr>
      </w:pPr>
    </w:p>
    <w:p w14:paraId="51F75861">
      <w:pPr>
        <w:pStyle w:val="6"/>
        <w:tabs>
          <w:tab w:val="left" w:pos="1000"/>
        </w:tabs>
        <w:snapToGrid w:val="0"/>
        <w:spacing w:line="300" w:lineRule="auto"/>
        <w:ind w:firstLine="0"/>
        <w:jc w:val="left"/>
        <w:rPr>
          <w:rFonts w:hint="eastAsia" w:ascii="宋体" w:hAnsi="宋体" w:eastAsia="宋体" w:cs="宋体"/>
          <w:sz w:val="24"/>
          <w:szCs w:val="24"/>
          <w:highlight w:val="none"/>
        </w:rPr>
      </w:pPr>
    </w:p>
    <w:p w14:paraId="3EC977AD">
      <w:pPr>
        <w:pStyle w:val="6"/>
        <w:tabs>
          <w:tab w:val="left" w:pos="1000"/>
        </w:tabs>
        <w:snapToGrid w:val="0"/>
        <w:spacing w:line="300" w:lineRule="auto"/>
        <w:ind w:firstLine="0"/>
        <w:jc w:val="left"/>
        <w:rPr>
          <w:rFonts w:hint="eastAsia" w:ascii="宋体" w:hAnsi="宋体" w:eastAsia="宋体" w:cs="宋体"/>
          <w:sz w:val="24"/>
          <w:szCs w:val="24"/>
          <w:highlight w:val="none"/>
        </w:rPr>
        <w:sectPr>
          <w:headerReference r:id="rId3" w:type="default"/>
          <w:footerReference r:id="rId4" w:type="default"/>
          <w:pgSz w:w="11906" w:h="16838"/>
          <w:pgMar w:top="1440" w:right="1418" w:bottom="1440" w:left="1588" w:header="851" w:footer="907" w:gutter="0"/>
          <w:cols w:space="720" w:num="1"/>
          <w:docGrid w:type="linesAndChars" w:linePitch="312" w:charSpace="0"/>
        </w:sectPr>
      </w:pPr>
    </w:p>
    <w:p w14:paraId="753AB079">
      <w:pPr>
        <w:pStyle w:val="3"/>
        <w:numPr>
          <w:ilvl w:val="0"/>
          <w:numId w:val="0"/>
        </w:numPr>
        <w:bidi w:val="0"/>
        <w:spacing w:line="240" w:lineRule="auto"/>
        <w:ind w:leftChars="0"/>
        <w:jc w:val="center"/>
        <w:rPr>
          <w:rFonts w:hint="eastAsia" w:ascii="宋体" w:hAnsi="宋体" w:eastAsia="宋体" w:cs="宋体"/>
        </w:rPr>
      </w:pPr>
      <w:bookmarkStart w:id="22" w:name="_Toc526943595"/>
      <w:bookmarkStart w:id="23" w:name="_Toc7646"/>
      <w:bookmarkStart w:id="24" w:name="EBec143b53e50e4ca1b831f0618c39f0a2"/>
      <w:r>
        <w:rPr>
          <w:rFonts w:hint="eastAsia" w:ascii="宋体" w:hAnsi="宋体" w:eastAsia="宋体" w:cs="宋体"/>
        </w:rPr>
        <w:t>第3章 评标办法和标准</w:t>
      </w:r>
      <w:bookmarkEnd w:id="22"/>
      <w:bookmarkEnd w:id="23"/>
    </w:p>
    <w:p w14:paraId="2CFF631A">
      <w:pPr>
        <w:pStyle w:val="5"/>
        <w:spacing w:before="320" w:after="120" w:line="240" w:lineRule="auto"/>
        <w:jc w:val="center"/>
        <w:rPr>
          <w:rFonts w:hint="eastAsia" w:ascii="宋体" w:hAnsi="宋体" w:eastAsia="宋体" w:cs="宋体"/>
          <w:sz w:val="28"/>
          <w:szCs w:val="28"/>
        </w:rPr>
      </w:pPr>
      <w:bookmarkStart w:id="25" w:name="_Toc21773"/>
      <w:bookmarkStart w:id="26" w:name="_Toc11641"/>
      <w:bookmarkStart w:id="27" w:name="_Toc526943596"/>
      <w:bookmarkStart w:id="28" w:name="_Toc16541"/>
      <w:r>
        <w:rPr>
          <w:rFonts w:hint="eastAsia" w:ascii="宋体" w:hAnsi="宋体" w:eastAsia="宋体" w:cs="宋体"/>
        </w:rPr>
        <w:t>第1节 评标办法和标准数据表</w:t>
      </w:r>
      <w:bookmarkEnd w:id="25"/>
      <w:bookmarkEnd w:id="26"/>
      <w:bookmarkEnd w:id="27"/>
      <w:bookmarkEnd w:id="28"/>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70"/>
        <w:gridCol w:w="1900"/>
        <w:gridCol w:w="6687"/>
      </w:tblGrid>
      <w:tr w14:paraId="71D3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40" w:type="dxa"/>
            <w:tcBorders>
              <w:top w:val="single" w:color="auto" w:sz="8" w:space="0"/>
              <w:left w:val="single" w:color="auto" w:sz="8" w:space="0"/>
              <w:bottom w:val="single" w:color="auto" w:sz="8" w:space="0"/>
            </w:tcBorders>
            <w:noWrap w:val="0"/>
            <w:vAlign w:val="center"/>
          </w:tcPr>
          <w:p w14:paraId="656042B2">
            <w:pPr>
              <w:spacing w:line="240" w:lineRule="auto"/>
              <w:jc w:val="center"/>
              <w:rPr>
                <w:rFonts w:hint="eastAsia" w:ascii="宋体" w:hAnsi="宋体" w:eastAsia="宋体" w:cs="宋体"/>
              </w:rPr>
            </w:pPr>
            <w:r>
              <w:rPr>
                <w:rFonts w:hint="eastAsia" w:ascii="宋体" w:hAnsi="宋体" w:eastAsia="宋体" w:cs="宋体"/>
                <w:b/>
                <w:bCs/>
              </w:rPr>
              <w:t>项号</w:t>
            </w:r>
          </w:p>
        </w:tc>
        <w:tc>
          <w:tcPr>
            <w:tcW w:w="870" w:type="dxa"/>
            <w:tcBorders>
              <w:top w:val="single" w:color="auto" w:sz="8" w:space="0"/>
              <w:bottom w:val="single" w:color="auto" w:sz="8" w:space="0"/>
            </w:tcBorders>
            <w:noWrap w:val="0"/>
            <w:vAlign w:val="center"/>
          </w:tcPr>
          <w:p w14:paraId="667E5F03">
            <w:pPr>
              <w:pStyle w:val="6"/>
              <w:snapToGrid w:val="0"/>
              <w:spacing w:line="240" w:lineRule="auto"/>
              <w:ind w:firstLine="0"/>
              <w:jc w:val="center"/>
              <w:rPr>
                <w:rFonts w:hint="eastAsia" w:ascii="宋体" w:hAnsi="宋体" w:eastAsia="宋体" w:cs="宋体"/>
                <w:b/>
                <w:bCs/>
              </w:rPr>
            </w:pPr>
            <w:r>
              <w:rPr>
                <w:rFonts w:hint="eastAsia" w:ascii="宋体" w:hAnsi="宋体" w:eastAsia="宋体" w:cs="宋体"/>
                <w:b/>
                <w:bCs/>
              </w:rPr>
              <w:t>条款号</w:t>
            </w:r>
          </w:p>
        </w:tc>
        <w:tc>
          <w:tcPr>
            <w:tcW w:w="1900" w:type="dxa"/>
            <w:tcBorders>
              <w:top w:val="single" w:color="auto" w:sz="4" w:space="0"/>
              <w:bottom w:val="single" w:color="auto" w:sz="4" w:space="0"/>
              <w:right w:val="single" w:color="auto" w:sz="4" w:space="0"/>
            </w:tcBorders>
            <w:noWrap w:val="0"/>
            <w:vAlign w:val="center"/>
          </w:tcPr>
          <w:p w14:paraId="3FC6F4E7">
            <w:pPr>
              <w:pStyle w:val="6"/>
              <w:snapToGrid w:val="0"/>
              <w:spacing w:line="240" w:lineRule="auto"/>
              <w:ind w:firstLine="0"/>
              <w:jc w:val="center"/>
              <w:rPr>
                <w:rFonts w:hint="eastAsia" w:ascii="宋体" w:hAnsi="宋体" w:eastAsia="宋体" w:cs="宋体"/>
                <w:b/>
                <w:bCs/>
              </w:rPr>
            </w:pPr>
            <w:r>
              <w:rPr>
                <w:rFonts w:hint="eastAsia" w:ascii="宋体" w:hAnsi="宋体" w:eastAsia="宋体" w:cs="宋体"/>
                <w:b/>
                <w:bCs/>
              </w:rPr>
              <w:t>条款名称</w:t>
            </w:r>
          </w:p>
        </w:tc>
        <w:tc>
          <w:tcPr>
            <w:tcW w:w="6687" w:type="dxa"/>
            <w:tcBorders>
              <w:top w:val="single" w:color="auto" w:sz="4" w:space="0"/>
              <w:left w:val="single" w:color="auto" w:sz="4" w:space="0"/>
              <w:bottom w:val="single" w:color="auto" w:sz="4" w:space="0"/>
              <w:right w:val="single" w:color="auto" w:sz="8" w:space="0"/>
            </w:tcBorders>
            <w:noWrap w:val="0"/>
            <w:vAlign w:val="center"/>
          </w:tcPr>
          <w:p w14:paraId="080C5918">
            <w:pPr>
              <w:pStyle w:val="6"/>
              <w:snapToGrid w:val="0"/>
              <w:spacing w:line="240" w:lineRule="auto"/>
              <w:jc w:val="center"/>
              <w:rPr>
                <w:rFonts w:hint="eastAsia" w:ascii="宋体" w:hAnsi="宋体" w:eastAsia="宋体" w:cs="宋体"/>
                <w:b/>
                <w:bCs/>
              </w:rPr>
            </w:pPr>
            <w:r>
              <w:rPr>
                <w:rFonts w:hint="eastAsia" w:ascii="宋体" w:hAnsi="宋体" w:eastAsia="宋体" w:cs="宋体"/>
                <w:b/>
                <w:bCs/>
              </w:rPr>
              <w:t>编列内容</w:t>
            </w:r>
          </w:p>
        </w:tc>
      </w:tr>
      <w:tr w14:paraId="58FE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40" w:type="dxa"/>
            <w:tcBorders>
              <w:top w:val="single" w:color="auto" w:sz="8" w:space="0"/>
              <w:left w:val="single" w:color="auto" w:sz="8" w:space="0"/>
              <w:bottom w:val="single" w:color="auto" w:sz="4" w:space="0"/>
              <w:right w:val="single" w:color="auto" w:sz="4" w:space="0"/>
            </w:tcBorders>
            <w:noWrap w:val="0"/>
            <w:vAlign w:val="center"/>
          </w:tcPr>
          <w:p w14:paraId="740FEF21">
            <w:pPr>
              <w:spacing w:line="240" w:lineRule="auto"/>
              <w:jc w:val="center"/>
              <w:rPr>
                <w:rFonts w:hint="eastAsia" w:ascii="宋体" w:hAnsi="宋体" w:eastAsia="宋体" w:cs="宋体"/>
              </w:rPr>
            </w:pPr>
            <w:r>
              <w:rPr>
                <w:rFonts w:hint="eastAsia" w:ascii="宋体" w:hAnsi="宋体" w:eastAsia="宋体" w:cs="宋体"/>
              </w:rPr>
              <w:t>1</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5CC233C9">
            <w:pPr>
              <w:pStyle w:val="6"/>
              <w:snapToGrid w:val="0"/>
              <w:spacing w:line="240" w:lineRule="auto"/>
              <w:ind w:firstLine="0"/>
              <w:jc w:val="center"/>
              <w:rPr>
                <w:rFonts w:hint="eastAsia" w:ascii="宋体" w:hAnsi="宋体" w:eastAsia="宋体" w:cs="宋体"/>
                <w:szCs w:val="21"/>
              </w:rPr>
            </w:pPr>
            <w:r>
              <w:rPr>
                <w:rFonts w:hint="eastAsia" w:ascii="宋体" w:hAnsi="宋体" w:eastAsia="宋体" w:cs="宋体"/>
                <w:szCs w:val="21"/>
              </w:rPr>
              <w:t>2.1</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11CB264F">
            <w:pPr>
              <w:pStyle w:val="6"/>
              <w:snapToGrid w:val="0"/>
              <w:spacing w:line="240" w:lineRule="auto"/>
              <w:ind w:firstLine="0"/>
              <w:jc w:val="center"/>
              <w:rPr>
                <w:rFonts w:hint="eastAsia" w:ascii="宋体" w:hAnsi="宋体" w:eastAsia="宋体" w:cs="宋体"/>
                <w:kern w:val="0"/>
                <w:szCs w:val="21"/>
              </w:rPr>
            </w:pPr>
            <w:r>
              <w:rPr>
                <w:rFonts w:hint="eastAsia" w:ascii="宋体" w:hAnsi="宋体" w:eastAsia="宋体" w:cs="宋体"/>
                <w:szCs w:val="21"/>
              </w:rPr>
              <w:t>招标控制价及其组成和计算方法</w:t>
            </w:r>
          </w:p>
        </w:tc>
        <w:tc>
          <w:tcPr>
            <w:tcW w:w="6687" w:type="dxa"/>
            <w:tcBorders>
              <w:top w:val="single" w:color="auto" w:sz="4" w:space="0"/>
              <w:left w:val="single" w:color="auto" w:sz="4" w:space="0"/>
              <w:bottom w:val="single" w:color="auto" w:sz="4" w:space="0"/>
              <w:right w:val="single" w:color="auto" w:sz="8" w:space="0"/>
            </w:tcBorders>
            <w:noWrap w:val="0"/>
            <w:vAlign w:val="center"/>
          </w:tcPr>
          <w:p w14:paraId="09A91B61">
            <w:pPr>
              <w:pStyle w:val="6"/>
              <w:snapToGrid w:val="0"/>
              <w:spacing w:line="240" w:lineRule="auto"/>
              <w:ind w:firstLine="0"/>
              <w:rPr>
                <w:rFonts w:hint="eastAsia" w:ascii="宋体" w:hAnsi="宋体" w:eastAsia="宋体" w:cs="宋体"/>
                <w:color w:val="0000FF"/>
                <w:szCs w:val="21"/>
                <w:highlight w:val="white"/>
                <w:lang w:val="en-US" w:eastAsia="zh-CN"/>
              </w:rPr>
            </w:pPr>
            <w:bookmarkStart w:id="29" w:name="EBe588e7a859a649fab601ddd21014e0e1"/>
            <w:r>
              <w:rPr>
                <w:rFonts w:hint="eastAsia" w:ascii="宋体" w:hAnsi="宋体" w:eastAsia="宋体" w:cs="宋体"/>
                <w:color w:val="0000FF"/>
                <w:szCs w:val="21"/>
                <w:highlight w:val="white"/>
              </w:rPr>
              <w:t>招标控制价为：</w:t>
            </w:r>
            <w:r>
              <w:rPr>
                <w:rFonts w:hint="eastAsia" w:ascii="宋体" w:hAnsi="宋体" w:cs="宋体"/>
                <w:color w:val="0000FF"/>
                <w:szCs w:val="21"/>
                <w:highlight w:val="white"/>
                <w:lang w:val="en-US" w:eastAsia="zh-CN"/>
              </w:rPr>
              <w:t>：921772元</w:t>
            </w:r>
          </w:p>
          <w:p w14:paraId="017EFEC6">
            <w:pPr>
              <w:pStyle w:val="6"/>
              <w:snapToGrid w:val="0"/>
              <w:spacing w:line="240" w:lineRule="auto"/>
              <w:ind w:firstLine="0"/>
              <w:rPr>
                <w:rFonts w:hint="eastAsia" w:ascii="宋体" w:hAnsi="宋体" w:eastAsia="宋体" w:cs="宋体"/>
                <w:szCs w:val="21"/>
                <w:highlight w:val="green"/>
              </w:rPr>
            </w:pPr>
            <w:r>
              <w:rPr>
                <w:rFonts w:hint="eastAsia" w:ascii="宋体" w:hAnsi="宋体" w:eastAsia="宋体" w:cs="宋体"/>
                <w:color w:val="0000FF"/>
                <w:szCs w:val="21"/>
                <w:highlight w:val="white"/>
                <w:lang w:val="en-US" w:eastAsia="zh-CN"/>
              </w:rPr>
              <w:t>具</w:t>
            </w:r>
            <w:r>
              <w:rPr>
                <w:rFonts w:hint="eastAsia" w:ascii="宋体" w:hAnsi="宋体" w:eastAsia="宋体" w:cs="宋体"/>
                <w:color w:val="0000FF"/>
                <w:szCs w:val="21"/>
                <w:highlight w:val="white"/>
              </w:rPr>
              <w:t>体内容详见招标人提供的招标控制价文件。</w:t>
            </w:r>
            <w:bookmarkEnd w:id="29"/>
          </w:p>
        </w:tc>
      </w:tr>
      <w:tr w14:paraId="5824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740" w:type="dxa"/>
            <w:tcBorders>
              <w:top w:val="single" w:color="auto" w:sz="8" w:space="0"/>
              <w:left w:val="single" w:color="auto" w:sz="8" w:space="0"/>
              <w:bottom w:val="single" w:color="auto" w:sz="4" w:space="0"/>
              <w:right w:val="single" w:color="auto" w:sz="4" w:space="0"/>
            </w:tcBorders>
            <w:noWrap w:val="0"/>
            <w:vAlign w:val="center"/>
          </w:tcPr>
          <w:p w14:paraId="52FB48D7">
            <w:pPr>
              <w:spacing w:line="240" w:lineRule="auto"/>
              <w:jc w:val="center"/>
              <w:rPr>
                <w:rFonts w:hint="eastAsia" w:ascii="宋体" w:hAnsi="宋体" w:eastAsia="宋体" w:cs="宋体"/>
              </w:rPr>
            </w:pPr>
            <w:r>
              <w:rPr>
                <w:rFonts w:hint="eastAsia" w:ascii="宋体" w:hAnsi="宋体" w:eastAsia="宋体" w:cs="宋体"/>
              </w:rPr>
              <w:t>2</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47CFF1B6">
            <w:pPr>
              <w:pStyle w:val="6"/>
              <w:snapToGrid w:val="0"/>
              <w:spacing w:line="240" w:lineRule="auto"/>
              <w:ind w:firstLine="0"/>
              <w:jc w:val="center"/>
              <w:rPr>
                <w:rFonts w:hint="eastAsia" w:ascii="宋体" w:hAnsi="宋体" w:eastAsia="宋体" w:cs="宋体"/>
                <w:szCs w:val="21"/>
              </w:rPr>
            </w:pPr>
            <w:r>
              <w:rPr>
                <w:rFonts w:hint="eastAsia" w:ascii="宋体" w:hAnsi="宋体" w:eastAsia="宋体" w:cs="宋体"/>
                <w:szCs w:val="21"/>
              </w:rPr>
              <w:t>2.2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262BEE1">
            <w:pPr>
              <w:pStyle w:val="6"/>
              <w:snapToGrid w:val="0"/>
              <w:spacing w:line="240" w:lineRule="auto"/>
              <w:ind w:firstLine="0"/>
              <w:jc w:val="center"/>
              <w:rPr>
                <w:rFonts w:hint="eastAsia" w:ascii="宋体" w:hAnsi="宋体" w:eastAsia="宋体" w:cs="宋体"/>
                <w:kern w:val="0"/>
                <w:szCs w:val="21"/>
              </w:rPr>
            </w:pPr>
            <w:r>
              <w:rPr>
                <w:rFonts w:hint="eastAsia" w:ascii="宋体" w:hAnsi="宋体" w:eastAsia="宋体" w:cs="宋体"/>
                <w:szCs w:val="21"/>
              </w:rPr>
              <w:t>K值取定</w:t>
            </w:r>
          </w:p>
        </w:tc>
        <w:tc>
          <w:tcPr>
            <w:tcW w:w="6687" w:type="dxa"/>
            <w:tcBorders>
              <w:top w:val="single" w:color="auto" w:sz="4" w:space="0"/>
              <w:left w:val="single" w:color="auto" w:sz="4" w:space="0"/>
              <w:bottom w:val="single" w:color="auto" w:sz="4" w:space="0"/>
              <w:right w:val="single" w:color="auto" w:sz="8" w:space="0"/>
            </w:tcBorders>
            <w:noWrap w:val="0"/>
            <w:vAlign w:val="center"/>
          </w:tcPr>
          <w:p w14:paraId="15B9DF00">
            <w:pPr>
              <w:pStyle w:val="6"/>
              <w:snapToGrid w:val="0"/>
              <w:spacing w:line="240" w:lineRule="auto"/>
              <w:ind w:firstLine="0"/>
              <w:rPr>
                <w:rFonts w:hint="eastAsia" w:ascii="宋体" w:hAnsi="宋体" w:eastAsia="宋体" w:cs="宋体"/>
                <w:szCs w:val="21"/>
                <w:highlight w:val="green"/>
                <w:lang w:val="en-US"/>
              </w:rPr>
            </w:pPr>
            <w:r>
              <w:rPr>
                <w:rFonts w:hint="eastAsia" w:ascii="宋体" w:hAnsi="宋体" w:cs="宋体"/>
                <w:color w:val="0000FF"/>
                <w:szCs w:val="21"/>
                <w:highlight w:val="white"/>
                <w:lang w:val="en-US" w:eastAsia="zh-CN"/>
              </w:rPr>
              <w:t>1</w:t>
            </w:r>
            <w:r>
              <w:rPr>
                <w:rFonts w:hint="eastAsia" w:ascii="宋体" w:hAnsi="宋体" w:eastAsia="宋体" w:cs="宋体"/>
                <w:color w:val="0000FF"/>
                <w:szCs w:val="21"/>
                <w:highlight w:val="white"/>
                <w:lang w:val="en-US" w:eastAsia="zh-CN"/>
              </w:rPr>
              <w:t>%</w:t>
            </w:r>
          </w:p>
        </w:tc>
      </w:tr>
      <w:tr w14:paraId="5E72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740" w:type="dxa"/>
            <w:tcBorders>
              <w:top w:val="single" w:color="auto" w:sz="8" w:space="0"/>
              <w:left w:val="single" w:color="auto" w:sz="8" w:space="0"/>
              <w:bottom w:val="single" w:color="auto" w:sz="4" w:space="0"/>
              <w:right w:val="single" w:color="auto" w:sz="4" w:space="0"/>
            </w:tcBorders>
            <w:noWrap w:val="0"/>
            <w:vAlign w:val="center"/>
          </w:tcPr>
          <w:p w14:paraId="77CEA69A">
            <w:pPr>
              <w:spacing w:line="240" w:lineRule="auto"/>
              <w:jc w:val="center"/>
              <w:rPr>
                <w:rFonts w:hint="eastAsia" w:ascii="宋体" w:hAnsi="宋体" w:eastAsia="宋体" w:cs="宋体"/>
              </w:rPr>
            </w:pPr>
            <w:r>
              <w:rPr>
                <w:rFonts w:hint="eastAsia" w:ascii="宋体" w:hAnsi="宋体" w:eastAsia="宋体" w:cs="宋体"/>
              </w:rPr>
              <w:t>3</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18459AFB">
            <w:pPr>
              <w:pStyle w:val="6"/>
              <w:snapToGrid w:val="0"/>
              <w:spacing w:line="240" w:lineRule="auto"/>
              <w:ind w:firstLine="0"/>
              <w:jc w:val="center"/>
              <w:rPr>
                <w:rFonts w:hint="eastAsia" w:ascii="宋体" w:hAnsi="宋体" w:eastAsia="宋体" w:cs="宋体"/>
                <w:szCs w:val="21"/>
              </w:rPr>
            </w:pPr>
            <w:r>
              <w:rPr>
                <w:rFonts w:hint="eastAsia" w:ascii="宋体" w:hAnsi="宋体" w:eastAsia="宋体" w:cs="宋体"/>
                <w:szCs w:val="21"/>
              </w:rPr>
              <w:t>2.3</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68E9E4F3">
            <w:pPr>
              <w:pStyle w:val="6"/>
              <w:snapToGrid w:val="0"/>
              <w:spacing w:line="240" w:lineRule="auto"/>
              <w:ind w:firstLine="0"/>
              <w:jc w:val="center"/>
              <w:rPr>
                <w:rFonts w:hint="eastAsia" w:ascii="宋体" w:hAnsi="宋体" w:eastAsia="宋体" w:cs="宋体"/>
                <w:kern w:val="0"/>
                <w:szCs w:val="21"/>
              </w:rPr>
            </w:pPr>
            <w:r>
              <w:rPr>
                <w:rFonts w:hint="eastAsia" w:ascii="宋体" w:hAnsi="宋体" w:eastAsia="宋体" w:cs="宋体"/>
                <w:szCs w:val="21"/>
              </w:rPr>
              <w:t>发包价及其组成和计算方法</w:t>
            </w:r>
          </w:p>
        </w:tc>
        <w:tc>
          <w:tcPr>
            <w:tcW w:w="6687" w:type="dxa"/>
            <w:tcBorders>
              <w:top w:val="single" w:color="auto" w:sz="4" w:space="0"/>
              <w:left w:val="single" w:color="auto" w:sz="4" w:space="0"/>
              <w:bottom w:val="single" w:color="auto" w:sz="4" w:space="0"/>
              <w:right w:val="single" w:color="auto" w:sz="8" w:space="0"/>
            </w:tcBorders>
            <w:noWrap w:val="0"/>
            <w:vAlign w:val="center"/>
          </w:tcPr>
          <w:p w14:paraId="0F001B1F">
            <w:pPr>
              <w:pStyle w:val="6"/>
              <w:keepNext w:val="0"/>
              <w:keepLines w:val="0"/>
              <w:pageBreakBefore w:val="0"/>
              <w:widowControl w:val="0"/>
              <w:kinsoku/>
              <w:wordWrap/>
              <w:overflowPunct/>
              <w:topLinePunct w:val="0"/>
              <w:autoSpaceDE/>
              <w:autoSpaceDN/>
              <w:bidi w:val="0"/>
              <w:adjustRightInd/>
              <w:snapToGrid w:val="0"/>
              <w:spacing w:line="288" w:lineRule="auto"/>
              <w:ind w:firstLine="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本招标项目的发包价：</w:t>
            </w:r>
            <w:r>
              <w:rPr>
                <w:rFonts w:hint="eastAsia" w:ascii="宋体" w:hAnsi="宋体" w:eastAsia="宋体" w:cs="宋体"/>
                <w:color w:val="0000FF"/>
                <w:szCs w:val="21"/>
                <w:highlight w:val="white"/>
                <w:lang w:val="en-US" w:eastAsia="zh-CN"/>
              </w:rPr>
              <w:t>912945</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lang w:eastAsia="zh-CN"/>
              </w:rPr>
              <w:t>。</w:t>
            </w:r>
          </w:p>
          <w:p w14:paraId="667260EB">
            <w:pPr>
              <w:pStyle w:val="6"/>
              <w:snapToGrid w:val="0"/>
              <w:spacing w:line="240" w:lineRule="auto"/>
              <w:ind w:firstLine="0"/>
              <w:rPr>
                <w:rFonts w:hint="eastAsia" w:ascii="宋体" w:hAnsi="宋体" w:eastAsia="宋体" w:cs="宋体"/>
                <w:color w:val="0000FF"/>
                <w:szCs w:val="21"/>
                <w:highlight w:val="white"/>
              </w:rPr>
            </w:pPr>
            <w:r>
              <w:rPr>
                <w:rFonts w:hint="eastAsia" w:ascii="宋体" w:hAnsi="宋体" w:eastAsia="宋体" w:cs="宋体"/>
                <w:color w:val="auto"/>
                <w:szCs w:val="21"/>
                <w:highlight w:val="none"/>
                <w:lang w:val="en-US" w:eastAsia="zh-CN"/>
              </w:rPr>
              <w:t>发包价组成和计算方法：（招标控制价-暂列金）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（1-K）+暂列金</w:t>
            </w:r>
          </w:p>
        </w:tc>
      </w:tr>
      <w:tr w14:paraId="0F9F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40" w:type="dxa"/>
            <w:tcBorders>
              <w:top w:val="single" w:color="auto" w:sz="8" w:space="0"/>
              <w:left w:val="single" w:color="auto" w:sz="8" w:space="0"/>
              <w:bottom w:val="single" w:color="auto" w:sz="8" w:space="0"/>
              <w:right w:val="single" w:color="auto" w:sz="4" w:space="0"/>
            </w:tcBorders>
            <w:noWrap w:val="0"/>
            <w:vAlign w:val="center"/>
          </w:tcPr>
          <w:p w14:paraId="606E08AB">
            <w:pPr>
              <w:pStyle w:val="6"/>
              <w:tabs>
                <w:tab w:val="left" w:pos="180"/>
              </w:tabs>
              <w:snapToGrid w:val="0"/>
              <w:spacing w:line="240" w:lineRule="auto"/>
              <w:ind w:firstLine="0"/>
              <w:jc w:val="center"/>
              <w:rPr>
                <w:rFonts w:hint="eastAsia" w:ascii="宋体" w:hAnsi="宋体" w:eastAsia="宋体" w:cs="宋体"/>
                <w:szCs w:val="21"/>
              </w:rPr>
            </w:pPr>
            <w:r>
              <w:rPr>
                <w:rFonts w:hint="eastAsia" w:ascii="宋体" w:hAnsi="宋体" w:eastAsia="宋体" w:cs="宋体"/>
                <w:szCs w:val="21"/>
              </w:rPr>
              <w:t>4</w:t>
            </w:r>
          </w:p>
        </w:tc>
        <w:tc>
          <w:tcPr>
            <w:tcW w:w="870" w:type="dxa"/>
            <w:tcBorders>
              <w:top w:val="single" w:color="auto" w:sz="8" w:space="0"/>
              <w:left w:val="single" w:color="auto" w:sz="4" w:space="0"/>
              <w:bottom w:val="single" w:color="auto" w:sz="8" w:space="0"/>
              <w:right w:val="single" w:color="auto" w:sz="4" w:space="0"/>
            </w:tcBorders>
            <w:noWrap w:val="0"/>
            <w:vAlign w:val="center"/>
          </w:tcPr>
          <w:p w14:paraId="34CF9002">
            <w:pPr>
              <w:pStyle w:val="6"/>
              <w:snapToGrid w:val="0"/>
              <w:spacing w:line="240" w:lineRule="auto"/>
              <w:ind w:firstLine="0"/>
              <w:jc w:val="center"/>
              <w:rPr>
                <w:rFonts w:hint="eastAsia" w:ascii="宋体" w:hAnsi="宋体" w:eastAsia="宋体" w:cs="宋体"/>
                <w:szCs w:val="21"/>
              </w:rPr>
            </w:pPr>
            <w:r>
              <w:rPr>
                <w:rFonts w:hint="eastAsia" w:ascii="宋体" w:hAnsi="宋体" w:eastAsia="宋体" w:cs="宋体"/>
                <w:szCs w:val="21"/>
              </w:rPr>
              <w:t>3.1</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6E1A2B0">
            <w:pPr>
              <w:pStyle w:val="6"/>
              <w:snapToGrid w:val="0"/>
              <w:spacing w:line="240" w:lineRule="auto"/>
              <w:ind w:firstLine="0"/>
              <w:jc w:val="center"/>
              <w:rPr>
                <w:rFonts w:hint="eastAsia" w:ascii="宋体" w:hAnsi="宋体" w:eastAsia="宋体" w:cs="宋体"/>
                <w:kern w:val="0"/>
                <w:szCs w:val="21"/>
              </w:rPr>
            </w:pPr>
            <w:r>
              <w:rPr>
                <w:rFonts w:hint="eastAsia" w:ascii="宋体" w:hAnsi="宋体" w:eastAsia="宋体" w:cs="宋体"/>
                <w:szCs w:val="21"/>
              </w:rPr>
              <w:t>随机抽取方式和程序</w:t>
            </w:r>
          </w:p>
        </w:tc>
        <w:tc>
          <w:tcPr>
            <w:tcW w:w="6687" w:type="dxa"/>
            <w:tcBorders>
              <w:top w:val="single" w:color="auto" w:sz="4" w:space="0"/>
              <w:left w:val="single" w:color="auto" w:sz="4" w:space="0"/>
              <w:bottom w:val="single" w:color="auto" w:sz="4" w:space="0"/>
              <w:right w:val="single" w:color="auto" w:sz="8" w:space="0"/>
            </w:tcBorders>
            <w:noWrap w:val="0"/>
            <w:vAlign w:val="center"/>
          </w:tcPr>
          <w:p w14:paraId="7810E31B">
            <w:pPr>
              <w:pStyle w:val="6"/>
              <w:snapToGrid w:val="0"/>
              <w:spacing w:line="240" w:lineRule="auto"/>
              <w:ind w:firstLine="0"/>
              <w:jc w:val="left"/>
              <w:rPr>
                <w:rFonts w:hint="eastAsia" w:ascii="宋体" w:hAnsi="宋体" w:eastAsia="宋体" w:cs="宋体"/>
                <w:szCs w:val="21"/>
                <w:u w:val="single"/>
                <w:lang w:eastAsia="zh-CN"/>
              </w:rPr>
            </w:pPr>
            <w:r>
              <w:rPr>
                <w:rFonts w:hint="eastAsia" w:ascii="宋体" w:hAnsi="宋体" w:eastAsia="宋体" w:cs="宋体"/>
                <w:color w:val="000000"/>
                <w:szCs w:val="21"/>
                <w:highlight w:val="white"/>
                <w:lang w:eastAsia="zh-CN"/>
              </w:rPr>
              <w:t>根据清政办【2021】78号要求执行</w:t>
            </w:r>
          </w:p>
        </w:tc>
      </w:tr>
      <w:tr w14:paraId="74BD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2" w:hRule="atLeast"/>
          <w:jc w:val="center"/>
        </w:trPr>
        <w:tc>
          <w:tcPr>
            <w:tcW w:w="740" w:type="dxa"/>
            <w:tcBorders>
              <w:top w:val="single" w:color="auto" w:sz="8" w:space="0"/>
              <w:left w:val="single" w:color="auto" w:sz="8" w:space="0"/>
              <w:bottom w:val="single" w:color="auto" w:sz="8" w:space="0"/>
              <w:right w:val="single" w:color="auto" w:sz="4" w:space="0"/>
            </w:tcBorders>
            <w:noWrap w:val="0"/>
            <w:vAlign w:val="center"/>
          </w:tcPr>
          <w:p w14:paraId="27C4DD25">
            <w:pPr>
              <w:spacing w:line="240" w:lineRule="auto"/>
              <w:jc w:val="center"/>
              <w:rPr>
                <w:rFonts w:hint="eastAsia" w:ascii="宋体" w:hAnsi="宋体" w:eastAsia="宋体" w:cs="宋体"/>
              </w:rPr>
            </w:pPr>
            <w:r>
              <w:rPr>
                <w:rFonts w:hint="eastAsia" w:ascii="宋体" w:hAnsi="宋体" w:eastAsia="宋体" w:cs="宋体"/>
              </w:rPr>
              <w:t>5</w:t>
            </w:r>
          </w:p>
        </w:tc>
        <w:tc>
          <w:tcPr>
            <w:tcW w:w="870" w:type="dxa"/>
            <w:tcBorders>
              <w:top w:val="single" w:color="auto" w:sz="8" w:space="0"/>
              <w:left w:val="single" w:color="auto" w:sz="4" w:space="0"/>
              <w:bottom w:val="single" w:color="auto" w:sz="8" w:space="0"/>
              <w:right w:val="single" w:color="auto" w:sz="4" w:space="0"/>
            </w:tcBorders>
            <w:noWrap w:val="0"/>
            <w:vAlign w:val="center"/>
          </w:tcPr>
          <w:p w14:paraId="17299497">
            <w:pPr>
              <w:pStyle w:val="6"/>
              <w:snapToGrid w:val="0"/>
              <w:spacing w:line="240" w:lineRule="auto"/>
              <w:ind w:firstLine="0"/>
              <w:jc w:val="center"/>
              <w:rPr>
                <w:rFonts w:hint="eastAsia" w:ascii="宋体" w:hAnsi="宋体" w:eastAsia="宋体" w:cs="宋体"/>
                <w:szCs w:val="21"/>
              </w:rPr>
            </w:pPr>
            <w:r>
              <w:rPr>
                <w:rFonts w:hint="eastAsia" w:ascii="宋体" w:hAnsi="宋体" w:eastAsia="宋体" w:cs="宋体"/>
                <w:szCs w:val="21"/>
              </w:rPr>
              <w:t>4.1.9</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6A55F35F">
            <w:pPr>
              <w:pStyle w:val="6"/>
              <w:snapToGrid w:val="0"/>
              <w:spacing w:line="240" w:lineRule="auto"/>
              <w:ind w:firstLine="0"/>
              <w:jc w:val="center"/>
              <w:rPr>
                <w:rFonts w:hint="eastAsia" w:ascii="宋体" w:hAnsi="宋体" w:eastAsia="宋体" w:cs="宋体"/>
                <w:szCs w:val="21"/>
              </w:rPr>
            </w:pPr>
            <w:r>
              <w:rPr>
                <w:rFonts w:hint="eastAsia" w:ascii="宋体" w:hAnsi="宋体" w:eastAsia="宋体" w:cs="宋体"/>
                <w:kern w:val="0"/>
                <w:szCs w:val="21"/>
              </w:rPr>
              <w:t>拟派出的施工现场管理人员最低资格和人数要求</w:t>
            </w:r>
          </w:p>
        </w:tc>
        <w:tc>
          <w:tcPr>
            <w:tcW w:w="6687" w:type="dxa"/>
            <w:tcBorders>
              <w:top w:val="single" w:color="auto" w:sz="4" w:space="0"/>
              <w:left w:val="single" w:color="auto" w:sz="4" w:space="0"/>
              <w:bottom w:val="single" w:color="auto" w:sz="4" w:space="0"/>
              <w:right w:val="single" w:color="auto" w:sz="8" w:space="0"/>
            </w:tcBorders>
            <w:noWrap w:val="0"/>
            <w:vAlign w:val="center"/>
          </w:tcPr>
          <w:p w14:paraId="60A3CC69">
            <w:pPr>
              <w:pStyle w:val="6"/>
              <w:snapToGrid w:val="0"/>
              <w:spacing w:line="240" w:lineRule="auto"/>
              <w:ind w:firstLine="0"/>
              <w:rPr>
                <w:rFonts w:hint="eastAsia" w:ascii="宋体" w:hAnsi="宋体" w:eastAsia="宋体" w:cs="宋体"/>
                <w:b/>
                <w:bCs/>
                <w:i w:val="0"/>
                <w:iCs w:val="0"/>
                <w:szCs w:val="21"/>
                <w:highlight w:val="none"/>
              </w:rPr>
            </w:pPr>
            <w:r>
              <w:rPr>
                <w:rFonts w:hint="eastAsia" w:ascii="宋体" w:hAnsi="宋体" w:eastAsia="宋体" w:cs="宋体"/>
                <w:b/>
                <w:bCs/>
                <w:i w:val="0"/>
                <w:iCs w:val="0"/>
                <w:szCs w:val="21"/>
                <w:highlight w:val="none"/>
              </w:rPr>
              <w:t>1、项目负责人</w:t>
            </w:r>
            <w:r>
              <w:rPr>
                <w:rFonts w:hint="eastAsia" w:ascii="宋体" w:hAnsi="宋体" w:eastAsia="宋体" w:cs="宋体"/>
                <w:b/>
                <w:bCs/>
                <w:i w:val="0"/>
                <w:iCs w:val="0"/>
                <w:szCs w:val="21"/>
                <w:highlight w:val="none"/>
                <w:u w:val="single"/>
              </w:rPr>
              <w:t xml:space="preserve"> </w:t>
            </w:r>
            <w:r>
              <w:rPr>
                <w:rFonts w:hint="eastAsia" w:ascii="宋体" w:hAnsi="宋体" w:cs="宋体"/>
                <w:b/>
                <w:bCs/>
                <w:i w:val="0"/>
                <w:iCs w:val="0"/>
                <w:szCs w:val="21"/>
                <w:highlight w:val="none"/>
                <w:u w:val="single"/>
                <w:lang w:val="en-US" w:eastAsia="zh-CN"/>
              </w:rPr>
              <w:t>1</w:t>
            </w:r>
            <w:r>
              <w:rPr>
                <w:rFonts w:hint="eastAsia" w:ascii="宋体" w:hAnsi="宋体" w:eastAsia="宋体" w:cs="宋体"/>
                <w:b/>
                <w:bCs/>
                <w:i w:val="0"/>
                <w:iCs w:val="0"/>
                <w:szCs w:val="21"/>
                <w:highlight w:val="none"/>
                <w:u w:val="single"/>
              </w:rPr>
              <w:t xml:space="preserve"> </w:t>
            </w:r>
            <w:r>
              <w:rPr>
                <w:rFonts w:hint="eastAsia" w:ascii="宋体" w:hAnsi="宋体" w:eastAsia="宋体" w:cs="宋体"/>
                <w:b/>
                <w:bCs/>
                <w:i w:val="0"/>
                <w:iCs w:val="0"/>
                <w:szCs w:val="21"/>
                <w:highlight w:val="none"/>
              </w:rPr>
              <w:t>人，职称：</w:t>
            </w:r>
            <w:r>
              <w:rPr>
                <w:rFonts w:hint="eastAsia" w:ascii="宋体" w:hAnsi="宋体" w:cs="宋体"/>
                <w:b/>
                <w:bCs/>
                <w:i w:val="0"/>
                <w:iCs w:val="0"/>
                <w:szCs w:val="21"/>
                <w:highlight w:val="none"/>
                <w:u w:val="single"/>
                <w:lang w:eastAsia="zh-CN"/>
              </w:rPr>
              <w:t>二级</w:t>
            </w:r>
            <w:r>
              <w:rPr>
                <w:rFonts w:hint="eastAsia" w:ascii="宋体" w:hAnsi="Calibri" w:eastAsia="宋体" w:cs="Times New Roman"/>
                <w:b/>
                <w:bCs/>
                <w:i w:val="0"/>
                <w:iCs w:val="0"/>
                <w:kern w:val="2"/>
                <w:sz w:val="21"/>
                <w:szCs w:val="21"/>
                <w:highlight w:val="none"/>
                <w:u w:val="single"/>
                <w:lang w:val="en-US" w:eastAsia="zh-CN" w:bidi="ar-SA"/>
              </w:rPr>
              <w:t>注册建造师</w:t>
            </w:r>
            <w:r>
              <w:rPr>
                <w:rFonts w:hint="eastAsia" w:ascii="宋体" w:hAnsi="宋体" w:eastAsia="宋体" w:cs="宋体"/>
                <w:b/>
                <w:bCs/>
                <w:i w:val="0"/>
                <w:iCs w:val="0"/>
                <w:szCs w:val="21"/>
                <w:highlight w:val="none"/>
                <w:u w:val="single"/>
              </w:rPr>
              <w:t xml:space="preserve"> </w:t>
            </w:r>
            <w:r>
              <w:rPr>
                <w:rFonts w:hint="eastAsia" w:ascii="宋体" w:hAnsi="宋体" w:cs="宋体"/>
                <w:b/>
                <w:bCs/>
                <w:i w:val="0"/>
                <w:iCs w:val="0"/>
                <w:szCs w:val="21"/>
                <w:highlight w:val="none"/>
                <w:u w:val="single"/>
                <w:lang w:eastAsia="zh-CN"/>
              </w:rPr>
              <w:t>及以上</w:t>
            </w:r>
            <w:r>
              <w:rPr>
                <w:rFonts w:hint="eastAsia" w:ascii="宋体" w:hAnsi="宋体" w:eastAsia="宋体" w:cs="宋体"/>
                <w:b/>
                <w:bCs/>
                <w:i w:val="0"/>
                <w:iCs w:val="0"/>
                <w:szCs w:val="21"/>
                <w:highlight w:val="none"/>
              </w:rPr>
              <w:t>，专业：</w:t>
            </w:r>
            <w:r>
              <w:rPr>
                <w:rFonts w:hint="eastAsia" w:ascii="宋体" w:hAnsi="Calibri" w:eastAsia="宋体" w:cs="Times New Roman"/>
                <w:b/>
                <w:bCs/>
                <w:i w:val="0"/>
                <w:iCs w:val="0"/>
                <w:kern w:val="2"/>
                <w:sz w:val="21"/>
                <w:szCs w:val="21"/>
                <w:highlight w:val="none"/>
                <w:u w:val="single"/>
                <w:lang w:val="en-US" w:eastAsia="zh-CN" w:bidi="ar-SA"/>
              </w:rPr>
              <w:t>市政公用工程 或建筑工程</w:t>
            </w:r>
            <w:r>
              <w:rPr>
                <w:rFonts w:hint="eastAsia" w:ascii="宋体" w:hAnsi="宋体" w:eastAsia="宋体" w:cs="宋体"/>
                <w:b/>
                <w:bCs/>
                <w:i w:val="0"/>
                <w:iCs w:val="0"/>
                <w:szCs w:val="21"/>
                <w:highlight w:val="none"/>
                <w:u w:val="single"/>
              </w:rPr>
              <w:t xml:space="preserve"> </w:t>
            </w:r>
            <w:r>
              <w:rPr>
                <w:rFonts w:hint="eastAsia" w:ascii="宋体" w:hAnsi="宋体" w:eastAsia="宋体" w:cs="宋体"/>
                <w:b/>
                <w:bCs/>
                <w:i w:val="0"/>
                <w:iCs w:val="0"/>
                <w:szCs w:val="21"/>
                <w:highlight w:val="none"/>
              </w:rPr>
              <w:t>。</w:t>
            </w:r>
            <w:r>
              <w:rPr>
                <w:rFonts w:hint="eastAsia" w:ascii="宋体" w:hAnsi="宋体" w:eastAsia="宋体" w:cs="宋体"/>
                <w:b/>
                <w:bCs/>
                <w:i w:val="0"/>
                <w:iCs w:val="0"/>
                <w:highlight w:val="none"/>
              </w:rPr>
              <w:t>拟派出项目技术负责人须附上其</w:t>
            </w:r>
            <w:r>
              <w:rPr>
                <w:rFonts w:hint="eastAsia" w:ascii="宋体" w:hAnsi="宋体" w:eastAsia="宋体" w:cs="宋体"/>
                <w:b/>
                <w:bCs/>
                <w:i w:val="0"/>
                <w:iCs w:val="0"/>
                <w:highlight w:val="none"/>
                <w:u w:val="single"/>
              </w:rPr>
              <w:t xml:space="preserve">（职称证书、毕业证书（如需）） </w:t>
            </w:r>
            <w:r>
              <w:rPr>
                <w:rFonts w:hint="eastAsia" w:ascii="宋体" w:hAnsi="宋体" w:eastAsia="宋体" w:cs="宋体"/>
                <w:b/>
                <w:bCs/>
                <w:i w:val="0"/>
                <w:iCs w:val="0"/>
                <w:highlight w:val="none"/>
              </w:rPr>
              <w:t>等能够证明其资格符合招标文件要求的相关证明材料</w:t>
            </w:r>
            <w:r>
              <w:rPr>
                <w:rFonts w:hint="eastAsia" w:ascii="宋体" w:hAnsi="宋体" w:cs="宋体"/>
                <w:b/>
                <w:bCs/>
                <w:i w:val="0"/>
                <w:iCs w:val="0"/>
                <w:highlight w:val="none"/>
                <w:lang w:eastAsia="zh-CN"/>
              </w:rPr>
              <w:t>复印件</w:t>
            </w:r>
            <w:r>
              <w:rPr>
                <w:rFonts w:hint="eastAsia" w:ascii="宋体" w:hAnsi="宋体" w:eastAsia="宋体" w:cs="宋体"/>
                <w:b/>
                <w:bCs/>
                <w:i w:val="0"/>
                <w:iCs w:val="0"/>
                <w:highlight w:val="none"/>
              </w:rPr>
              <w:t>并加盖投标人单位公章。专业以有权部门颁发的职称证书上标注的为准，若职称证书上无专业的，以毕业证书上的专业为准。拟派出项目技术负责人必须为独立投标人或联合体牵头人的本企业在岗人员，以建设主管部门颁发的注册执业证书</w:t>
            </w:r>
            <w:r>
              <w:rPr>
                <w:rFonts w:hint="eastAsia" w:ascii="宋体" w:hAnsi="宋体" w:cs="宋体"/>
                <w:b/>
                <w:bCs/>
                <w:i w:val="0"/>
                <w:iCs w:val="0"/>
                <w:highlight w:val="none"/>
                <w:lang w:eastAsia="zh-CN"/>
              </w:rPr>
              <w:t>复印件</w:t>
            </w:r>
            <w:r>
              <w:rPr>
                <w:rFonts w:hint="eastAsia" w:ascii="宋体" w:hAnsi="宋体" w:eastAsia="宋体" w:cs="宋体"/>
                <w:b/>
                <w:bCs/>
                <w:i w:val="0"/>
                <w:iCs w:val="0"/>
                <w:highlight w:val="none"/>
              </w:rPr>
              <w:t>或</w:t>
            </w:r>
            <w:r>
              <w:rPr>
                <w:rFonts w:hint="eastAsia" w:ascii="宋体" w:hAnsi="宋体" w:eastAsia="宋体" w:cs="宋体"/>
                <w:b/>
                <w:bCs/>
                <w:i w:val="0"/>
                <w:iCs w:val="0"/>
                <w:kern w:val="0"/>
                <w:highlight w:val="none"/>
              </w:rPr>
              <w:t>社保管理部门出具的自本招标项目投标截止之日的上一个月为始点并往前追溯连续缴费累计六个月及以上</w:t>
            </w:r>
            <w:r>
              <w:rPr>
                <w:rFonts w:hint="eastAsia" w:ascii="宋体" w:hAnsi="宋体" w:cs="宋体"/>
                <w:b/>
                <w:bCs/>
                <w:i w:val="0"/>
                <w:iCs w:val="0"/>
                <w:highlight w:val="none"/>
                <w:lang w:eastAsia="zh-CN"/>
              </w:rPr>
              <w:t>复印件</w:t>
            </w:r>
            <w:r>
              <w:rPr>
                <w:rFonts w:hint="eastAsia" w:ascii="宋体" w:hAnsi="宋体" w:eastAsia="宋体" w:cs="宋体"/>
                <w:b/>
                <w:bCs/>
                <w:i w:val="0"/>
                <w:iCs w:val="0"/>
                <w:kern w:val="0"/>
                <w:highlight w:val="none"/>
              </w:rPr>
              <w:t>所署单位为准。社保由上级单位统筹缴纳的，还应提供上级单位出具的统筹缴纳证明</w:t>
            </w:r>
            <w:r>
              <w:rPr>
                <w:rFonts w:hint="eastAsia" w:ascii="宋体" w:hAnsi="宋体" w:eastAsia="宋体" w:cs="宋体"/>
                <w:b/>
                <w:bCs/>
                <w:i w:val="0"/>
                <w:iCs w:val="0"/>
                <w:highlight w:val="none"/>
              </w:rPr>
              <w:t>。</w:t>
            </w:r>
          </w:p>
          <w:p w14:paraId="3DC1D690">
            <w:pPr>
              <w:tabs>
                <w:tab w:val="left" w:pos="100"/>
                <w:tab w:val="left" w:pos="700"/>
              </w:tabs>
              <w:spacing w:line="240" w:lineRule="auto"/>
              <w:rPr>
                <w:rFonts w:hint="eastAsia" w:ascii="宋体" w:hAnsi="宋体" w:eastAsia="宋体" w:cs="宋体"/>
                <w:b w:val="0"/>
                <w:bCs w:val="0"/>
                <w:i w:val="0"/>
                <w:iCs w:val="0"/>
                <w:szCs w:val="21"/>
              </w:rPr>
            </w:pPr>
            <w:r>
              <w:rPr>
                <w:rFonts w:hint="eastAsia" w:ascii="宋体" w:hAnsi="宋体" w:eastAsia="宋体" w:cs="宋体"/>
                <w:b/>
                <w:bCs/>
                <w:i w:val="0"/>
                <w:iCs w:val="0"/>
                <w:szCs w:val="21"/>
                <w:highlight w:val="none"/>
              </w:rPr>
              <w:t>2、项目技术负责人</w:t>
            </w:r>
            <w:r>
              <w:rPr>
                <w:rFonts w:hint="eastAsia" w:ascii="宋体" w:hAnsi="宋体" w:eastAsia="宋体" w:cs="宋体"/>
                <w:b/>
                <w:bCs/>
                <w:i w:val="0"/>
                <w:iCs w:val="0"/>
                <w:szCs w:val="21"/>
                <w:highlight w:val="none"/>
                <w:u w:val="single"/>
              </w:rPr>
              <w:t xml:space="preserve"> </w:t>
            </w:r>
            <w:r>
              <w:rPr>
                <w:rFonts w:hint="eastAsia" w:ascii="宋体" w:hAnsi="宋体" w:cs="宋体"/>
                <w:b/>
                <w:bCs/>
                <w:i w:val="0"/>
                <w:iCs w:val="0"/>
                <w:szCs w:val="21"/>
                <w:highlight w:val="none"/>
                <w:u w:val="single"/>
                <w:lang w:val="en-US" w:eastAsia="zh-CN"/>
              </w:rPr>
              <w:t>1</w:t>
            </w:r>
            <w:r>
              <w:rPr>
                <w:rFonts w:hint="eastAsia" w:ascii="宋体" w:hAnsi="宋体" w:eastAsia="宋体" w:cs="宋体"/>
                <w:b/>
                <w:bCs/>
                <w:i w:val="0"/>
                <w:iCs w:val="0"/>
                <w:szCs w:val="21"/>
                <w:highlight w:val="none"/>
                <w:u w:val="single"/>
              </w:rPr>
              <w:t xml:space="preserve"> </w:t>
            </w:r>
            <w:r>
              <w:rPr>
                <w:rFonts w:hint="eastAsia" w:ascii="宋体" w:hAnsi="宋体" w:eastAsia="宋体" w:cs="宋体"/>
                <w:b/>
                <w:bCs/>
                <w:i w:val="0"/>
                <w:iCs w:val="0"/>
                <w:szCs w:val="21"/>
                <w:highlight w:val="none"/>
              </w:rPr>
              <w:t>人，职称：</w:t>
            </w:r>
            <w:r>
              <w:rPr>
                <w:rFonts w:hint="eastAsia" w:ascii="宋体" w:eastAsia="宋体" w:cs="Times New Roman"/>
                <w:b/>
                <w:bCs/>
                <w:i w:val="0"/>
                <w:iCs w:val="0"/>
                <w:szCs w:val="21"/>
                <w:highlight w:val="none"/>
                <w:u w:val="single"/>
                <w:lang w:val="en-US" w:eastAsia="zh-CN"/>
              </w:rPr>
              <w:t>国家注册土木工程师</w:t>
            </w:r>
            <w:r>
              <w:rPr>
                <w:rFonts w:hint="eastAsia" w:ascii="宋体" w:cs="Times New Roman"/>
                <w:b/>
                <w:bCs/>
                <w:i w:val="0"/>
                <w:iCs w:val="0"/>
                <w:szCs w:val="21"/>
                <w:highlight w:val="none"/>
                <w:u w:val="single"/>
                <w:lang w:val="en-US" w:eastAsia="zh-CN"/>
              </w:rPr>
              <w:t>或</w:t>
            </w:r>
            <w:r>
              <w:rPr>
                <w:rFonts w:hint="eastAsia" w:ascii="宋体" w:eastAsia="宋体" w:cs="Times New Roman"/>
                <w:b/>
                <w:bCs/>
                <w:i w:val="0"/>
                <w:iCs w:val="0"/>
                <w:szCs w:val="21"/>
                <w:highlight w:val="none"/>
                <w:u w:val="single"/>
                <w:lang w:val="en-US" w:eastAsia="zh-CN"/>
              </w:rPr>
              <w:t>岩土</w:t>
            </w:r>
            <w:r>
              <w:rPr>
                <w:rFonts w:hint="eastAsia" w:ascii="宋体" w:cs="Times New Roman"/>
                <w:b/>
                <w:bCs/>
                <w:i w:val="0"/>
                <w:iCs w:val="0"/>
                <w:szCs w:val="21"/>
                <w:highlight w:val="none"/>
                <w:u w:val="single"/>
                <w:lang w:val="en-US" w:eastAsia="zh-CN"/>
              </w:rPr>
              <w:t>工程师</w:t>
            </w:r>
            <w:r>
              <w:rPr>
                <w:rFonts w:hint="eastAsia" w:ascii="宋体" w:hAnsi="宋体" w:eastAsia="宋体" w:cs="宋体"/>
                <w:b/>
                <w:bCs/>
                <w:i w:val="0"/>
                <w:iCs w:val="0"/>
                <w:szCs w:val="21"/>
                <w:highlight w:val="none"/>
                <w:u w:val="single"/>
              </w:rPr>
              <w:t xml:space="preserve"> </w:t>
            </w:r>
            <w:r>
              <w:rPr>
                <w:rFonts w:hint="eastAsia" w:ascii="宋体" w:hAnsi="宋体" w:eastAsia="宋体" w:cs="宋体"/>
                <w:b/>
                <w:bCs/>
                <w:i w:val="0"/>
                <w:iCs w:val="0"/>
                <w:szCs w:val="21"/>
                <w:highlight w:val="none"/>
              </w:rPr>
              <w:t>，专业：</w:t>
            </w:r>
            <w:r>
              <w:rPr>
                <w:rFonts w:hint="eastAsia" w:ascii="宋体" w:hAnsi="宋体" w:eastAsia="宋体" w:cs="宋体"/>
                <w:b/>
                <w:bCs/>
                <w:i w:val="0"/>
                <w:iCs w:val="0"/>
                <w:szCs w:val="21"/>
                <w:highlight w:val="none"/>
                <w:u w:val="single"/>
              </w:rPr>
              <w:t xml:space="preserve"> </w:t>
            </w:r>
            <w:r>
              <w:rPr>
                <w:rFonts w:hint="eastAsia" w:ascii="宋体" w:hAnsi="宋体" w:cs="宋体"/>
                <w:b/>
                <w:bCs/>
                <w:i w:val="0"/>
                <w:iCs w:val="0"/>
                <w:szCs w:val="21"/>
                <w:highlight w:val="none"/>
                <w:u w:val="single"/>
                <w:lang w:eastAsia="zh-CN"/>
              </w:rPr>
              <w:t>岩土工程</w:t>
            </w:r>
            <w:r>
              <w:rPr>
                <w:rFonts w:hint="eastAsia" w:ascii="宋体" w:hAnsi="宋体" w:eastAsia="宋体" w:cs="宋体"/>
                <w:b/>
                <w:bCs/>
                <w:i w:val="0"/>
                <w:iCs w:val="0"/>
                <w:szCs w:val="21"/>
                <w:highlight w:val="none"/>
              </w:rPr>
              <w:t>。</w:t>
            </w:r>
            <w:r>
              <w:rPr>
                <w:rFonts w:hint="eastAsia" w:ascii="宋体" w:hAnsi="宋体" w:eastAsia="宋体" w:cs="宋体"/>
                <w:b/>
                <w:bCs/>
                <w:i w:val="0"/>
                <w:iCs w:val="0"/>
                <w:highlight w:val="none"/>
              </w:rPr>
              <w:t>拟派出项目技术负责人须附上其</w:t>
            </w:r>
            <w:r>
              <w:rPr>
                <w:rFonts w:hint="eastAsia" w:ascii="宋体" w:hAnsi="宋体" w:eastAsia="宋体" w:cs="宋体"/>
                <w:b/>
                <w:bCs/>
                <w:i w:val="0"/>
                <w:iCs w:val="0"/>
                <w:highlight w:val="none"/>
                <w:u w:val="single"/>
              </w:rPr>
              <w:t xml:space="preserve">（职称证书、毕业证书（如需）） </w:t>
            </w:r>
            <w:r>
              <w:rPr>
                <w:rFonts w:hint="eastAsia" w:ascii="宋体" w:hAnsi="宋体" w:eastAsia="宋体" w:cs="宋体"/>
                <w:b/>
                <w:bCs/>
                <w:i w:val="0"/>
                <w:iCs w:val="0"/>
                <w:highlight w:val="none"/>
              </w:rPr>
              <w:t>等能够证明其资格符合招标文件要求的相关证明材料</w:t>
            </w:r>
            <w:r>
              <w:rPr>
                <w:rFonts w:hint="eastAsia" w:ascii="宋体" w:hAnsi="宋体" w:cs="宋体"/>
                <w:b/>
                <w:bCs/>
                <w:i w:val="0"/>
                <w:iCs w:val="0"/>
                <w:highlight w:val="none"/>
                <w:lang w:eastAsia="zh-CN"/>
              </w:rPr>
              <w:t>复印件</w:t>
            </w:r>
            <w:r>
              <w:rPr>
                <w:rFonts w:hint="eastAsia" w:ascii="宋体" w:hAnsi="宋体" w:eastAsia="宋体" w:cs="宋体"/>
                <w:b/>
                <w:bCs/>
                <w:i w:val="0"/>
                <w:iCs w:val="0"/>
                <w:highlight w:val="none"/>
              </w:rPr>
              <w:t>并加盖投标人单位公章。专业以有权部门颁发的职称证书上标注的为准，若职称证书上无专业的，以毕业证书上的专业为准。拟派出项目技术负责人必须为独立投标人或联合体牵头人的本企业在岗人员，以建设主管部门颁发的注册执业证书</w:t>
            </w:r>
            <w:r>
              <w:rPr>
                <w:rFonts w:hint="eastAsia" w:ascii="宋体" w:hAnsi="宋体" w:cs="宋体"/>
                <w:b/>
                <w:bCs/>
                <w:i w:val="0"/>
                <w:iCs w:val="0"/>
                <w:highlight w:val="none"/>
                <w:lang w:eastAsia="zh-CN"/>
              </w:rPr>
              <w:t>复印件</w:t>
            </w:r>
            <w:r>
              <w:rPr>
                <w:rFonts w:hint="eastAsia" w:ascii="宋体" w:hAnsi="宋体" w:eastAsia="宋体" w:cs="宋体"/>
                <w:b/>
                <w:bCs/>
                <w:i w:val="0"/>
                <w:iCs w:val="0"/>
                <w:highlight w:val="none"/>
              </w:rPr>
              <w:t>或</w:t>
            </w:r>
            <w:r>
              <w:rPr>
                <w:rFonts w:hint="eastAsia" w:ascii="宋体" w:hAnsi="宋体" w:eastAsia="宋体" w:cs="宋体"/>
                <w:b/>
                <w:bCs/>
                <w:i w:val="0"/>
                <w:iCs w:val="0"/>
                <w:kern w:val="0"/>
                <w:highlight w:val="none"/>
              </w:rPr>
              <w:t>社保管理部门出具的自本招标项目投标截止之日的上一个月为始点并往前追溯连续缴费累计六个月及以上</w:t>
            </w:r>
            <w:r>
              <w:rPr>
                <w:rFonts w:hint="eastAsia" w:ascii="宋体" w:hAnsi="宋体" w:cs="宋体"/>
                <w:b/>
                <w:bCs/>
                <w:i w:val="0"/>
                <w:iCs w:val="0"/>
                <w:highlight w:val="none"/>
                <w:lang w:eastAsia="zh-CN"/>
              </w:rPr>
              <w:t>复印件</w:t>
            </w:r>
            <w:r>
              <w:rPr>
                <w:rFonts w:hint="eastAsia" w:ascii="宋体" w:hAnsi="宋体" w:eastAsia="宋体" w:cs="宋体"/>
                <w:b/>
                <w:bCs/>
                <w:i w:val="0"/>
                <w:iCs w:val="0"/>
                <w:kern w:val="0"/>
                <w:highlight w:val="none"/>
              </w:rPr>
              <w:t>所署单位为准。社保由上级单位统筹缴纳的，还应提供上级单位出具的统筹缴纳证明。</w:t>
            </w:r>
          </w:p>
        </w:tc>
      </w:tr>
      <w:tr w14:paraId="5D0C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40" w:type="dxa"/>
            <w:tcBorders>
              <w:top w:val="single" w:color="auto" w:sz="8" w:space="0"/>
              <w:left w:val="single" w:color="auto" w:sz="8" w:space="0"/>
              <w:bottom w:val="single" w:color="auto" w:sz="8" w:space="0"/>
              <w:right w:val="single" w:color="auto" w:sz="4" w:space="0"/>
            </w:tcBorders>
            <w:noWrap w:val="0"/>
            <w:vAlign w:val="center"/>
          </w:tcPr>
          <w:p w14:paraId="1372E391">
            <w:pPr>
              <w:spacing w:line="240" w:lineRule="auto"/>
              <w:jc w:val="center"/>
              <w:rPr>
                <w:rFonts w:hint="eastAsia" w:ascii="宋体" w:hAnsi="宋体" w:eastAsia="宋体" w:cs="宋体"/>
              </w:rPr>
            </w:pPr>
            <w:r>
              <w:rPr>
                <w:rFonts w:hint="eastAsia" w:ascii="宋体" w:hAnsi="宋体" w:eastAsia="宋体" w:cs="宋体"/>
              </w:rPr>
              <w:t>6</w:t>
            </w:r>
          </w:p>
        </w:tc>
        <w:tc>
          <w:tcPr>
            <w:tcW w:w="870" w:type="dxa"/>
            <w:tcBorders>
              <w:top w:val="single" w:color="auto" w:sz="8" w:space="0"/>
              <w:left w:val="single" w:color="auto" w:sz="4" w:space="0"/>
              <w:bottom w:val="single" w:color="auto" w:sz="8" w:space="0"/>
              <w:right w:val="single" w:color="auto" w:sz="4" w:space="0"/>
            </w:tcBorders>
            <w:noWrap w:val="0"/>
            <w:vAlign w:val="center"/>
          </w:tcPr>
          <w:p w14:paraId="533AD1B8">
            <w:pPr>
              <w:pStyle w:val="6"/>
              <w:snapToGrid w:val="0"/>
              <w:spacing w:line="240" w:lineRule="auto"/>
              <w:ind w:firstLine="0"/>
              <w:jc w:val="center"/>
              <w:rPr>
                <w:rFonts w:hint="eastAsia" w:ascii="宋体" w:hAnsi="宋体" w:eastAsia="宋体" w:cs="宋体"/>
                <w:szCs w:val="21"/>
              </w:rPr>
            </w:pPr>
            <w:r>
              <w:rPr>
                <w:rFonts w:hint="eastAsia" w:ascii="宋体" w:hAnsi="宋体" w:eastAsia="宋体" w:cs="宋体"/>
                <w:szCs w:val="21"/>
              </w:rPr>
              <w:t>7.2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9EEBBBF">
            <w:pPr>
              <w:pStyle w:val="6"/>
              <w:snapToGrid w:val="0"/>
              <w:spacing w:line="240" w:lineRule="auto"/>
              <w:ind w:firstLine="0"/>
              <w:jc w:val="center"/>
              <w:rPr>
                <w:rFonts w:hint="eastAsia" w:ascii="宋体" w:hAnsi="宋体" w:eastAsia="宋体" w:cs="宋体"/>
                <w:kern w:val="0"/>
                <w:szCs w:val="21"/>
              </w:rPr>
            </w:pPr>
            <w:r>
              <w:rPr>
                <w:rFonts w:hint="eastAsia" w:ascii="宋体" w:hAnsi="宋体" w:eastAsia="宋体" w:cs="宋体"/>
                <w:kern w:val="0"/>
                <w:szCs w:val="21"/>
              </w:rPr>
              <w:t>抽取中标候选人方法</w:t>
            </w:r>
          </w:p>
        </w:tc>
        <w:tc>
          <w:tcPr>
            <w:tcW w:w="6687" w:type="dxa"/>
            <w:tcBorders>
              <w:top w:val="single" w:color="auto" w:sz="4" w:space="0"/>
              <w:left w:val="single" w:color="auto" w:sz="4" w:space="0"/>
              <w:bottom w:val="single" w:color="auto" w:sz="4" w:space="0"/>
              <w:right w:val="single" w:color="auto" w:sz="8" w:space="0"/>
            </w:tcBorders>
            <w:noWrap w:val="0"/>
            <w:vAlign w:val="center"/>
          </w:tcPr>
          <w:p w14:paraId="298F9D17">
            <w:pPr>
              <w:pStyle w:val="6"/>
              <w:snapToGrid w:val="0"/>
              <w:spacing w:line="240" w:lineRule="auto"/>
              <w:ind w:firstLine="0"/>
              <w:rPr>
                <w:rFonts w:hint="eastAsia" w:ascii="宋体" w:hAnsi="宋体" w:eastAsia="宋体" w:cs="宋体"/>
                <w:b/>
                <w:bCs/>
                <w:iCs/>
                <w:szCs w:val="21"/>
                <w:highlight w:val="green"/>
              </w:rPr>
            </w:pPr>
            <w:r>
              <w:rPr>
                <w:rFonts w:hint="eastAsia" w:ascii="宋体" w:hAnsi="宋体" w:eastAsia="宋体" w:cs="宋体"/>
                <w:color w:val="000000"/>
                <w:sz w:val="21"/>
                <w:szCs w:val="21"/>
                <w:highlight w:val="white"/>
              </w:rPr>
              <w:t>第一轮由招标单位代表随机抽取代表投标人的号码，并由相关工作人员进行登记（在场人员签名）；第二轮由招标单位代表公开随机抽取其中三个号码，第一个号码对应的投标人为第三中标候选人，第二个号码对应的投标人为第二中标候选人，第三个号码对应的投标人为第一中标候选人，并由相关工作人员进行登记（在场人员签名</w:t>
            </w:r>
            <w:r>
              <w:rPr>
                <w:rFonts w:hint="eastAsia" w:ascii="宋体" w:hAnsi="宋体" w:eastAsia="宋体" w:cs="宋体"/>
                <w:color w:val="auto"/>
                <w:sz w:val="21"/>
                <w:szCs w:val="21"/>
                <w:highlight w:val="white"/>
              </w:rPr>
              <w:t>）</w:t>
            </w:r>
          </w:p>
        </w:tc>
      </w:tr>
    </w:tbl>
    <w:p w14:paraId="7F2FA0A3">
      <w:pPr>
        <w:pStyle w:val="3"/>
        <w:numPr>
          <w:ilvl w:val="0"/>
          <w:numId w:val="0"/>
        </w:numPr>
        <w:spacing w:before="1440" w:after="120" w:line="360" w:lineRule="auto"/>
        <w:jc w:val="both"/>
        <w:rPr>
          <w:highlight w:val="none"/>
        </w:rPr>
      </w:pPr>
      <w:r>
        <w:rPr>
          <w:rFonts w:hint="eastAsia"/>
          <w:color w:val="000080"/>
          <w:sz w:val="20"/>
          <w:highlight w:val="none"/>
        </w:rPr>
        <w:t xml:space="preserve"> </w:t>
      </w:r>
      <w:bookmarkEnd w:id="24"/>
      <w:bookmarkStart w:id="30" w:name="_Toc526931659"/>
      <w:bookmarkStart w:id="31" w:name="_Toc284"/>
      <w:r>
        <w:rPr>
          <w:rFonts w:hint="eastAsia"/>
          <w:color w:val="000080"/>
          <w:sz w:val="20"/>
          <w:highlight w:val="none"/>
          <w:lang w:val="en-US" w:eastAsia="zh-CN"/>
        </w:rPr>
        <w:t xml:space="preserve">                   </w:t>
      </w:r>
      <w:r>
        <w:rPr>
          <w:rFonts w:hint="eastAsia"/>
          <w:highlight w:val="none"/>
        </w:rPr>
        <w:t>第4章 合同条款及格式</w:t>
      </w:r>
      <w:bookmarkEnd w:id="30"/>
      <w:bookmarkEnd w:id="31"/>
    </w:p>
    <w:p w14:paraId="13CEC164">
      <w:pPr>
        <w:rPr>
          <w:rFonts w:hint="eastAsia"/>
          <w:highlight w:val="none"/>
        </w:rPr>
      </w:pPr>
      <w:bookmarkStart w:id="32" w:name="EB7c7a561840ef49a797d77440ab1e08b5"/>
    </w:p>
    <w:p w14:paraId="2426286D">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1. 一般约定</w:t>
      </w:r>
    </w:p>
    <w:p w14:paraId="5AC6ED13">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1.1 词语定义</w:t>
      </w:r>
    </w:p>
    <w:p w14:paraId="37D9DAAC">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1.1.1合同</w:t>
      </w:r>
    </w:p>
    <w:p w14:paraId="59F3337D">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1.1.1.10其他合同文件包括：</w:t>
      </w:r>
      <w:r>
        <w:rPr>
          <w:rStyle w:val="23"/>
          <w:rFonts w:hint="eastAsia" w:ascii="宋体" w:hAnsi="宋体" w:cs="宋体"/>
          <w:color w:val="000000"/>
          <w:highlight w:val="none"/>
          <w:u w:val="single"/>
        </w:rPr>
        <w:t>合同协议书、中标通知书、投标函及投标函附录、招标文件、工程预算控制价、已标价工程量清单、设计施工图纸、图纸会审记录、设计变更及说明、签证、专项会议纪要、对合同内容有实质性影响的其他文件</w:t>
      </w:r>
      <w:r>
        <w:rPr>
          <w:rStyle w:val="23"/>
          <w:rFonts w:hint="eastAsia" w:ascii="宋体" w:hAnsi="宋体" w:cs="宋体"/>
          <w:color w:val="000000"/>
          <w:highlight w:val="none"/>
        </w:rPr>
        <w:t>。</w:t>
      </w:r>
    </w:p>
    <w:p w14:paraId="10232151">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1.1.2 合同当事人及其他相关方</w:t>
      </w:r>
    </w:p>
    <w:p w14:paraId="6EABD343">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1.1.2.4监理人：</w:t>
      </w:r>
    </w:p>
    <w:p w14:paraId="1038A337">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名    称：</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1FFBEBEC">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资质类别和等级：</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1A233C76">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联系电话：</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665B081">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电子信箱：</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7061DCB7">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通信地址：</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3974E7D">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1.1.2.5 设计人：</w:t>
      </w:r>
    </w:p>
    <w:p w14:paraId="5506D9D4">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名    称：</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3C8AE62D">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资质类别和等级：</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6397F669">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联系电话：</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3A25AABA">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电子信箱：</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098493A4">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通信地址：</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B4F244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1.1.3 工程和设备</w:t>
      </w:r>
    </w:p>
    <w:p w14:paraId="098BE389">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1.1.3.7 作为施工现场组成部分的其他场所包括：</w:t>
      </w:r>
      <w:r>
        <w:rPr>
          <w:rStyle w:val="23"/>
          <w:rFonts w:hint="eastAsia" w:ascii="宋体" w:hAnsi="宋体" w:cs="宋体"/>
          <w:color w:val="000000"/>
          <w:highlight w:val="none"/>
          <w:u w:val="single"/>
        </w:rPr>
        <w:t xml:space="preserve">现场临时设施及施工场地 </w:t>
      </w:r>
      <w:r>
        <w:rPr>
          <w:rStyle w:val="23"/>
          <w:rFonts w:hint="eastAsia" w:ascii="宋体" w:hAnsi="宋体" w:cs="宋体"/>
          <w:color w:val="000000"/>
          <w:highlight w:val="none"/>
        </w:rPr>
        <w:t>。</w:t>
      </w:r>
    </w:p>
    <w:p w14:paraId="3978F964">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1.1.3.9 永久占地包括：</w:t>
      </w:r>
      <w:r>
        <w:rPr>
          <w:rStyle w:val="23"/>
          <w:rFonts w:hint="eastAsia" w:ascii="宋体" w:hAnsi="宋体" w:cs="宋体"/>
          <w:color w:val="000000"/>
          <w:highlight w:val="none"/>
          <w:u w:val="single"/>
        </w:rPr>
        <w:t xml:space="preserve">按施工图要求执行       </w:t>
      </w:r>
      <w:r>
        <w:rPr>
          <w:rStyle w:val="23"/>
          <w:rFonts w:hint="eastAsia" w:ascii="宋体" w:hAnsi="宋体" w:cs="宋体"/>
          <w:color w:val="000000"/>
          <w:highlight w:val="none"/>
        </w:rPr>
        <w:t>。</w:t>
      </w:r>
    </w:p>
    <w:p w14:paraId="0B7A6419">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1.1.3.10 临时占地包括：</w:t>
      </w:r>
      <w:r>
        <w:rPr>
          <w:rStyle w:val="23"/>
          <w:rFonts w:hint="eastAsia" w:ascii="宋体" w:hAnsi="宋体" w:cs="宋体"/>
          <w:color w:val="000000"/>
          <w:highlight w:val="none"/>
          <w:u w:val="single"/>
        </w:rPr>
        <w:t xml:space="preserve">详本工程总平面图        </w:t>
      </w:r>
      <w:r>
        <w:rPr>
          <w:rStyle w:val="23"/>
          <w:rFonts w:hint="eastAsia" w:ascii="宋体" w:hAnsi="宋体" w:cs="宋体"/>
          <w:color w:val="000000"/>
          <w:highlight w:val="none"/>
        </w:rPr>
        <w:t>。</w:t>
      </w:r>
    </w:p>
    <w:p w14:paraId="42922E3D">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 xml:space="preserve">1.3法律 </w:t>
      </w:r>
    </w:p>
    <w:p w14:paraId="7A90BD71">
      <w:pPr>
        <w:pStyle w:val="21"/>
        <w:autoSpaceDE w:val="0"/>
        <w:autoSpaceDN w:val="0"/>
        <w:spacing w:line="300" w:lineRule="auto"/>
        <w:ind w:left="596" w:leftChars="284"/>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适用于合同的其他规范性文件：</w:t>
      </w:r>
      <w:r>
        <w:rPr>
          <w:rStyle w:val="23"/>
          <w:rFonts w:hint="eastAsia" w:ascii="宋体" w:hAnsi="宋体" w:cs="宋体"/>
          <w:color w:val="000000"/>
          <w:highlight w:val="none"/>
          <w:u w:val="single"/>
        </w:rPr>
        <w:t xml:space="preserve"> 《中华人民共和国</w:t>
      </w:r>
      <w:r>
        <w:rPr>
          <w:rStyle w:val="23"/>
          <w:rFonts w:hint="eastAsia" w:ascii="宋体" w:hAnsi="宋体" w:cs="宋体"/>
          <w:color w:val="000000"/>
          <w:highlight w:val="none"/>
          <w:u w:val="single"/>
          <w:lang w:val="en-US" w:eastAsia="zh-CN"/>
        </w:rPr>
        <w:t>民法典</w:t>
      </w:r>
      <w:r>
        <w:rPr>
          <w:rStyle w:val="23"/>
          <w:rFonts w:hint="eastAsia" w:ascii="宋体" w:hAnsi="宋体" w:cs="宋体"/>
          <w:color w:val="000000"/>
          <w:highlight w:val="none"/>
          <w:u w:val="single"/>
        </w:rPr>
        <w:t>》、《中华人民共和国建筑法》、《中华人民共和国招标投标法》、《中华人民共和国安全生产法》、《建设工程质量管理条例》及其他有关法律、法规</w:t>
      </w:r>
      <w:r>
        <w:rPr>
          <w:rStyle w:val="23"/>
          <w:rFonts w:hint="eastAsia" w:ascii="宋体" w:hAnsi="宋体" w:cs="宋体"/>
          <w:color w:val="000000"/>
          <w:highlight w:val="none"/>
        </w:rPr>
        <w:t>。</w:t>
      </w:r>
    </w:p>
    <w:p w14:paraId="66D4A1E0">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1.4 标准和规范</w:t>
      </w:r>
    </w:p>
    <w:p w14:paraId="31A32752">
      <w:pPr>
        <w:pStyle w:val="21"/>
        <w:spacing w:line="300" w:lineRule="auto"/>
        <w:ind w:left="596" w:leftChars="284"/>
        <w:rPr>
          <w:rStyle w:val="23"/>
          <w:rFonts w:hint="eastAsia" w:ascii="宋体" w:hAnsi="宋体" w:cs="宋体"/>
          <w:color w:val="000000"/>
          <w:highlight w:val="none"/>
        </w:rPr>
      </w:pPr>
      <w:r>
        <w:rPr>
          <w:rStyle w:val="23"/>
          <w:rFonts w:hint="eastAsia" w:ascii="宋体" w:hAnsi="宋体" w:cs="宋体"/>
          <w:color w:val="000000"/>
          <w:highlight w:val="none"/>
        </w:rPr>
        <w:t>1.4.1适用于工程的标准规范包括：</w:t>
      </w:r>
      <w:r>
        <w:rPr>
          <w:rStyle w:val="23"/>
          <w:rFonts w:hint="eastAsia" w:ascii="宋体" w:hAnsi="宋体" w:cs="宋体"/>
          <w:color w:val="000000"/>
          <w:highlight w:val="none"/>
          <w:u w:val="single"/>
        </w:rPr>
        <w:t xml:space="preserve"> 国家标准、行业标准、和地方现行的有关标准、以及相应的规范、规程等 </w:t>
      </w:r>
      <w:r>
        <w:rPr>
          <w:rStyle w:val="23"/>
          <w:rFonts w:hint="eastAsia" w:ascii="宋体" w:hAnsi="宋体" w:cs="宋体"/>
          <w:color w:val="000000"/>
          <w:highlight w:val="none"/>
        </w:rPr>
        <w:t>。</w:t>
      </w:r>
    </w:p>
    <w:p w14:paraId="047CAAF5">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1.4.2 发包人提供国外标准、规范的名称：</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7C0B4D1C">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发包人提供国外标准、规范的份数：</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44C7694A">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发包人提供国外标准、规范的名称：</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7099E848">
      <w:pPr>
        <w:pStyle w:val="21"/>
        <w:spacing w:line="300" w:lineRule="auto"/>
        <w:ind w:left="596" w:leftChars="284"/>
        <w:rPr>
          <w:rStyle w:val="23"/>
          <w:rFonts w:hint="eastAsia" w:ascii="宋体" w:hAnsi="宋体" w:cs="宋体"/>
          <w:color w:val="000000"/>
          <w:highlight w:val="none"/>
        </w:rPr>
      </w:pPr>
      <w:r>
        <w:rPr>
          <w:rStyle w:val="23"/>
          <w:rFonts w:hint="eastAsia" w:ascii="宋体" w:hAnsi="宋体" w:cs="宋体"/>
          <w:color w:val="000000"/>
          <w:highlight w:val="none"/>
        </w:rPr>
        <w:t>1.4.3发包人对工程的技术标准和功能要求的特殊要求：</w:t>
      </w:r>
      <w:r>
        <w:rPr>
          <w:rStyle w:val="23"/>
          <w:rFonts w:hint="eastAsia" w:ascii="宋体" w:hAnsi="宋体" w:cs="宋体"/>
          <w:color w:val="000000"/>
          <w:highlight w:val="none"/>
          <w:u w:val="single"/>
        </w:rPr>
        <w:t>按现行有关规定执行</w:t>
      </w:r>
      <w:r>
        <w:rPr>
          <w:rStyle w:val="23"/>
          <w:rFonts w:hint="eastAsia" w:ascii="宋体" w:hAnsi="宋体" w:cs="宋体"/>
          <w:color w:val="000000"/>
          <w:highlight w:val="none"/>
        </w:rPr>
        <w:t>。</w:t>
      </w:r>
    </w:p>
    <w:p w14:paraId="36C2C242">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1.5 合同文件的优先顺序</w:t>
      </w:r>
    </w:p>
    <w:p w14:paraId="1BF07DC1">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合同文件组成及优先顺序为：</w:t>
      </w:r>
      <w:r>
        <w:rPr>
          <w:rStyle w:val="23"/>
          <w:rFonts w:hint="eastAsia" w:ascii="宋体" w:hAnsi="宋体" w:cs="宋体"/>
          <w:color w:val="000000"/>
          <w:highlight w:val="none"/>
          <w:u w:val="single"/>
        </w:rPr>
        <w:t>⑴本合同协议书；⑵中标通知书；⑶投标函及投标函附录；⑷专用合同条款及其附件；⑸通用合同条款；⑹技术标准和要求；⑺图纸；⑻已标价工程量清单或预算书；⑼其它合同文件（双方有关工程的洽商、变更等书面协议或文件视为本合同的组成部分）</w:t>
      </w:r>
      <w:r>
        <w:rPr>
          <w:rStyle w:val="23"/>
          <w:rFonts w:hint="eastAsia" w:ascii="宋体" w:hAnsi="宋体" w:cs="宋体"/>
          <w:color w:val="000000"/>
          <w:highlight w:val="none"/>
        </w:rPr>
        <w:t>。</w:t>
      </w:r>
    </w:p>
    <w:p w14:paraId="5F03AD2F">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1.6 图纸和承包人文件</w:t>
      </w:r>
      <w:r>
        <w:rPr>
          <w:rStyle w:val="23"/>
          <w:rFonts w:hint="eastAsia" w:ascii="宋体" w:hAnsi="宋体" w:cs="宋体"/>
          <w:color w:val="000000"/>
          <w:highlight w:val="none"/>
        </w:rPr>
        <w:tab/>
      </w:r>
    </w:p>
    <w:p w14:paraId="0601F55D">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1.6.1 图纸的提供</w:t>
      </w:r>
    </w:p>
    <w:p w14:paraId="7E8BC185">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发包人向承包人提供图纸的期限：</w:t>
      </w:r>
      <w:r>
        <w:rPr>
          <w:rStyle w:val="23"/>
          <w:rFonts w:hint="eastAsia" w:ascii="宋体" w:hAnsi="宋体" w:cs="宋体"/>
          <w:color w:val="000000"/>
          <w:highlight w:val="none"/>
          <w:u w:val="single"/>
        </w:rPr>
        <w:t xml:space="preserve"> 开工日期前7天内 </w:t>
      </w:r>
      <w:r>
        <w:rPr>
          <w:rStyle w:val="23"/>
          <w:rFonts w:hint="eastAsia" w:ascii="宋体" w:hAnsi="宋体" w:cs="宋体"/>
          <w:color w:val="000000"/>
          <w:highlight w:val="none"/>
        </w:rPr>
        <w:t>；</w:t>
      </w:r>
    </w:p>
    <w:p w14:paraId="08A7B8E6">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发包人向承包人提供图纸的数量：</w:t>
      </w:r>
      <w:r>
        <w:rPr>
          <w:rStyle w:val="23"/>
          <w:rFonts w:hint="eastAsia" w:ascii="宋体" w:hAnsi="宋体" w:cs="宋体"/>
          <w:color w:val="000000"/>
          <w:highlight w:val="none"/>
          <w:u w:val="single"/>
        </w:rPr>
        <w:t xml:space="preserve"> 施工图二套</w:t>
      </w:r>
      <w:r>
        <w:rPr>
          <w:rStyle w:val="23"/>
          <w:rFonts w:hint="eastAsia" w:ascii="宋体" w:hAnsi="宋体" w:cs="宋体"/>
          <w:color w:val="000000"/>
          <w:highlight w:val="none"/>
        </w:rPr>
        <w:t>；</w:t>
      </w:r>
    </w:p>
    <w:p w14:paraId="7F9EC83A">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发包人向承包人提供图纸的内容：</w:t>
      </w:r>
      <w:r>
        <w:rPr>
          <w:rStyle w:val="23"/>
          <w:rFonts w:hint="eastAsia" w:ascii="宋体" w:hAnsi="宋体" w:cs="宋体"/>
          <w:color w:val="000000"/>
          <w:highlight w:val="none"/>
          <w:u w:val="single"/>
        </w:rPr>
        <w:t>本工程承包范围内的所有图纸</w:t>
      </w:r>
      <w:r>
        <w:rPr>
          <w:rStyle w:val="23"/>
          <w:rFonts w:hint="eastAsia" w:ascii="宋体" w:hAnsi="宋体" w:cs="宋体"/>
          <w:color w:val="000000"/>
          <w:highlight w:val="none"/>
        </w:rPr>
        <w:t>。</w:t>
      </w:r>
    </w:p>
    <w:p w14:paraId="3BBCF96A">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1.6.4 承包人文件</w:t>
      </w:r>
    </w:p>
    <w:p w14:paraId="16446FC9">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需要由承包人提供的文件，包括：</w:t>
      </w:r>
      <w:r>
        <w:rPr>
          <w:rStyle w:val="23"/>
          <w:rFonts w:hint="eastAsia" w:ascii="宋体" w:hAnsi="宋体" w:cs="宋体"/>
          <w:color w:val="000000"/>
          <w:highlight w:val="none"/>
          <w:u w:val="single"/>
        </w:rPr>
        <w:t>投标清单（盖章纸质版3份、晨曦版1份）、材料设备采购计划、施工组织设计、施工进度计划、分项（专业）施工方案、安全文明施工方案及应急预案、国家以及工程建设主管部门和相关管理部门、发包人、监理人要求承包人应提供的文件</w:t>
      </w:r>
      <w:r>
        <w:rPr>
          <w:rStyle w:val="23"/>
          <w:rFonts w:hint="eastAsia" w:ascii="宋体" w:hAnsi="宋体" w:cs="宋体"/>
          <w:color w:val="000000"/>
          <w:highlight w:val="none"/>
        </w:rPr>
        <w:t>；</w:t>
      </w:r>
    </w:p>
    <w:p w14:paraId="4710FEE4">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承包人提供的文件的期限为：</w:t>
      </w:r>
      <w:r>
        <w:rPr>
          <w:rStyle w:val="23"/>
          <w:rFonts w:hint="eastAsia" w:ascii="宋体" w:hAnsi="宋体" w:cs="宋体"/>
          <w:color w:val="000000"/>
          <w:highlight w:val="none"/>
          <w:u w:val="single"/>
        </w:rPr>
        <w:t>投标清单、材料设备采购计划、施工组织设计、分项（专业）施工方案、安全文明施工方案及应急预案在收到相关图纸14天内，提供给监理人和发包人；工程办理施工许可证、备案需提前提供材料，承包人应按建设主管部门及相关管理部门、发包人、监理人的要求提前提供；数量和期限均应满足建设主管部门及相关管理部门、发包人、监理人的要求</w:t>
      </w:r>
      <w:r>
        <w:rPr>
          <w:rStyle w:val="23"/>
          <w:rFonts w:hint="eastAsia" w:ascii="宋体" w:hAnsi="宋体" w:cs="宋体"/>
          <w:color w:val="000000"/>
          <w:highlight w:val="none"/>
        </w:rPr>
        <w:t>；</w:t>
      </w:r>
    </w:p>
    <w:p w14:paraId="5D5A7361">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承包人提供的文件的数量为：</w:t>
      </w:r>
      <w:r>
        <w:rPr>
          <w:rStyle w:val="23"/>
          <w:rFonts w:hint="eastAsia" w:ascii="宋体" w:hAnsi="宋体" w:cs="宋体"/>
          <w:color w:val="000000"/>
          <w:highlight w:val="none"/>
          <w:u w:val="single"/>
        </w:rPr>
        <w:t xml:space="preserve">3套   </w:t>
      </w:r>
      <w:r>
        <w:rPr>
          <w:rStyle w:val="23"/>
          <w:rFonts w:hint="eastAsia" w:ascii="宋体" w:hAnsi="宋体" w:cs="宋体"/>
          <w:color w:val="000000"/>
          <w:highlight w:val="none"/>
        </w:rPr>
        <w:t>；</w:t>
      </w:r>
    </w:p>
    <w:p w14:paraId="4C6C7A8E">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承包人提供的文件的形式为：</w:t>
      </w:r>
      <w:r>
        <w:rPr>
          <w:rStyle w:val="23"/>
          <w:rFonts w:hint="eastAsia" w:ascii="宋体" w:hAnsi="宋体" w:cs="宋体"/>
          <w:color w:val="000000"/>
          <w:highlight w:val="none"/>
          <w:u w:val="single"/>
        </w:rPr>
        <w:t xml:space="preserve">纸质叁份，电子版壹份 </w:t>
      </w:r>
      <w:r>
        <w:rPr>
          <w:rStyle w:val="23"/>
          <w:rFonts w:hint="eastAsia" w:ascii="宋体" w:hAnsi="宋体" w:cs="宋体"/>
          <w:color w:val="000000"/>
          <w:highlight w:val="none"/>
        </w:rPr>
        <w:t>；</w:t>
      </w:r>
    </w:p>
    <w:p w14:paraId="0A723406">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发包人审批承包人文件的期限：</w:t>
      </w:r>
      <w:r>
        <w:rPr>
          <w:rStyle w:val="23"/>
          <w:rFonts w:hint="eastAsia" w:ascii="宋体" w:hAnsi="宋体" w:cs="宋体"/>
          <w:color w:val="000000"/>
          <w:highlight w:val="none"/>
          <w:u w:val="single"/>
        </w:rPr>
        <w:t>在收到相关文件后的7天内予以确认回复</w:t>
      </w:r>
      <w:r>
        <w:rPr>
          <w:rStyle w:val="23"/>
          <w:rFonts w:hint="eastAsia" w:ascii="宋体" w:hAnsi="宋体" w:cs="宋体"/>
          <w:color w:val="000000"/>
          <w:highlight w:val="none"/>
        </w:rPr>
        <w:t>。</w:t>
      </w:r>
    </w:p>
    <w:p w14:paraId="467AE7AF">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1.6.5 现场图纸准备</w:t>
      </w:r>
    </w:p>
    <w:p w14:paraId="5DC33536">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关于现场图纸准备的约定：</w:t>
      </w:r>
      <w:r>
        <w:rPr>
          <w:rStyle w:val="23"/>
          <w:rFonts w:hint="eastAsia" w:ascii="宋体" w:hAnsi="宋体" w:cs="宋体"/>
          <w:color w:val="000000"/>
          <w:highlight w:val="none"/>
          <w:u w:val="single"/>
        </w:rPr>
        <w:t>承包人应在施工现场另外保存一套完整的图纸和承包人文件，供发包人、监理人及有关人员进行工程检查时使用</w:t>
      </w:r>
      <w:r>
        <w:rPr>
          <w:rStyle w:val="23"/>
          <w:rFonts w:hint="eastAsia" w:ascii="宋体" w:hAnsi="宋体" w:cs="宋体"/>
          <w:color w:val="000000"/>
          <w:highlight w:val="none"/>
        </w:rPr>
        <w:t>。</w:t>
      </w:r>
    </w:p>
    <w:p w14:paraId="79112B70">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1.7 联络</w:t>
      </w:r>
    </w:p>
    <w:p w14:paraId="7D863E16">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1.7.1发包人和承包人应当在</w:t>
      </w:r>
      <w:r>
        <w:rPr>
          <w:rStyle w:val="23"/>
          <w:rFonts w:hint="eastAsia" w:ascii="宋体" w:hAnsi="宋体" w:cs="宋体"/>
          <w:color w:val="000000"/>
          <w:highlight w:val="none"/>
          <w:u w:val="single"/>
        </w:rPr>
        <w:t>7</w:t>
      </w:r>
      <w:r>
        <w:rPr>
          <w:rStyle w:val="23"/>
          <w:rFonts w:hint="eastAsia" w:ascii="宋体" w:hAnsi="宋体" w:cs="宋体"/>
          <w:color w:val="000000"/>
          <w:highlight w:val="none"/>
        </w:rPr>
        <w:t>天内将与合同有关的通知、批准、证明、证书、指示、指令、要求、请求、同意、意见、确定和决定等书面函件送达对方当事人。</w:t>
      </w:r>
    </w:p>
    <w:p w14:paraId="4192FEC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1.7.2 发包人接收文件的地点：</w:t>
      </w:r>
      <w:r>
        <w:rPr>
          <w:rStyle w:val="23"/>
          <w:rFonts w:hint="eastAsia" w:ascii="宋体" w:hAnsi="宋体" w:cs="宋体"/>
          <w:color w:val="000000"/>
          <w:highlight w:val="none"/>
          <w:u w:val="single"/>
        </w:rPr>
        <w:t xml:space="preserve">   工程现场项目部业主办公室</w:t>
      </w:r>
      <w:r>
        <w:rPr>
          <w:rStyle w:val="23"/>
          <w:rFonts w:hint="eastAsia" w:ascii="宋体" w:hAnsi="宋体" w:cs="宋体"/>
          <w:color w:val="000000"/>
          <w:highlight w:val="none"/>
        </w:rPr>
        <w:t>；</w:t>
      </w:r>
    </w:p>
    <w:p w14:paraId="04E3665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发包人指定的接收人为：</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3E94B6BC">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承包人接收文件的地点：</w:t>
      </w:r>
      <w:r>
        <w:rPr>
          <w:rStyle w:val="23"/>
          <w:rFonts w:hint="eastAsia" w:ascii="宋体" w:hAnsi="宋体" w:cs="宋体"/>
          <w:color w:val="000000"/>
          <w:highlight w:val="none"/>
          <w:u w:val="single"/>
        </w:rPr>
        <w:t xml:space="preserve"> 工程现场项目部        </w:t>
      </w:r>
      <w:r>
        <w:rPr>
          <w:rStyle w:val="23"/>
          <w:rFonts w:hint="eastAsia" w:ascii="宋体" w:hAnsi="宋体" w:cs="宋体"/>
          <w:color w:val="000000"/>
          <w:highlight w:val="none"/>
        </w:rPr>
        <w:t>；</w:t>
      </w:r>
    </w:p>
    <w:p w14:paraId="59969A3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承包人指定的接收人为：</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0BE55EF7">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监理人接收文件的地点：</w:t>
      </w:r>
      <w:r>
        <w:rPr>
          <w:rStyle w:val="23"/>
          <w:rFonts w:hint="eastAsia" w:ascii="宋体" w:hAnsi="宋体" w:cs="宋体"/>
          <w:color w:val="000000"/>
          <w:highlight w:val="none"/>
          <w:u w:val="single"/>
        </w:rPr>
        <w:t xml:space="preserve"> 工程现场项目部        </w:t>
      </w:r>
      <w:r>
        <w:rPr>
          <w:rStyle w:val="23"/>
          <w:rFonts w:hint="eastAsia" w:ascii="宋体" w:hAnsi="宋体" w:cs="宋体"/>
          <w:color w:val="000000"/>
          <w:highlight w:val="none"/>
        </w:rPr>
        <w:t>；</w:t>
      </w:r>
    </w:p>
    <w:p w14:paraId="0571A7F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监理人指定的接收人为：</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049E950C">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1.10 交通运输</w:t>
      </w:r>
    </w:p>
    <w:p w14:paraId="55E2A03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1.10.1 出入现场的权利</w:t>
      </w:r>
    </w:p>
    <w:p w14:paraId="488B094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关于出入现场的权利的约定：</w:t>
      </w:r>
      <w:r>
        <w:rPr>
          <w:rStyle w:val="23"/>
          <w:rFonts w:hint="eastAsia" w:ascii="宋体" w:hAnsi="宋体" w:cs="宋体"/>
          <w:color w:val="000000"/>
          <w:highlight w:val="none"/>
          <w:u w:val="single"/>
        </w:rPr>
        <w:t xml:space="preserve"> 由承包人按发包人要求负责取得出入施工现场所需的批准手续和全部权利，承包人应协助发包人办理修建场内外道路、桥梁、及其他基础设施的手续；承包人应在订立合同前勘察施工现场，并根据工程规模及技术参数合理预见工程施工所需的进出施工现场的方式、手段、路径等。因承包人未合理预见所增加的费用（或）延误的工期由承包人承担 </w:t>
      </w:r>
      <w:r>
        <w:rPr>
          <w:rStyle w:val="23"/>
          <w:rFonts w:hint="eastAsia" w:ascii="宋体" w:hAnsi="宋体" w:cs="宋体"/>
          <w:color w:val="000000"/>
          <w:highlight w:val="none"/>
        </w:rPr>
        <w:t>。</w:t>
      </w:r>
    </w:p>
    <w:p w14:paraId="21382F7B">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1.10.3 场内交通</w:t>
      </w:r>
    </w:p>
    <w:p w14:paraId="542BB79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关于场外交通和场内交通的边界的约定：</w:t>
      </w:r>
      <w:r>
        <w:rPr>
          <w:rStyle w:val="23"/>
          <w:rFonts w:hint="eastAsia" w:ascii="宋体" w:hAnsi="宋体" w:cs="宋体"/>
          <w:color w:val="000000"/>
          <w:highlight w:val="none"/>
          <w:u w:val="single"/>
        </w:rPr>
        <w:t xml:space="preserve"> 现场实际施工条件为准</w:t>
      </w:r>
      <w:r>
        <w:rPr>
          <w:rStyle w:val="23"/>
          <w:rFonts w:hint="eastAsia" w:ascii="宋体" w:hAnsi="宋体" w:cs="宋体"/>
          <w:color w:val="000000"/>
          <w:highlight w:val="none"/>
        </w:rPr>
        <w:t>。</w:t>
      </w:r>
    </w:p>
    <w:p w14:paraId="4D6339A5">
      <w:pPr>
        <w:pStyle w:val="21"/>
        <w:spacing w:line="300" w:lineRule="auto"/>
        <w:ind w:left="119" w:leftChars="57" w:firstLine="315" w:firstLineChars="150"/>
        <w:jc w:val="left"/>
        <w:rPr>
          <w:rStyle w:val="23"/>
          <w:rFonts w:hint="eastAsia" w:ascii="宋体" w:hAnsi="宋体" w:cs="宋体"/>
          <w:color w:val="000000"/>
          <w:highlight w:val="none"/>
        </w:rPr>
      </w:pPr>
      <w:r>
        <w:rPr>
          <w:rStyle w:val="23"/>
          <w:rFonts w:hint="eastAsia" w:ascii="宋体" w:hAnsi="宋体" w:cs="宋体"/>
          <w:color w:val="000000"/>
          <w:highlight w:val="none"/>
        </w:rPr>
        <w:t>关于发包人向承包人免费提供满足工程施工需要的场内道路和交通设施的约定：</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6F13550C">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1.10.4超大件和超重件的运输</w:t>
      </w:r>
    </w:p>
    <w:p w14:paraId="50340B89">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运输超大件或超重件所需的道路和桥梁临时加固改造费用和其他有关费用由</w:t>
      </w:r>
      <w:r>
        <w:rPr>
          <w:rStyle w:val="23"/>
          <w:rFonts w:hint="eastAsia" w:ascii="宋体" w:hAnsi="宋体" w:cs="宋体"/>
          <w:color w:val="000000"/>
          <w:highlight w:val="none"/>
          <w:u w:val="single"/>
        </w:rPr>
        <w:t>承包人</w:t>
      </w:r>
      <w:r>
        <w:rPr>
          <w:rStyle w:val="23"/>
          <w:rFonts w:hint="eastAsia" w:ascii="宋体" w:hAnsi="宋体" w:cs="宋体"/>
          <w:color w:val="000000"/>
          <w:highlight w:val="none"/>
        </w:rPr>
        <w:t>承担。</w:t>
      </w:r>
    </w:p>
    <w:p w14:paraId="48B8EE54">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1.11 知识产权</w:t>
      </w:r>
    </w:p>
    <w:p w14:paraId="17E979EA">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1.11.1关于发包人提供给承包人的图纸、发包人为实施工程自行编制或委托编制的技术规范以及反映发包人关于合同要求或其他类似性质的文件的著作权的归属：</w:t>
      </w:r>
      <w:r>
        <w:rPr>
          <w:rStyle w:val="23"/>
          <w:rFonts w:hint="eastAsia" w:ascii="宋体" w:hAnsi="宋体" w:cs="宋体"/>
          <w:color w:val="000000"/>
          <w:highlight w:val="none"/>
          <w:u w:val="single"/>
        </w:rPr>
        <w:t>属于发包人</w:t>
      </w:r>
      <w:r>
        <w:rPr>
          <w:rStyle w:val="23"/>
          <w:rFonts w:hint="eastAsia" w:ascii="宋体" w:hAnsi="宋体" w:cs="宋体"/>
          <w:color w:val="000000"/>
          <w:highlight w:val="none"/>
        </w:rPr>
        <w:t>。</w:t>
      </w:r>
    </w:p>
    <w:p w14:paraId="4253381F">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rPr>
        <w:t>关于发包人提供的上述文件的使用限制的要求：</w:t>
      </w:r>
      <w:r>
        <w:rPr>
          <w:rStyle w:val="23"/>
          <w:rFonts w:hint="eastAsia" w:ascii="宋体" w:hAnsi="宋体" w:cs="宋体"/>
          <w:color w:val="000000"/>
          <w:highlight w:val="none"/>
          <w:u w:val="single"/>
        </w:rPr>
        <w:t>开工前14天至工程竣工验收合格后28天内</w:t>
      </w:r>
      <w:r>
        <w:rPr>
          <w:rStyle w:val="23"/>
          <w:rFonts w:hint="eastAsia" w:ascii="宋体" w:hAnsi="宋体" w:cs="宋体"/>
          <w:color w:val="000000"/>
          <w:highlight w:val="none"/>
        </w:rPr>
        <w:t>。</w:t>
      </w:r>
    </w:p>
    <w:p w14:paraId="44B58967">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rPr>
        <w:t>1.11.2 关于承包人为实施工程所编制文件的著作权的归属：</w:t>
      </w:r>
      <w:r>
        <w:rPr>
          <w:rStyle w:val="23"/>
          <w:rFonts w:hint="eastAsia" w:ascii="宋体" w:hAnsi="宋体" w:cs="宋体"/>
          <w:color w:val="000000"/>
          <w:highlight w:val="none"/>
          <w:u w:val="single"/>
        </w:rPr>
        <w:t>按现行有关规定执行</w:t>
      </w:r>
      <w:r>
        <w:rPr>
          <w:rStyle w:val="23"/>
          <w:rFonts w:hint="eastAsia" w:ascii="宋体" w:hAnsi="宋体" w:cs="宋体"/>
          <w:color w:val="000000"/>
          <w:highlight w:val="none"/>
        </w:rPr>
        <w:t>。</w:t>
      </w:r>
    </w:p>
    <w:p w14:paraId="64D8221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关于承包人提供的上述文件的使用限制的要求：</w:t>
      </w:r>
      <w:r>
        <w:rPr>
          <w:rStyle w:val="23"/>
          <w:rFonts w:hint="eastAsia" w:ascii="宋体" w:hAnsi="宋体" w:cs="宋体"/>
          <w:color w:val="000000"/>
          <w:highlight w:val="none"/>
          <w:u w:val="single"/>
        </w:rPr>
        <w:t>开工前14天至工程竣工验收合格后28天内</w:t>
      </w:r>
      <w:r>
        <w:rPr>
          <w:rStyle w:val="23"/>
          <w:rFonts w:hint="eastAsia" w:ascii="宋体" w:hAnsi="宋体" w:cs="宋体"/>
          <w:color w:val="000000"/>
          <w:highlight w:val="none"/>
        </w:rPr>
        <w:t>。</w:t>
      </w:r>
    </w:p>
    <w:p w14:paraId="536A7B70">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1.11.4 承包人在施工过程中所采用的专利、专有技术、技术秘密的使用费的承担方式：</w:t>
      </w:r>
      <w:r>
        <w:rPr>
          <w:rStyle w:val="23"/>
          <w:rFonts w:hint="eastAsia" w:ascii="宋体" w:hAnsi="宋体" w:cs="宋体"/>
          <w:color w:val="000000"/>
          <w:highlight w:val="none"/>
          <w:u w:val="single"/>
        </w:rPr>
        <w:t xml:space="preserve"> 承包人负责  </w:t>
      </w:r>
      <w:r>
        <w:rPr>
          <w:rStyle w:val="23"/>
          <w:rFonts w:hint="eastAsia" w:ascii="宋体" w:hAnsi="宋体" w:cs="宋体"/>
          <w:color w:val="000000"/>
          <w:highlight w:val="none"/>
        </w:rPr>
        <w:t>。</w:t>
      </w:r>
    </w:p>
    <w:p w14:paraId="161568AE">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1.13工程量清单错误的修正</w:t>
      </w:r>
    </w:p>
    <w:p w14:paraId="454AE29D">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出现工程量清单错误时，是否调整合同价格：</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不予调整</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5893815C">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允许调整合同价格的工程量偏差范围：</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480E13A7">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2. 发包人</w:t>
      </w:r>
    </w:p>
    <w:p w14:paraId="28877948">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2.2 发包人代表</w:t>
      </w:r>
    </w:p>
    <w:p w14:paraId="1288925A">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发包人代表：</w:t>
      </w:r>
    </w:p>
    <w:p w14:paraId="097BDB7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姓    名：</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0C398193">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职    务：</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E15B1EA">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联系电话：</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32FFE2C4">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电子信箱：</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58B29511">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通信地址：</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5D88E89D">
      <w:pPr>
        <w:pStyle w:val="21"/>
        <w:spacing w:line="300" w:lineRule="auto"/>
        <w:ind w:firstLine="420" w:firstLineChars="200"/>
        <w:rPr>
          <w:rStyle w:val="23"/>
          <w:rFonts w:hint="eastAsia" w:ascii="宋体" w:hAnsi="宋体" w:cs="宋体"/>
          <w:b/>
          <w:bCs/>
          <w:color w:val="000000"/>
          <w:highlight w:val="none"/>
        </w:rPr>
      </w:pPr>
      <w:r>
        <w:rPr>
          <w:rStyle w:val="23"/>
          <w:rFonts w:hint="eastAsia" w:ascii="宋体" w:hAnsi="宋体" w:cs="宋体"/>
          <w:color w:val="000000"/>
          <w:highlight w:val="none"/>
        </w:rPr>
        <w:t>发包人对发包人代表的授权范围如下：</w:t>
      </w:r>
      <w:r>
        <w:rPr>
          <w:rStyle w:val="23"/>
          <w:rFonts w:hint="eastAsia" w:ascii="宋体" w:hAnsi="宋体" w:cs="宋体"/>
          <w:color w:val="000000"/>
          <w:highlight w:val="none"/>
          <w:u w:val="single"/>
        </w:rPr>
        <w:t>1、确认承包人提出的顺延工期的签证； 2、对发生不可抗力造成工程无法施工的处置；3、设计变更及施工条件变更等有关签证的确认； 4、工程竣工验收报告的确认；5、工程预付款和进度款的审批；6、处理和协调外部施工条件；7、代表发包人行使合同约定的其他权利和义务</w:t>
      </w:r>
      <w:r>
        <w:rPr>
          <w:rStyle w:val="23"/>
          <w:rFonts w:hint="eastAsia" w:ascii="宋体" w:hAnsi="宋体" w:cs="宋体"/>
          <w:color w:val="000000"/>
          <w:highlight w:val="none"/>
        </w:rPr>
        <w:t>。</w:t>
      </w:r>
    </w:p>
    <w:p w14:paraId="1B20A0C3">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2.4 施工现场、施工条件和基础资料的提供</w:t>
      </w:r>
    </w:p>
    <w:p w14:paraId="599B8FB3">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2.4.1 提供施工现场</w:t>
      </w:r>
    </w:p>
    <w:p w14:paraId="7883BFF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关于发包人移交施工现场的期限要求：</w:t>
      </w:r>
      <w:r>
        <w:rPr>
          <w:rStyle w:val="23"/>
          <w:rFonts w:hint="eastAsia" w:ascii="宋体" w:hAnsi="宋体" w:cs="宋体"/>
          <w:color w:val="000000"/>
          <w:highlight w:val="none"/>
          <w:u w:val="single"/>
        </w:rPr>
        <w:t xml:space="preserve">发包人应最迟于开工日期7天前向承包人移交施工现场 </w:t>
      </w:r>
      <w:r>
        <w:rPr>
          <w:rStyle w:val="23"/>
          <w:rFonts w:hint="eastAsia" w:ascii="宋体" w:hAnsi="宋体" w:cs="宋体"/>
          <w:color w:val="000000"/>
          <w:highlight w:val="none"/>
        </w:rPr>
        <w:t>。</w:t>
      </w:r>
    </w:p>
    <w:p w14:paraId="5CD6D391">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2.4.2 提供施工条件</w:t>
      </w:r>
    </w:p>
    <w:p w14:paraId="6FF9381E">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关于发包人应负责提供施工所需要的条件，包括：</w:t>
      </w:r>
      <w:r>
        <w:rPr>
          <w:rStyle w:val="23"/>
          <w:rFonts w:hint="eastAsia" w:ascii="宋体" w:hAnsi="宋体" w:cs="宋体"/>
          <w:color w:val="000000"/>
          <w:highlight w:val="none"/>
          <w:u w:val="single"/>
          <w:lang w:val="en-US" w:eastAsia="zh-CN"/>
        </w:rPr>
        <w:t>承包人自行解决，并自行承担相关费用</w:t>
      </w:r>
      <w:r>
        <w:rPr>
          <w:rStyle w:val="23"/>
          <w:rFonts w:hint="eastAsia" w:ascii="宋体" w:hAnsi="宋体" w:cs="宋体"/>
          <w:color w:val="000000"/>
          <w:highlight w:val="none"/>
        </w:rPr>
        <w:t>。</w:t>
      </w:r>
    </w:p>
    <w:p w14:paraId="31137396">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2.5 资金来源证明及支付担保</w:t>
      </w:r>
    </w:p>
    <w:p w14:paraId="36120495">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rPr>
        <w:t>发包人提供资金来源证明的期限要求：</w:t>
      </w:r>
      <w:r>
        <w:rPr>
          <w:rStyle w:val="23"/>
          <w:rFonts w:hint="eastAsia" w:ascii="宋体" w:hAnsi="宋体" w:cs="宋体"/>
          <w:color w:val="000000"/>
          <w:highlight w:val="none"/>
          <w:u w:val="single"/>
        </w:rPr>
        <w:t xml:space="preserve"> /。</w:t>
      </w:r>
    </w:p>
    <w:p w14:paraId="3FB5AC5F">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rPr>
        <w:t>发包人提供支付担保的形式：</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50C35F10">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3. 承包人</w:t>
      </w:r>
    </w:p>
    <w:p w14:paraId="45B7CA6F">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3.1 承包人的一般义务</w:t>
      </w:r>
    </w:p>
    <w:p w14:paraId="505A389A">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（9）承包人提交的竣工资料的内容：</w:t>
      </w:r>
      <w:r>
        <w:rPr>
          <w:rStyle w:val="23"/>
          <w:rFonts w:hint="eastAsia" w:ascii="宋体" w:hAnsi="宋体" w:cs="宋体"/>
          <w:color w:val="000000"/>
          <w:highlight w:val="none"/>
          <w:u w:val="single"/>
        </w:rPr>
        <w:t>提供</w:t>
      </w:r>
      <w:r>
        <w:rPr>
          <w:rStyle w:val="23"/>
          <w:rFonts w:hint="eastAsia" w:ascii="宋体" w:hAnsi="宋体" w:cs="宋体"/>
          <w:color w:val="000000"/>
          <w:highlight w:val="none"/>
          <w:u w:val="single"/>
          <w:lang w:eastAsia="zh-CN"/>
        </w:rPr>
        <w:t>符合</w:t>
      </w:r>
      <w:r>
        <w:rPr>
          <w:rStyle w:val="23"/>
          <w:rFonts w:hint="eastAsia" w:ascii="宋体" w:hAnsi="宋体" w:cs="宋体"/>
          <w:color w:val="000000"/>
          <w:highlight w:val="none"/>
          <w:u w:val="single"/>
        </w:rPr>
        <w:t>相关行政理部门要求的竣工图及竣工资料。</w:t>
      </w:r>
    </w:p>
    <w:p w14:paraId="0B6DBA1E">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承包人需要提交的竣工资料套数：</w:t>
      </w:r>
      <w:r>
        <w:rPr>
          <w:rStyle w:val="23"/>
          <w:rFonts w:hint="eastAsia" w:ascii="宋体" w:hAnsi="宋体" w:cs="宋体"/>
          <w:color w:val="000000"/>
          <w:highlight w:val="none"/>
          <w:u w:val="single"/>
        </w:rPr>
        <w:t>竣工图一式五份（另CAD版一份），其余验收资料一式三份</w:t>
      </w:r>
      <w:r>
        <w:rPr>
          <w:rStyle w:val="23"/>
          <w:rFonts w:hint="eastAsia" w:ascii="宋体" w:hAnsi="宋体" w:cs="宋体"/>
          <w:color w:val="000000"/>
          <w:highlight w:val="none"/>
        </w:rPr>
        <w:t>。</w:t>
      </w:r>
    </w:p>
    <w:p w14:paraId="618649F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承包人提交的竣工资料的费用承担：</w:t>
      </w:r>
      <w:r>
        <w:rPr>
          <w:rStyle w:val="23"/>
          <w:rFonts w:hint="eastAsia" w:ascii="宋体" w:hAnsi="宋体" w:cs="宋体"/>
          <w:color w:val="000000"/>
          <w:highlight w:val="none"/>
          <w:u w:val="single"/>
        </w:rPr>
        <w:t>由承包人承担</w:t>
      </w:r>
      <w:r>
        <w:rPr>
          <w:rStyle w:val="23"/>
          <w:rFonts w:hint="eastAsia" w:ascii="宋体" w:hAnsi="宋体" w:cs="宋体"/>
          <w:color w:val="000000"/>
          <w:highlight w:val="none"/>
        </w:rPr>
        <w:t>。</w:t>
      </w:r>
    </w:p>
    <w:p w14:paraId="1A5F2901">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承包人提交的竣工资料移交时间：</w:t>
      </w:r>
      <w:r>
        <w:rPr>
          <w:rStyle w:val="23"/>
          <w:rFonts w:hint="eastAsia" w:ascii="宋体" w:hAnsi="宋体" w:cs="宋体"/>
          <w:color w:val="000000"/>
          <w:highlight w:val="none"/>
          <w:u w:val="single"/>
        </w:rPr>
        <w:t>竣工验收后28天内</w:t>
      </w:r>
      <w:r>
        <w:rPr>
          <w:rStyle w:val="23"/>
          <w:rFonts w:hint="eastAsia" w:ascii="宋体" w:hAnsi="宋体" w:cs="宋体"/>
          <w:color w:val="000000"/>
          <w:highlight w:val="none"/>
        </w:rPr>
        <w:t>。</w:t>
      </w:r>
    </w:p>
    <w:p w14:paraId="7CEC3B44">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承包人提交的竣工资料形式要求：</w:t>
      </w:r>
      <w:r>
        <w:rPr>
          <w:rStyle w:val="23"/>
          <w:rFonts w:hint="eastAsia" w:ascii="宋体" w:hAnsi="宋体" w:cs="宋体"/>
          <w:color w:val="000000"/>
          <w:highlight w:val="none"/>
          <w:u w:val="single"/>
        </w:rPr>
        <w:t>书面及电子文档</w:t>
      </w:r>
      <w:r>
        <w:rPr>
          <w:rStyle w:val="23"/>
          <w:rFonts w:hint="eastAsia" w:ascii="宋体" w:hAnsi="宋体" w:cs="宋体"/>
          <w:color w:val="000000"/>
          <w:highlight w:val="none"/>
        </w:rPr>
        <w:t>。</w:t>
      </w:r>
    </w:p>
    <w:p w14:paraId="701D0F3C">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（10）承包人应履行的其他义务：</w:t>
      </w:r>
    </w:p>
    <w:p w14:paraId="48482245">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一、中标通知书发出后3天内主动与发包方联系进行图纸会审和设计交底及工程量核对，工程量清单核对应在工程开工前完成。</w:t>
      </w:r>
    </w:p>
    <w:p w14:paraId="4041CBBE">
      <w:pPr>
        <w:pStyle w:val="21"/>
        <w:spacing w:line="300" w:lineRule="auto"/>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 xml:space="preserve">    二、承担施工安全保卫工作及非夜间施工照明的责任和要求：</w:t>
      </w:r>
    </w:p>
    <w:p w14:paraId="2FDA2501">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w:t>
      </w:r>
    </w:p>
    <w:p w14:paraId="21C8C1FD">
      <w:pPr>
        <w:pStyle w:val="21"/>
        <w:spacing w:line="300" w:lineRule="auto"/>
        <w:ind w:firstLine="6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三、向发包人提供的办公和生活房屋及设施的要求：</w:t>
      </w:r>
    </w:p>
    <w:p w14:paraId="050A5B85">
      <w:pPr>
        <w:pStyle w:val="21"/>
        <w:spacing w:line="300" w:lineRule="auto"/>
        <w:ind w:firstLine="6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承包人应向发包人和监理工程师各提供施工现场不少于15平方米的办公用房和必要的办公设施；</w:t>
      </w:r>
    </w:p>
    <w:p w14:paraId="693CC380">
      <w:pPr>
        <w:pStyle w:val="21"/>
        <w:spacing w:line="300" w:lineRule="auto"/>
        <w:ind w:firstLine="6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四、 需承包人办理的有关施工场地交通、环卫和施工噪音管理等手续：由承包人按有关部门要求办理并承担相关费用；</w:t>
      </w:r>
    </w:p>
    <w:p w14:paraId="3D1C8D54">
      <w:pPr>
        <w:pStyle w:val="21"/>
        <w:spacing w:line="300" w:lineRule="auto"/>
        <w:ind w:firstLine="6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五、施工场地清洁卫生的要求：</w:t>
      </w:r>
    </w:p>
    <w:p w14:paraId="28A571EF">
      <w:pPr>
        <w:pStyle w:val="21"/>
        <w:spacing w:line="300" w:lineRule="auto"/>
        <w:ind w:firstLine="6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承包人应负责整个场地的安全文明卫生管理，做到文明施工、保持施工场地清洁。</w:t>
      </w:r>
    </w:p>
    <w:p w14:paraId="3A3AD001">
      <w:pPr>
        <w:pStyle w:val="21"/>
        <w:spacing w:line="300" w:lineRule="auto"/>
        <w:ind w:firstLine="6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六、为确保工程施工进度、质量和安全，履行承包人投标时的承诺，承包人保证按照经甲方监理工程师批准的工程施工进度计划，及时派出投标时承诺拟派出的现场施工主要管理人员，做好工程各项施工工作。</w:t>
      </w:r>
    </w:p>
    <w:p w14:paraId="533AF258">
      <w:pPr>
        <w:pStyle w:val="21"/>
        <w:spacing w:line="300" w:lineRule="auto"/>
        <w:ind w:firstLine="6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七、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13A49EEE">
      <w:pPr>
        <w:pStyle w:val="21"/>
        <w:spacing w:line="300" w:lineRule="auto"/>
        <w:ind w:firstLine="6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八、承包人若发现合同图纸及工料规范之内或互相之间有任何差异，须立刻以书面通知发包人，说明差异之处，而发包人须给予指令。</w:t>
      </w:r>
    </w:p>
    <w:p w14:paraId="1827DF50">
      <w:pPr>
        <w:pStyle w:val="21"/>
        <w:spacing w:line="300" w:lineRule="auto"/>
        <w:ind w:firstLine="6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 xml:space="preserve">九、承包人应承担全部施工安全责任。  </w:t>
      </w:r>
    </w:p>
    <w:p w14:paraId="6BEA7845">
      <w:pPr>
        <w:pStyle w:val="21"/>
        <w:spacing w:line="300" w:lineRule="auto"/>
        <w:ind w:firstLine="6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十、因承包人原因导致监理人被发包人处罚的，承包人应承担监理人处罚的双倍责任。</w:t>
      </w:r>
    </w:p>
    <w:p w14:paraId="7D4B57A1">
      <w:pPr>
        <w:pStyle w:val="21"/>
        <w:spacing w:line="300" w:lineRule="auto"/>
        <w:ind w:firstLine="600"/>
        <w:rPr>
          <w:rStyle w:val="23"/>
          <w:rFonts w:hint="eastAsia" w:ascii="宋体" w:hAnsi="宋体" w:cs="宋体"/>
          <w:color w:val="000000"/>
          <w:highlight w:val="none"/>
        </w:rPr>
      </w:pPr>
      <w:r>
        <w:rPr>
          <w:rStyle w:val="23"/>
          <w:rFonts w:hint="eastAsia" w:ascii="宋体" w:hAnsi="宋体" w:cs="宋体"/>
          <w:color w:val="000000"/>
          <w:highlight w:val="none"/>
          <w:u w:val="single"/>
        </w:rPr>
        <w:t>十一、承包人应配合监理人做好农民工工资发放资料的收集工作。</w:t>
      </w:r>
    </w:p>
    <w:p w14:paraId="6A2AFCC7">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3.2 项目负责人</w:t>
      </w:r>
    </w:p>
    <w:p w14:paraId="7F46D837">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3.2.1 项目负责人：</w:t>
      </w:r>
    </w:p>
    <w:p w14:paraId="385E62D1">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姓    名：</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44A4B4D2">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身份证号：</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1CAC4E35">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lang w:eastAsia="zh-CN"/>
        </w:rPr>
        <w:t>相关职称证号</w:t>
      </w:r>
      <w:r>
        <w:rPr>
          <w:rStyle w:val="23"/>
          <w:rFonts w:hint="eastAsia" w:ascii="宋体" w:hAnsi="宋体" w:cs="宋体"/>
          <w:color w:val="000000"/>
          <w:highlight w:val="none"/>
        </w:rPr>
        <w:t>：</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4687613D">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联系电话：</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4DB19261">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电子信箱：</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15DEFC4">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通信地址：</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346ED5EC">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承包人对项目负责人的授权范围如下：</w:t>
      </w:r>
      <w:r>
        <w:rPr>
          <w:rStyle w:val="23"/>
          <w:rFonts w:hint="eastAsia" w:ascii="宋体" w:hAnsi="宋体" w:cs="宋体"/>
          <w:color w:val="000000"/>
          <w:highlight w:val="none"/>
          <w:u w:val="single"/>
        </w:rPr>
        <w:t xml:space="preserve"> 按有关规定执行  </w:t>
      </w:r>
      <w:r>
        <w:rPr>
          <w:rStyle w:val="23"/>
          <w:rFonts w:hint="eastAsia" w:ascii="宋体" w:hAnsi="宋体" w:cs="宋体"/>
          <w:color w:val="000000"/>
          <w:highlight w:val="none"/>
        </w:rPr>
        <w:t>。</w:t>
      </w:r>
    </w:p>
    <w:p w14:paraId="700E13DA">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关于项目负责人每月在施工现场的时间要求：</w:t>
      </w:r>
      <w:r>
        <w:rPr>
          <w:rStyle w:val="23"/>
          <w:rFonts w:hint="eastAsia" w:ascii="宋体" w:hAnsi="宋体" w:cs="宋体"/>
          <w:color w:val="000000"/>
          <w:highlight w:val="none"/>
          <w:u w:val="single"/>
        </w:rPr>
        <w:t>开工之日至竣工结束，至少每周5日，每天必须不少于8小时在现场组织施工，关键部位必须在岗，合理安排管理人员出勤与休息</w:t>
      </w:r>
      <w:r>
        <w:rPr>
          <w:rStyle w:val="23"/>
          <w:rFonts w:hint="eastAsia" w:ascii="宋体" w:hAnsi="宋体" w:cs="宋体"/>
          <w:color w:val="000000"/>
          <w:highlight w:val="none"/>
          <w:u w:val="single"/>
          <w:lang w:eastAsia="zh-CN"/>
        </w:rPr>
        <w:t xml:space="preserve"> </w:t>
      </w:r>
      <w:r>
        <w:rPr>
          <w:rStyle w:val="23"/>
          <w:rFonts w:hint="eastAsia" w:ascii="宋体" w:hAnsi="宋体" w:cs="宋体"/>
          <w:color w:val="000000"/>
          <w:highlight w:val="none"/>
        </w:rPr>
        <w:t>。</w:t>
      </w:r>
    </w:p>
    <w:p w14:paraId="332005C0">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承包人未提交劳动合同，以及没有为项目负责人缴纳社会保险证明的违约责任：</w:t>
      </w:r>
      <w:r>
        <w:rPr>
          <w:rStyle w:val="23"/>
          <w:rFonts w:hint="eastAsia" w:ascii="宋体" w:hAnsi="宋体" w:cs="宋体"/>
          <w:color w:val="000000"/>
          <w:highlight w:val="none"/>
          <w:u w:val="single"/>
          <w:lang w:eastAsia="zh-CN"/>
        </w:rPr>
        <w:t>上报有关部门予以处罚</w:t>
      </w:r>
      <w:r>
        <w:rPr>
          <w:rStyle w:val="23"/>
          <w:rFonts w:hint="eastAsia" w:ascii="宋体" w:hAnsi="宋体" w:cs="宋体"/>
          <w:color w:val="000000"/>
          <w:highlight w:val="none"/>
        </w:rPr>
        <w:t>。</w:t>
      </w:r>
    </w:p>
    <w:p w14:paraId="2B617219">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rPr>
        <w:t>项目负责人未经批准，擅自离开施工现场的违约责任：</w:t>
      </w:r>
      <w:r>
        <w:rPr>
          <w:rStyle w:val="23"/>
          <w:rFonts w:hint="eastAsia" w:ascii="宋体" w:hAnsi="宋体" w:cs="宋体"/>
          <w:color w:val="000000"/>
          <w:highlight w:val="none"/>
          <w:u w:val="single"/>
        </w:rPr>
        <w:t>发包人有权要求承包人承担5000元/天.人.次的罚款，以上违约金及罚款由发包人直接从工程进度款中扣除</w:t>
      </w:r>
      <w:r>
        <w:rPr>
          <w:rStyle w:val="23"/>
          <w:rFonts w:hint="eastAsia" w:ascii="宋体" w:hAnsi="宋体" w:cs="宋体"/>
          <w:color w:val="000000"/>
          <w:highlight w:val="none"/>
        </w:rPr>
        <w:t>。</w:t>
      </w:r>
    </w:p>
    <w:p w14:paraId="10DE936B">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3.2.3 承包人擅自更换项目负责人的违约责任：</w:t>
      </w:r>
      <w:r>
        <w:rPr>
          <w:rStyle w:val="23"/>
          <w:rFonts w:hint="eastAsia" w:ascii="宋体" w:hAnsi="宋体" w:cs="宋体"/>
          <w:color w:val="000000"/>
          <w:highlight w:val="none"/>
          <w:u w:val="single"/>
        </w:rPr>
        <w:t>更换项目负责人每人次10万元人民币</w:t>
      </w:r>
      <w:r>
        <w:rPr>
          <w:rStyle w:val="23"/>
          <w:rFonts w:hint="eastAsia" w:ascii="宋体" w:hAnsi="宋体" w:cs="宋体"/>
          <w:color w:val="000000"/>
          <w:highlight w:val="none"/>
        </w:rPr>
        <w:t>。</w:t>
      </w:r>
    </w:p>
    <w:p w14:paraId="244C10D3">
      <w:pPr>
        <w:pStyle w:val="21"/>
        <w:spacing w:line="300" w:lineRule="auto"/>
        <w:ind w:firstLine="480"/>
        <w:rPr>
          <w:rStyle w:val="23"/>
          <w:rFonts w:hint="eastAsia" w:ascii="宋体" w:hAnsi="宋体" w:cs="宋体"/>
          <w:color w:val="000000"/>
          <w:highlight w:val="none"/>
        </w:rPr>
      </w:pPr>
      <w:r>
        <w:rPr>
          <w:rStyle w:val="23"/>
          <w:rFonts w:hint="eastAsia" w:ascii="宋体" w:hAnsi="宋体" w:cs="宋体"/>
          <w:color w:val="000000"/>
          <w:highlight w:val="none"/>
        </w:rPr>
        <w:t>3.2.4 承包人无正当理由拒绝更换项目负责人的违约责任：</w:t>
      </w:r>
      <w:r>
        <w:rPr>
          <w:rStyle w:val="23"/>
          <w:rFonts w:hint="eastAsia" w:ascii="宋体" w:hAnsi="宋体" w:cs="宋体"/>
          <w:color w:val="000000"/>
          <w:highlight w:val="none"/>
          <w:u w:val="single"/>
        </w:rPr>
        <w:t>承包人无正当理由拒绝撤换项目负责人及项目技术负责人，每人每次向发包人缴纳十万元违约金，其他人员每人每次向发包人缴纳三万元违约金</w:t>
      </w:r>
      <w:r>
        <w:rPr>
          <w:rStyle w:val="23"/>
          <w:rFonts w:hint="eastAsia" w:ascii="宋体" w:hAnsi="宋体" w:cs="宋体"/>
          <w:color w:val="000000"/>
          <w:highlight w:val="none"/>
        </w:rPr>
        <w:t>。</w:t>
      </w:r>
    </w:p>
    <w:p w14:paraId="494CFB4D">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3.3 承包人人员</w:t>
      </w:r>
    </w:p>
    <w:p w14:paraId="6204FA94">
      <w:pPr>
        <w:pStyle w:val="21"/>
        <w:spacing w:line="300" w:lineRule="auto"/>
        <w:ind w:firstLine="315" w:firstLineChars="150"/>
        <w:rPr>
          <w:rStyle w:val="23"/>
          <w:rFonts w:hint="eastAsia" w:ascii="宋体" w:hAnsi="宋体" w:cs="宋体"/>
          <w:color w:val="000000"/>
          <w:highlight w:val="none"/>
        </w:rPr>
      </w:pPr>
      <w:r>
        <w:rPr>
          <w:rStyle w:val="23"/>
          <w:rFonts w:hint="eastAsia" w:ascii="宋体" w:hAnsi="宋体" w:cs="宋体"/>
          <w:color w:val="000000"/>
          <w:highlight w:val="none"/>
        </w:rPr>
        <w:t>3.3.1 承包人提交项目管理机构及施工现场管理人员安排报告的期限：</w:t>
      </w:r>
      <w:r>
        <w:rPr>
          <w:rStyle w:val="23"/>
          <w:rFonts w:hint="eastAsia" w:ascii="宋体" w:hAnsi="宋体" w:cs="宋体"/>
          <w:color w:val="000000"/>
          <w:highlight w:val="none"/>
          <w:u w:val="single"/>
          <w:lang w:eastAsia="zh-CN"/>
        </w:rPr>
        <w:t>工程开工前</w:t>
      </w:r>
      <w:r>
        <w:rPr>
          <w:rStyle w:val="23"/>
          <w:rFonts w:hint="eastAsia" w:ascii="宋体" w:hAnsi="宋体" w:cs="宋体"/>
          <w:color w:val="000000"/>
          <w:highlight w:val="none"/>
        </w:rPr>
        <w:t>。</w:t>
      </w:r>
    </w:p>
    <w:p w14:paraId="088C3458">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rPr>
        <w:t>3.3.3 承包人无正当理由拒绝撤换主要施工管理人员的违约责任：</w:t>
      </w:r>
      <w:r>
        <w:rPr>
          <w:rStyle w:val="23"/>
          <w:rFonts w:hint="eastAsia" w:ascii="宋体" w:hAnsi="宋体" w:cs="宋体"/>
          <w:color w:val="000000"/>
          <w:highlight w:val="none"/>
          <w:u w:val="single"/>
        </w:rPr>
        <w:t xml:space="preserve">承包人无正当理由拒绝撤换项目负责人及项目技术负责人，每人每次向发包人缴纳十万元违约金，其他人员每人每次向发包人缴纳三万元违约金  </w:t>
      </w:r>
      <w:r>
        <w:rPr>
          <w:rStyle w:val="23"/>
          <w:rFonts w:hint="eastAsia" w:ascii="宋体" w:hAnsi="宋体" w:cs="宋体"/>
          <w:color w:val="000000"/>
          <w:highlight w:val="none"/>
        </w:rPr>
        <w:t>。</w:t>
      </w:r>
    </w:p>
    <w:p w14:paraId="4C60D361">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3.3.4 承包人主要施工管理人员离开施工现场的批准要求：</w:t>
      </w:r>
      <w:r>
        <w:rPr>
          <w:rStyle w:val="23"/>
          <w:rFonts w:hint="eastAsia" w:ascii="宋体" w:hAnsi="宋体" w:cs="宋体"/>
          <w:color w:val="000000"/>
          <w:highlight w:val="none"/>
          <w:u w:val="single"/>
        </w:rPr>
        <w:t>由总监理工程师批准，发包人代表认可后方可离开</w:t>
      </w:r>
      <w:r>
        <w:rPr>
          <w:rStyle w:val="23"/>
          <w:rFonts w:hint="eastAsia" w:ascii="宋体" w:hAnsi="宋体" w:cs="宋体"/>
          <w:color w:val="000000"/>
          <w:highlight w:val="none"/>
        </w:rPr>
        <w:t>。</w:t>
      </w:r>
    </w:p>
    <w:p w14:paraId="74C745CB">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rPr>
        <w:t>3.3.5承包人擅自更换主要施工管理人员的违约责任：</w:t>
      </w:r>
      <w:r>
        <w:rPr>
          <w:rStyle w:val="23"/>
          <w:rFonts w:hint="eastAsia" w:ascii="宋体" w:hAnsi="宋体" w:cs="宋体"/>
          <w:color w:val="000000"/>
          <w:highlight w:val="none"/>
          <w:u w:val="single"/>
        </w:rPr>
        <w:t>更换项目负责人及项目技术负责人每人次十万元人民币，更换主要施工管理人员及其他人员每人次三万元人民币</w:t>
      </w:r>
      <w:r>
        <w:rPr>
          <w:rStyle w:val="23"/>
          <w:rFonts w:hint="eastAsia" w:ascii="宋体" w:hAnsi="宋体" w:cs="宋体"/>
          <w:color w:val="000000"/>
          <w:highlight w:val="none"/>
        </w:rPr>
        <w:t>。</w:t>
      </w:r>
    </w:p>
    <w:p w14:paraId="38FDC89E">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承包人主要施工管理人员擅自离开施工现场的违约责任：</w:t>
      </w:r>
      <w:r>
        <w:rPr>
          <w:rStyle w:val="23"/>
          <w:rFonts w:hint="eastAsia" w:ascii="宋体" w:hAnsi="宋体" w:cs="宋体"/>
          <w:color w:val="000000"/>
          <w:highlight w:val="none"/>
          <w:u w:val="single"/>
        </w:rPr>
        <w:t xml:space="preserve">发包人有权要求承包人承担2000元/天.人.次的罚款   </w:t>
      </w:r>
      <w:r>
        <w:rPr>
          <w:rStyle w:val="23"/>
          <w:rFonts w:hint="eastAsia" w:ascii="宋体" w:hAnsi="宋体" w:cs="宋体"/>
          <w:color w:val="000000"/>
          <w:highlight w:val="none"/>
        </w:rPr>
        <w:t>。</w:t>
      </w:r>
    </w:p>
    <w:p w14:paraId="454B52D9">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3.5 分包</w:t>
      </w:r>
    </w:p>
    <w:p w14:paraId="6BE8FC84">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3.5.1 分包的一般约定</w:t>
      </w:r>
    </w:p>
    <w:p w14:paraId="684FA78E">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禁止分包的工程包括：</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994D4FF">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主体结构、关键性工作的范围：</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4E6DC523">
      <w:pPr>
        <w:pStyle w:val="21"/>
        <w:spacing w:line="300" w:lineRule="auto"/>
        <w:rPr>
          <w:rStyle w:val="23"/>
          <w:rFonts w:hint="eastAsia" w:ascii="宋体" w:hAnsi="宋体" w:cs="宋体"/>
          <w:color w:val="000000"/>
          <w:highlight w:val="none"/>
        </w:rPr>
      </w:pPr>
      <w:r>
        <w:rPr>
          <w:rStyle w:val="23"/>
          <w:rFonts w:hint="eastAsia" w:ascii="宋体" w:hAnsi="宋体" w:cs="宋体"/>
          <w:color w:val="000000"/>
          <w:highlight w:val="none"/>
        </w:rPr>
        <w:t xml:space="preserve">    3.5.2分包的确定</w:t>
      </w:r>
    </w:p>
    <w:p w14:paraId="32130268">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rPr>
        <w:t>允许分包的专业工程包括：</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1FF727D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其他关于分包的约定：</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46CC8D54">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3.5.4 分包合同价款</w:t>
      </w:r>
    </w:p>
    <w:p w14:paraId="63287B5A">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关于分包合同价款支付的约定：</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402903F1">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3.6 工程照管与成品、半成品保护</w:t>
      </w:r>
    </w:p>
    <w:p w14:paraId="092B418B">
      <w:pPr>
        <w:pStyle w:val="21"/>
        <w:spacing w:before="120" w:after="120"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rPr>
        <w:t>承包人负责照管工程及工程相关的材料、工程设备的起始时间：</w:t>
      </w:r>
      <w:r>
        <w:rPr>
          <w:rStyle w:val="23"/>
          <w:rFonts w:hint="eastAsia" w:ascii="宋体" w:hAnsi="宋体" w:cs="宋体"/>
          <w:color w:val="000000"/>
          <w:highlight w:val="none"/>
          <w:u w:val="single"/>
        </w:rPr>
        <w:t>承包人进场后</w:t>
      </w:r>
      <w:r>
        <w:rPr>
          <w:rStyle w:val="23"/>
          <w:rFonts w:hint="eastAsia" w:ascii="宋体" w:hAnsi="宋体" w:cs="宋体"/>
          <w:color w:val="000000"/>
          <w:highlight w:val="none"/>
        </w:rPr>
        <w:t>。</w:t>
      </w:r>
    </w:p>
    <w:p w14:paraId="5AFD5397">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3.7 履约担保</w:t>
      </w:r>
    </w:p>
    <w:p w14:paraId="23E4914F">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承包人是否提供履约担保：</w:t>
      </w:r>
      <w:r>
        <w:rPr>
          <w:rStyle w:val="23"/>
          <w:rFonts w:hint="eastAsia" w:ascii="宋体" w:hAnsi="宋体" w:cs="宋体"/>
          <w:color w:val="000000"/>
          <w:highlight w:val="none"/>
          <w:u w:val="single"/>
        </w:rPr>
        <w:t xml:space="preserve"> 是     </w:t>
      </w:r>
      <w:r>
        <w:rPr>
          <w:rStyle w:val="23"/>
          <w:rFonts w:hint="eastAsia" w:ascii="宋体" w:hAnsi="宋体" w:cs="宋体"/>
          <w:color w:val="000000"/>
          <w:highlight w:val="none"/>
        </w:rPr>
        <w:t>。</w:t>
      </w:r>
    </w:p>
    <w:p w14:paraId="57B83341">
      <w:pPr>
        <w:pStyle w:val="24"/>
        <w:snapToGrid w:val="0"/>
        <w:spacing w:line="380" w:lineRule="exact"/>
        <w:ind w:firstLine="400" w:firstLineChars="200"/>
        <w:rPr>
          <w:rStyle w:val="23"/>
          <w:rFonts w:hint="eastAsia" w:ascii="宋体" w:hAnsi="宋体" w:cs="宋体"/>
          <w:color w:val="FF0000"/>
          <w:highlight w:val="none"/>
          <w:u w:val="single"/>
        </w:rPr>
      </w:pPr>
      <w:r>
        <w:rPr>
          <w:rStyle w:val="23"/>
          <w:rFonts w:hint="eastAsia" w:ascii="宋体" w:hAnsi="宋体" w:cs="宋体"/>
          <w:color w:val="000000"/>
          <w:highlight w:val="none"/>
        </w:rPr>
        <w:t>承包人提供履约担保的形式、金额及期限的：</w:t>
      </w:r>
      <w:r>
        <w:rPr>
          <w:rStyle w:val="23"/>
          <w:rFonts w:hint="eastAsia" w:ascii="宋体" w:hAnsi="宋体" w:cs="宋体"/>
          <w:color w:val="FF0000"/>
          <w:highlight w:val="none"/>
          <w:u w:val="single"/>
        </w:rPr>
        <w:t>中标人在签订合同前</w:t>
      </w:r>
      <w:r>
        <w:rPr>
          <w:rFonts w:hint="eastAsia" w:ascii="宋体" w:hAnsi="宋体" w:cs="宋体"/>
          <w:color w:val="FF0000"/>
          <w:highlight w:val="none"/>
          <w:u w:val="single"/>
        </w:rPr>
        <w:t>可以选择电汇或银行转账或银行保函或工程保证保险的履约担保形式</w:t>
      </w:r>
      <w:r>
        <w:rPr>
          <w:rStyle w:val="23"/>
          <w:rFonts w:hint="eastAsia" w:ascii="宋体" w:hAnsi="宋体" w:cs="宋体"/>
          <w:color w:val="FF0000"/>
          <w:highlight w:val="none"/>
          <w:u w:val="single"/>
        </w:rPr>
        <w:t>，履约担保金额为合同总额的10%，</w:t>
      </w:r>
      <w:r>
        <w:rPr>
          <w:rStyle w:val="23"/>
          <w:rFonts w:hint="eastAsia" w:ascii="宋体" w:hAnsi="宋体" w:cs="宋体"/>
          <w:color w:val="FF0000"/>
          <w:highlight w:val="none"/>
          <w:u w:val="single"/>
          <w:lang w:val="en-US" w:eastAsia="zh-CN"/>
        </w:rPr>
        <w:t>项目验收通过后返回</w:t>
      </w:r>
      <w:r>
        <w:rPr>
          <w:rStyle w:val="23"/>
          <w:rFonts w:hint="eastAsia" w:ascii="宋体" w:hAnsi="宋体" w:cs="宋体"/>
          <w:color w:val="FF0000"/>
          <w:highlight w:val="none"/>
          <w:u w:val="single"/>
        </w:rPr>
        <w:t>。</w:t>
      </w:r>
    </w:p>
    <w:p w14:paraId="017D74FC">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4. 监理人</w:t>
      </w:r>
    </w:p>
    <w:p w14:paraId="252AA5ED">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4.1监理人的一般规定</w:t>
      </w:r>
    </w:p>
    <w:p w14:paraId="02A7B870">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关于监理人的监理内容：</w:t>
      </w:r>
      <w:r>
        <w:rPr>
          <w:rStyle w:val="23"/>
          <w:rFonts w:hint="eastAsia" w:ascii="宋体" w:hAnsi="宋体" w:cs="宋体"/>
          <w:color w:val="000000"/>
          <w:highlight w:val="none"/>
          <w:u w:val="single"/>
        </w:rPr>
        <w:t xml:space="preserve">   按监理合同约定的条款执行    </w:t>
      </w:r>
      <w:r>
        <w:rPr>
          <w:rStyle w:val="23"/>
          <w:rFonts w:hint="eastAsia" w:ascii="宋体" w:hAnsi="宋体" w:cs="宋体"/>
          <w:color w:val="000000"/>
          <w:highlight w:val="none"/>
        </w:rPr>
        <w:t>。</w:t>
      </w:r>
    </w:p>
    <w:p w14:paraId="3AD0C59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关于监理人的监理权限：</w:t>
      </w:r>
      <w:r>
        <w:rPr>
          <w:rStyle w:val="23"/>
          <w:rFonts w:hint="eastAsia" w:ascii="宋体" w:hAnsi="宋体" w:cs="宋体"/>
          <w:color w:val="000000"/>
          <w:highlight w:val="none"/>
          <w:u w:val="single"/>
        </w:rPr>
        <w:t xml:space="preserve">   按监理合同约定的条款执行  </w:t>
      </w:r>
      <w:r>
        <w:rPr>
          <w:rStyle w:val="23"/>
          <w:rFonts w:hint="eastAsia" w:ascii="宋体" w:hAnsi="宋体" w:cs="宋体"/>
          <w:color w:val="000000"/>
          <w:highlight w:val="none"/>
        </w:rPr>
        <w:t>。</w:t>
      </w:r>
    </w:p>
    <w:p w14:paraId="345DB123">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关于监理人在施工现场的办公场所、生活场所的提供和费用承担的约定：</w:t>
      </w:r>
      <w:r>
        <w:rPr>
          <w:rStyle w:val="23"/>
          <w:rFonts w:hint="eastAsia" w:ascii="宋体" w:hAnsi="宋体" w:cs="宋体"/>
          <w:color w:val="000000"/>
          <w:highlight w:val="none"/>
          <w:u w:val="single"/>
        </w:rPr>
        <w:t xml:space="preserve"> 按监理合同约定的条款执行    </w:t>
      </w:r>
      <w:r>
        <w:rPr>
          <w:rStyle w:val="23"/>
          <w:rFonts w:hint="eastAsia" w:ascii="宋体" w:hAnsi="宋体" w:cs="宋体"/>
          <w:color w:val="000000"/>
          <w:highlight w:val="none"/>
        </w:rPr>
        <w:t>。</w:t>
      </w:r>
    </w:p>
    <w:p w14:paraId="7DFE86FB">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4.2 监理人员</w:t>
      </w:r>
    </w:p>
    <w:p w14:paraId="2AA3AAE1">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总监理工程师：</w:t>
      </w:r>
    </w:p>
    <w:p w14:paraId="05FBF47A">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姓    名：</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14142930">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职    务：</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6E59C37F">
      <w:pPr>
        <w:pStyle w:val="21"/>
        <w:spacing w:line="300" w:lineRule="auto"/>
        <w:ind w:firstLine="420" w:firstLineChars="200"/>
        <w:rPr>
          <w:rStyle w:val="23"/>
          <w:rFonts w:hint="eastAsia" w:ascii="宋体" w:hAnsi="宋体" w:cs="宋体"/>
          <w:color w:val="000000"/>
          <w:highlight w:val="none"/>
        </w:rPr>
      </w:pPr>
    </w:p>
    <w:p w14:paraId="5364889C">
      <w:pPr>
        <w:pStyle w:val="21"/>
        <w:spacing w:line="300" w:lineRule="auto"/>
        <w:ind w:firstLine="630" w:firstLineChars="300"/>
        <w:rPr>
          <w:rStyle w:val="23"/>
          <w:rFonts w:hint="eastAsia" w:ascii="宋体" w:hAnsi="宋体" w:cs="宋体"/>
          <w:color w:val="000000"/>
          <w:highlight w:val="none"/>
        </w:rPr>
      </w:pPr>
      <w:r>
        <w:rPr>
          <w:rStyle w:val="23"/>
          <w:rFonts w:hint="eastAsia" w:ascii="宋体" w:hAnsi="宋体" w:cs="宋体"/>
          <w:color w:val="000000"/>
          <w:highlight w:val="none"/>
        </w:rPr>
        <w:t>监理工程师执业资格证书号：</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1899AB4D">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联系电话：</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372C7072">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电子信箱：</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5340273D">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通信地址：</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610ACFCA">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关于监理人的其他约定：</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641157F">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4.4 商定或确定</w:t>
      </w:r>
    </w:p>
    <w:p w14:paraId="71955538">
      <w:pPr>
        <w:pStyle w:val="21"/>
        <w:spacing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在发包人和承包人不能通过协商达成一致意见时，发包人授权监理人对以下事项进行确定：</w:t>
      </w:r>
    </w:p>
    <w:p w14:paraId="0665371E">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43D12B01">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4BD3CD8">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5. 工程质量</w:t>
      </w:r>
    </w:p>
    <w:p w14:paraId="10AB8874">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5.1 质量要求</w:t>
      </w:r>
    </w:p>
    <w:p w14:paraId="79929DA1">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5.1.1 特殊质量标准和要求：</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rPr>
        <w:t>。</w:t>
      </w:r>
    </w:p>
    <w:p w14:paraId="28DA3505">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关于工程奖项的约定：</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33A9142B">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5.3 隐蔽工程检查</w:t>
      </w:r>
    </w:p>
    <w:p w14:paraId="59C4154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5.3.2承包人提前通知监理人隐蔽工程检查的期限的约定：</w:t>
      </w:r>
      <w:r>
        <w:rPr>
          <w:rStyle w:val="23"/>
          <w:rFonts w:hint="eastAsia" w:ascii="宋体" w:hAnsi="宋体" w:cs="宋体"/>
          <w:color w:val="000000"/>
          <w:highlight w:val="none"/>
          <w:u w:val="single"/>
        </w:rPr>
        <w:t>工程隐蔽部位经承包人自检确认具备覆盖条件的，承包人应在共同检查前48小时书面通知监理人检查，通知中应载明隐蔽检查的内容、时间和地点，并应附有自检记录和必要的检查资料</w:t>
      </w:r>
      <w:r>
        <w:rPr>
          <w:rStyle w:val="23"/>
          <w:rFonts w:hint="eastAsia" w:ascii="宋体" w:hAnsi="宋体" w:cs="宋体"/>
          <w:color w:val="000000"/>
          <w:highlight w:val="none"/>
        </w:rPr>
        <w:t>。</w:t>
      </w:r>
    </w:p>
    <w:p w14:paraId="7A7C8FD1">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监理人不能按时进行检查时，应提前</w:t>
      </w:r>
      <w:r>
        <w:rPr>
          <w:rStyle w:val="23"/>
          <w:rFonts w:hint="eastAsia" w:ascii="宋体" w:hAnsi="宋体" w:cs="宋体"/>
          <w:color w:val="000000"/>
          <w:highlight w:val="none"/>
          <w:u w:val="single"/>
        </w:rPr>
        <w:t xml:space="preserve">  24 </w:t>
      </w:r>
      <w:r>
        <w:rPr>
          <w:rStyle w:val="23"/>
          <w:rFonts w:hint="eastAsia" w:ascii="宋体" w:hAnsi="宋体" w:cs="宋体"/>
          <w:color w:val="000000"/>
          <w:highlight w:val="none"/>
        </w:rPr>
        <w:t>小时提交书面延期要求。</w:t>
      </w:r>
    </w:p>
    <w:p w14:paraId="78990E84">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关于延期最长不得超过：</w:t>
      </w:r>
      <w:r>
        <w:rPr>
          <w:rStyle w:val="23"/>
          <w:rFonts w:hint="eastAsia" w:ascii="宋体" w:hAnsi="宋体" w:cs="宋体"/>
          <w:color w:val="000000"/>
          <w:highlight w:val="none"/>
          <w:u w:val="single"/>
        </w:rPr>
        <w:t xml:space="preserve"> 48 </w:t>
      </w:r>
      <w:r>
        <w:rPr>
          <w:rStyle w:val="23"/>
          <w:rFonts w:hint="eastAsia" w:ascii="宋体" w:hAnsi="宋体" w:cs="宋体"/>
          <w:color w:val="000000"/>
          <w:highlight w:val="none"/>
        </w:rPr>
        <w:t>小时。</w:t>
      </w:r>
    </w:p>
    <w:p w14:paraId="40AA9FAB">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6. 安全文明施工与环境保护</w:t>
      </w:r>
    </w:p>
    <w:p w14:paraId="344ECAF9">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6.1安全文明施工</w:t>
      </w:r>
    </w:p>
    <w:p w14:paraId="442CC94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6.1.1 项目安全生产的达标目标及相应事项的约定：</w:t>
      </w:r>
      <w:r>
        <w:rPr>
          <w:rStyle w:val="23"/>
          <w:rFonts w:hint="eastAsia" w:ascii="宋体" w:hAnsi="宋体" w:cs="宋体"/>
          <w:color w:val="000000"/>
          <w:highlight w:val="none"/>
          <w:u w:val="single"/>
        </w:rPr>
        <w:t xml:space="preserve">  承包人应严格遵守工程建设安全生产管理有关规定，严格按现行安全标准组织施工，采取必要的安全防护措施，消除安全事故隐患。其安全施工防护费用已包含在合同价款内  </w:t>
      </w:r>
      <w:r>
        <w:rPr>
          <w:rStyle w:val="23"/>
          <w:rFonts w:hint="eastAsia" w:ascii="宋体" w:hAnsi="宋体" w:cs="宋体"/>
          <w:color w:val="000000"/>
          <w:highlight w:val="none"/>
        </w:rPr>
        <w:t>。</w:t>
      </w:r>
    </w:p>
    <w:p w14:paraId="6CE898B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6.1.4 关于治安保卫的特别约定：</w:t>
      </w:r>
      <w:r>
        <w:rPr>
          <w:rStyle w:val="23"/>
          <w:rFonts w:hint="eastAsia" w:ascii="宋体" w:hAnsi="宋体" w:cs="宋体"/>
          <w:color w:val="000000"/>
          <w:highlight w:val="none"/>
          <w:u w:val="single"/>
        </w:rPr>
        <w:t>按有关规定执行</w:t>
      </w:r>
      <w:r>
        <w:rPr>
          <w:rStyle w:val="23"/>
          <w:rFonts w:hint="eastAsia" w:ascii="宋体" w:hAnsi="宋体" w:cs="宋体"/>
          <w:color w:val="000000"/>
          <w:highlight w:val="none"/>
        </w:rPr>
        <w:t>。</w:t>
      </w:r>
    </w:p>
    <w:p w14:paraId="3EE9174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关于编制施工场地治安管理计划的约定：</w:t>
      </w:r>
      <w:r>
        <w:rPr>
          <w:rStyle w:val="23"/>
          <w:rFonts w:hint="eastAsia" w:ascii="宋体" w:hAnsi="宋体" w:cs="宋体"/>
          <w:color w:val="000000"/>
          <w:highlight w:val="none"/>
          <w:u w:val="single"/>
        </w:rPr>
        <w:t xml:space="preserve">  开工前提供  </w:t>
      </w:r>
      <w:r>
        <w:rPr>
          <w:rStyle w:val="23"/>
          <w:rFonts w:hint="eastAsia" w:ascii="宋体" w:hAnsi="宋体" w:cs="宋体"/>
          <w:color w:val="000000"/>
          <w:highlight w:val="none"/>
        </w:rPr>
        <w:t>。</w:t>
      </w:r>
    </w:p>
    <w:p w14:paraId="3049AE86">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6.1.5 文明施工</w:t>
      </w:r>
    </w:p>
    <w:p w14:paraId="0EB103A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合同当事人对文明施工的要求：</w:t>
      </w:r>
      <w:r>
        <w:rPr>
          <w:rStyle w:val="23"/>
          <w:rFonts w:hint="eastAsia" w:ascii="宋体" w:hAnsi="宋体" w:cs="宋体"/>
          <w:color w:val="000000"/>
          <w:highlight w:val="none"/>
          <w:u w:val="single"/>
        </w:rPr>
        <w:t xml:space="preserve">  按有关规定执行   </w:t>
      </w:r>
      <w:r>
        <w:rPr>
          <w:rStyle w:val="23"/>
          <w:rFonts w:hint="eastAsia" w:ascii="宋体" w:hAnsi="宋体" w:cs="宋体"/>
          <w:color w:val="000000"/>
          <w:highlight w:val="none"/>
        </w:rPr>
        <w:t>。</w:t>
      </w:r>
    </w:p>
    <w:p w14:paraId="399FA840">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6.1.6 关于安全文明施工费支付比例和支付期限的约定：</w:t>
      </w:r>
      <w:r>
        <w:rPr>
          <w:rStyle w:val="23"/>
          <w:rFonts w:hint="eastAsia" w:ascii="宋体" w:hAnsi="宋体" w:cs="宋体"/>
          <w:color w:val="000000"/>
          <w:highlight w:val="none"/>
          <w:u w:val="single"/>
        </w:rPr>
        <w:t xml:space="preserve">按有关规定执行   </w:t>
      </w:r>
      <w:r>
        <w:rPr>
          <w:rStyle w:val="23"/>
          <w:rFonts w:hint="eastAsia" w:ascii="宋体" w:hAnsi="宋体" w:cs="宋体"/>
          <w:color w:val="000000"/>
          <w:highlight w:val="none"/>
        </w:rPr>
        <w:t>。</w:t>
      </w:r>
    </w:p>
    <w:p w14:paraId="6FF361DD">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7. 工期和进度</w:t>
      </w:r>
    </w:p>
    <w:p w14:paraId="2AD00F5A">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7.1 施工组织设计</w:t>
      </w:r>
    </w:p>
    <w:p w14:paraId="2F4C69F3">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7.1.1 合同当事人约定的施工组织设计应包括的其他内容：</w:t>
      </w:r>
      <w:r>
        <w:rPr>
          <w:rStyle w:val="23"/>
          <w:rFonts w:hint="eastAsia" w:ascii="宋体" w:hAnsi="宋体" w:cs="宋体"/>
          <w:color w:val="000000"/>
          <w:highlight w:val="none"/>
          <w:u w:val="single"/>
        </w:rPr>
        <w:t xml:space="preserve">（1）施工方案；（2）施工现场平面布置图；（3）施工进度计划和保证措施；（4）劳动力及材料供应计划；（5）施工机械设备的选用；（6）质量保证体系及措施；（7）安全生产、文明施工措施；（8）环境保护、成本控制措施；（9）合同当事人约定的其他内容  </w:t>
      </w:r>
      <w:r>
        <w:rPr>
          <w:rStyle w:val="23"/>
          <w:rFonts w:hint="eastAsia" w:ascii="宋体" w:hAnsi="宋体" w:cs="宋体"/>
          <w:color w:val="000000"/>
          <w:highlight w:val="none"/>
        </w:rPr>
        <w:t>。</w:t>
      </w:r>
    </w:p>
    <w:p w14:paraId="3E8EDB46">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7.1.2 施工组织设计的提交和修改</w:t>
      </w:r>
    </w:p>
    <w:p w14:paraId="2D1F9B52">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承包人提交详细施工组织设计的期限的约定：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eastAsia="zh-CN"/>
        </w:rPr>
        <w:t>工程开工后</w:t>
      </w:r>
      <w:r>
        <w:rPr>
          <w:rStyle w:val="23"/>
          <w:rFonts w:hint="eastAsia" w:ascii="宋体" w:hAnsi="宋体" w:cs="宋体"/>
          <w:color w:val="000000"/>
          <w:highlight w:val="none"/>
          <w:u w:val="single"/>
          <w:lang w:val="en-US" w:eastAsia="zh-CN"/>
        </w:rPr>
        <w:t>30天内</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7737B3CA">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发包人和监理人在收到详细的施工组织设计后确认或提出修改意见的期限：</w:t>
      </w:r>
      <w:r>
        <w:rPr>
          <w:rStyle w:val="23"/>
          <w:rFonts w:hint="eastAsia" w:ascii="宋体" w:hAnsi="宋体" w:cs="宋体"/>
          <w:color w:val="000000"/>
          <w:highlight w:val="none"/>
          <w:u w:val="single"/>
          <w:lang w:val="en-US" w:eastAsia="zh-CN"/>
        </w:rPr>
        <w:t>30天内</w:t>
      </w:r>
      <w:r>
        <w:rPr>
          <w:rStyle w:val="23"/>
          <w:rFonts w:hint="eastAsia" w:ascii="宋体" w:hAnsi="宋体" w:cs="宋体"/>
          <w:color w:val="000000"/>
          <w:highlight w:val="none"/>
        </w:rPr>
        <w:t>。</w:t>
      </w:r>
    </w:p>
    <w:p w14:paraId="1636771C">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7.2 施工进度计划</w:t>
      </w:r>
    </w:p>
    <w:p w14:paraId="77DAFB2C">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7.2.2 施工进度计划的修订</w:t>
      </w:r>
    </w:p>
    <w:p w14:paraId="7062E0C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发包人和监理人在收到修订的施工进度计划后确认或提出修改意见的期限：</w:t>
      </w:r>
      <w:r>
        <w:rPr>
          <w:rStyle w:val="23"/>
          <w:rFonts w:hint="eastAsia" w:ascii="宋体" w:hAnsi="宋体" w:cs="宋体"/>
          <w:color w:val="000000"/>
          <w:highlight w:val="none"/>
          <w:u w:val="single"/>
        </w:rPr>
        <w:t>收到后7天内</w:t>
      </w:r>
      <w:r>
        <w:rPr>
          <w:rStyle w:val="23"/>
          <w:rFonts w:hint="eastAsia" w:ascii="宋体" w:hAnsi="宋体" w:cs="宋体"/>
          <w:color w:val="000000"/>
          <w:highlight w:val="none"/>
        </w:rPr>
        <w:t>。</w:t>
      </w:r>
    </w:p>
    <w:p w14:paraId="70954F4A">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7.3 开工</w:t>
      </w:r>
    </w:p>
    <w:p w14:paraId="30B1650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7.3.1 开工准备</w:t>
      </w:r>
    </w:p>
    <w:p w14:paraId="7D05B4BD">
      <w:pPr>
        <w:pStyle w:val="21"/>
        <w:spacing w:line="300" w:lineRule="auto"/>
        <w:ind w:firstLine="645"/>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关于承包人提交工程开工报审表的期限：</w:t>
      </w:r>
      <w:r>
        <w:rPr>
          <w:rStyle w:val="23"/>
          <w:rFonts w:hint="eastAsia" w:ascii="宋体" w:hAnsi="宋体" w:cs="宋体"/>
          <w:color w:val="000000"/>
          <w:highlight w:val="none"/>
          <w:u w:val="single"/>
        </w:rPr>
        <w:t xml:space="preserve">  开工前7天</w:t>
      </w:r>
      <w:r>
        <w:rPr>
          <w:rStyle w:val="23"/>
          <w:rFonts w:hint="eastAsia" w:ascii="宋体" w:hAnsi="宋体" w:cs="宋体"/>
          <w:color w:val="000000"/>
          <w:highlight w:val="none"/>
        </w:rPr>
        <w:t>。</w:t>
      </w:r>
    </w:p>
    <w:p w14:paraId="78A397A3">
      <w:pPr>
        <w:pStyle w:val="21"/>
        <w:spacing w:line="300" w:lineRule="auto"/>
        <w:ind w:firstLine="645"/>
        <w:jc w:val="left"/>
        <w:rPr>
          <w:rStyle w:val="23"/>
          <w:rFonts w:hint="eastAsia" w:ascii="宋体" w:hAnsi="宋体" w:cs="宋体"/>
          <w:color w:val="000000"/>
          <w:highlight w:val="none"/>
        </w:rPr>
      </w:pPr>
      <w:r>
        <w:rPr>
          <w:rStyle w:val="23"/>
          <w:rFonts w:hint="eastAsia" w:ascii="宋体" w:hAnsi="宋体" w:cs="宋体"/>
          <w:color w:val="000000"/>
          <w:highlight w:val="none"/>
        </w:rPr>
        <w:t>关于发包人应完成的其他开工准备工作及期限：</w:t>
      </w:r>
      <w:r>
        <w:rPr>
          <w:rStyle w:val="23"/>
          <w:rFonts w:hint="eastAsia" w:ascii="宋体" w:hAnsi="宋体" w:cs="宋体"/>
          <w:color w:val="000000"/>
          <w:highlight w:val="none"/>
          <w:u w:val="single"/>
        </w:rPr>
        <w:t>按有关规定执行</w:t>
      </w:r>
      <w:r>
        <w:rPr>
          <w:rStyle w:val="23"/>
          <w:rFonts w:hint="eastAsia" w:ascii="宋体" w:hAnsi="宋体" w:cs="宋体"/>
          <w:color w:val="000000"/>
          <w:highlight w:val="none"/>
        </w:rPr>
        <w:t>。</w:t>
      </w:r>
    </w:p>
    <w:p w14:paraId="09148CEB">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关于承包人应完成的其他开工准备工作及期限：</w:t>
      </w:r>
      <w:r>
        <w:rPr>
          <w:rStyle w:val="23"/>
          <w:rFonts w:hint="eastAsia" w:ascii="宋体" w:hAnsi="宋体" w:cs="宋体"/>
          <w:color w:val="000000"/>
          <w:highlight w:val="none"/>
          <w:u w:val="single"/>
        </w:rPr>
        <w:t>按有关规定执行</w:t>
      </w:r>
      <w:r>
        <w:rPr>
          <w:rStyle w:val="23"/>
          <w:rFonts w:hint="eastAsia" w:ascii="宋体" w:hAnsi="宋体" w:cs="宋体"/>
          <w:color w:val="000000"/>
          <w:highlight w:val="none"/>
        </w:rPr>
        <w:t>。</w:t>
      </w:r>
    </w:p>
    <w:p w14:paraId="38217280">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7.3.2开工通知</w:t>
      </w:r>
    </w:p>
    <w:p w14:paraId="53C36B2E">
      <w:pPr>
        <w:pStyle w:val="21"/>
        <w:spacing w:after="120" w:line="300" w:lineRule="auto"/>
        <w:ind w:firstLine="600"/>
        <w:rPr>
          <w:rStyle w:val="23"/>
          <w:rFonts w:hint="eastAsia" w:ascii="宋体" w:hAnsi="宋体" w:cs="宋体"/>
          <w:color w:val="000000"/>
          <w:highlight w:val="none"/>
        </w:rPr>
      </w:pPr>
      <w:r>
        <w:rPr>
          <w:rStyle w:val="23"/>
          <w:rFonts w:hint="eastAsia" w:ascii="宋体" w:hAnsi="宋体" w:cs="宋体"/>
          <w:color w:val="000000"/>
          <w:highlight w:val="none"/>
        </w:rPr>
        <w:t>经发包人同意后，监理人发出的开工通知应符合法律规定。监理人应在计划开工日期</w:t>
      </w:r>
      <w:r>
        <w:rPr>
          <w:rStyle w:val="23"/>
          <w:rFonts w:hint="eastAsia" w:ascii="宋体" w:hAnsi="宋体" w:cs="宋体"/>
          <w:color w:val="000000"/>
          <w:highlight w:val="none"/>
          <w:u w:val="single"/>
        </w:rPr>
        <w:t>7天前</w:t>
      </w:r>
      <w:r>
        <w:rPr>
          <w:rStyle w:val="23"/>
          <w:rFonts w:hint="eastAsia" w:ascii="宋体" w:hAnsi="宋体" w:cs="宋体"/>
          <w:color w:val="000000"/>
          <w:highlight w:val="none"/>
        </w:rPr>
        <w:t>向承包人发出开工通知，工期自开工通知中载明的开工日期起算。</w:t>
      </w:r>
    </w:p>
    <w:p w14:paraId="2B0315AF">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7.4 测量放线</w:t>
      </w:r>
    </w:p>
    <w:p w14:paraId="4405763B">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7.4.1发包人通过监理人向承包人提供测量基准点、基准线和水准点及其书面资料的期限：</w:t>
      </w:r>
      <w:r>
        <w:rPr>
          <w:rStyle w:val="23"/>
          <w:rFonts w:hint="eastAsia" w:ascii="宋体" w:hAnsi="宋体" w:cs="宋体"/>
          <w:color w:val="000000"/>
          <w:highlight w:val="none"/>
          <w:u w:val="single"/>
        </w:rPr>
        <w:t xml:space="preserve">开工前7天  </w:t>
      </w:r>
      <w:r>
        <w:rPr>
          <w:rStyle w:val="23"/>
          <w:rFonts w:hint="eastAsia" w:ascii="宋体" w:hAnsi="宋体" w:cs="宋体"/>
          <w:color w:val="000000"/>
          <w:highlight w:val="none"/>
        </w:rPr>
        <w:t>。</w:t>
      </w:r>
    </w:p>
    <w:p w14:paraId="66F0362E">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7.5 工期延误</w:t>
      </w:r>
    </w:p>
    <w:p w14:paraId="53765ADB">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7.5.1 因发包人原因导致工期延误</w:t>
      </w:r>
    </w:p>
    <w:p w14:paraId="15BEEDD0">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（1）因发包人原因导致工期延误的其他情形：</w:t>
      </w:r>
      <w:r>
        <w:rPr>
          <w:rStyle w:val="23"/>
          <w:rFonts w:hint="eastAsia" w:ascii="宋体" w:hAnsi="宋体" w:cs="宋体"/>
          <w:color w:val="000000"/>
          <w:highlight w:val="none"/>
          <w:u w:val="single"/>
        </w:rPr>
        <w:t xml:space="preserve">  按有关规定执行</w:t>
      </w:r>
      <w:r>
        <w:rPr>
          <w:rStyle w:val="23"/>
          <w:rFonts w:hint="eastAsia" w:ascii="宋体" w:hAnsi="宋体" w:cs="宋体"/>
          <w:color w:val="000000"/>
          <w:highlight w:val="none"/>
        </w:rPr>
        <w:t>。</w:t>
      </w:r>
    </w:p>
    <w:p w14:paraId="539A79F5">
      <w:pPr>
        <w:pStyle w:val="21"/>
        <w:spacing w:line="36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（2）因相关部门未能有效配合承包人施工进度而产生的工期延误。</w:t>
      </w:r>
    </w:p>
    <w:p w14:paraId="218A8B21">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7.5.2</w:t>
      </w:r>
      <w:r>
        <w:rPr>
          <w:rStyle w:val="23"/>
          <w:rFonts w:hint="eastAsia" w:ascii="宋体" w:hAnsi="宋体" w:cs="宋体"/>
          <w:b/>
          <w:bCs/>
          <w:color w:val="000000"/>
          <w:highlight w:val="none"/>
        </w:rPr>
        <w:t xml:space="preserve"> </w:t>
      </w:r>
      <w:r>
        <w:rPr>
          <w:rStyle w:val="23"/>
          <w:rFonts w:hint="eastAsia" w:ascii="宋体" w:hAnsi="宋体" w:cs="宋体"/>
          <w:color w:val="000000"/>
          <w:highlight w:val="none"/>
        </w:rPr>
        <w:t>因承包人原因导致工期延误</w:t>
      </w:r>
    </w:p>
    <w:p w14:paraId="182282DF">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因承包人原因造成工期延误，逾期竣工违约金的计算方法为：</w:t>
      </w:r>
      <w:r>
        <w:rPr>
          <w:rStyle w:val="23"/>
          <w:rFonts w:hint="eastAsia" w:ascii="宋体" w:hAnsi="宋体" w:cs="宋体"/>
          <w:color w:val="000000"/>
          <w:highlight w:val="none"/>
          <w:u w:val="single"/>
        </w:rPr>
        <w:t xml:space="preserve"> 总工期每延误一天罚款2000元人民币，直接从工程款中扣除</w:t>
      </w:r>
      <w:r>
        <w:rPr>
          <w:rStyle w:val="23"/>
          <w:rFonts w:hint="eastAsia" w:ascii="宋体" w:hAnsi="宋体" w:cs="宋体"/>
          <w:color w:val="000000"/>
          <w:highlight w:val="none"/>
        </w:rPr>
        <w:t>。</w:t>
      </w:r>
    </w:p>
    <w:p w14:paraId="7F5A7CEB">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因承包人原因造成工期延误，逾期竣工违约金的上限：</w:t>
      </w:r>
      <w:r>
        <w:rPr>
          <w:rStyle w:val="23"/>
          <w:rFonts w:hint="eastAsia" w:ascii="宋体" w:hAnsi="宋体" w:cs="宋体"/>
          <w:color w:val="000000"/>
          <w:highlight w:val="none"/>
          <w:u w:val="single"/>
        </w:rPr>
        <w:t>为合同价款的5%</w:t>
      </w:r>
      <w:r>
        <w:rPr>
          <w:rStyle w:val="23"/>
          <w:rFonts w:hint="eastAsia" w:ascii="宋体" w:hAnsi="宋体" w:cs="宋体"/>
          <w:color w:val="000000"/>
          <w:highlight w:val="none"/>
        </w:rPr>
        <w:t>。</w:t>
      </w:r>
    </w:p>
    <w:p w14:paraId="31BD085F">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7.6 不利物质条件</w:t>
      </w:r>
    </w:p>
    <w:p w14:paraId="45CBD39B">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不利物质条件的其他情形和有关约定：</w:t>
      </w:r>
      <w:r>
        <w:rPr>
          <w:rStyle w:val="23"/>
          <w:rFonts w:hint="eastAsia" w:ascii="宋体" w:hAnsi="宋体" w:cs="宋体"/>
          <w:color w:val="000000"/>
          <w:highlight w:val="none"/>
          <w:u w:val="single"/>
        </w:rPr>
        <w:t>按通用条款有关规定执行外，在不利物质条件发生前，若监理人已经指示承包人有可能发生，但承包人未及时采取有效措施，而导致损失和后果均由承包人承担</w:t>
      </w:r>
      <w:r>
        <w:rPr>
          <w:rStyle w:val="23"/>
          <w:rFonts w:hint="eastAsia" w:ascii="宋体" w:hAnsi="宋体" w:cs="宋体"/>
          <w:color w:val="000000"/>
          <w:highlight w:val="none"/>
        </w:rPr>
        <w:t>。</w:t>
      </w:r>
    </w:p>
    <w:p w14:paraId="76E6B48F">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7.7异常恶劣的气候条件</w:t>
      </w:r>
    </w:p>
    <w:p w14:paraId="6B01C95C">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发包人和承包人同意以下情形视为异常恶劣的气候条件：</w:t>
      </w:r>
    </w:p>
    <w:p w14:paraId="391F3DC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w:t>
      </w:r>
      <w:r>
        <w:rPr>
          <w:rStyle w:val="23"/>
          <w:rFonts w:hint="eastAsia" w:ascii="宋体" w:hAnsi="宋体" w:cs="宋体"/>
          <w:color w:val="000000"/>
          <w:highlight w:val="none"/>
          <w:u w:val="single"/>
        </w:rPr>
        <w:t xml:space="preserve">  烈度7度以上地震  </w:t>
      </w:r>
      <w:r>
        <w:rPr>
          <w:rStyle w:val="23"/>
          <w:rFonts w:hint="eastAsia" w:ascii="宋体" w:hAnsi="宋体" w:cs="宋体"/>
          <w:color w:val="000000"/>
          <w:highlight w:val="none"/>
        </w:rPr>
        <w:t>；</w:t>
      </w:r>
    </w:p>
    <w:p w14:paraId="7611B9F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w:t>
      </w:r>
      <w:r>
        <w:rPr>
          <w:rStyle w:val="23"/>
          <w:rFonts w:hint="eastAsia" w:ascii="宋体" w:hAnsi="宋体" w:cs="宋体"/>
          <w:color w:val="000000"/>
          <w:highlight w:val="none"/>
          <w:u w:val="single"/>
        </w:rPr>
        <w:t xml:space="preserve">  8级以上（不含8级）台风      </w:t>
      </w:r>
      <w:r>
        <w:rPr>
          <w:rStyle w:val="23"/>
          <w:rFonts w:hint="eastAsia" w:ascii="宋体" w:hAnsi="宋体" w:cs="宋体"/>
          <w:color w:val="000000"/>
          <w:highlight w:val="none"/>
        </w:rPr>
        <w:t>；</w:t>
      </w:r>
    </w:p>
    <w:p w14:paraId="7B699266">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（3）</w:t>
      </w:r>
      <w:r>
        <w:rPr>
          <w:rStyle w:val="23"/>
          <w:rFonts w:hint="eastAsia" w:ascii="宋体" w:hAnsi="宋体" w:cs="宋体"/>
          <w:color w:val="000000"/>
          <w:highlight w:val="none"/>
          <w:u w:val="single"/>
        </w:rPr>
        <w:t xml:space="preserve">日降雨量60mm以上暴雨（以上标准均按三明市气象、地震部门公布为准） </w:t>
      </w:r>
      <w:r>
        <w:rPr>
          <w:rStyle w:val="23"/>
          <w:rFonts w:hint="eastAsia" w:ascii="宋体" w:hAnsi="宋体" w:cs="宋体"/>
          <w:color w:val="000000"/>
          <w:highlight w:val="none"/>
        </w:rPr>
        <w:t>。</w:t>
      </w:r>
    </w:p>
    <w:p w14:paraId="78B34104">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7.9 提前竣工的奖励</w:t>
      </w:r>
    </w:p>
    <w:p w14:paraId="23A89B6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7.9.2提前竣工的奖励：</w:t>
      </w:r>
      <w:r>
        <w:rPr>
          <w:rStyle w:val="23"/>
          <w:rFonts w:hint="eastAsia" w:ascii="宋体" w:hAnsi="宋体" w:cs="宋体"/>
          <w:color w:val="000000"/>
          <w:highlight w:val="none"/>
          <w:u w:val="single"/>
        </w:rPr>
        <w:t xml:space="preserve">不适用           </w:t>
      </w:r>
      <w:r>
        <w:rPr>
          <w:rStyle w:val="23"/>
          <w:rFonts w:hint="eastAsia" w:ascii="宋体" w:hAnsi="宋体" w:cs="宋体"/>
          <w:color w:val="000000"/>
          <w:highlight w:val="none"/>
        </w:rPr>
        <w:t>。</w:t>
      </w:r>
    </w:p>
    <w:p w14:paraId="06D3233F">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8. 材料与设备</w:t>
      </w:r>
    </w:p>
    <w:p w14:paraId="0898EE70">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8.4材料与工程设备的保管与使用</w:t>
      </w:r>
    </w:p>
    <w:p w14:paraId="51CED9FE">
      <w:pPr>
        <w:pStyle w:val="21"/>
        <w:spacing w:line="360" w:lineRule="auto"/>
        <w:ind w:firstLine="420" w:firstLineChars="200"/>
        <w:jc w:val="left"/>
        <w:rPr>
          <w:rStyle w:val="23"/>
          <w:rFonts w:hint="eastAsia" w:ascii="宋体" w:hAnsi="宋体" w:cs="宋体"/>
          <w:b/>
          <w:bCs/>
          <w:color w:val="000000"/>
          <w:highlight w:val="none"/>
        </w:rPr>
      </w:pPr>
      <w:r>
        <w:rPr>
          <w:rStyle w:val="23"/>
          <w:rFonts w:hint="eastAsia" w:ascii="宋体" w:hAnsi="宋体" w:cs="宋体"/>
          <w:color w:val="000000"/>
          <w:highlight w:val="none"/>
        </w:rPr>
        <w:t>8.4.1发包人供应的材料设备的保管费用的承担：</w:t>
      </w:r>
      <w:r>
        <w:rPr>
          <w:rStyle w:val="23"/>
          <w:rFonts w:hint="eastAsia" w:ascii="宋体" w:hAnsi="宋体" w:cs="宋体"/>
          <w:color w:val="000000"/>
          <w:highlight w:val="none"/>
          <w:u w:val="single"/>
        </w:rPr>
        <w:t>承包人承担</w:t>
      </w:r>
      <w:r>
        <w:rPr>
          <w:rStyle w:val="23"/>
          <w:rFonts w:hint="eastAsia" w:ascii="宋体" w:hAnsi="宋体" w:cs="宋体"/>
          <w:color w:val="000000"/>
          <w:highlight w:val="none"/>
        </w:rPr>
        <w:t>。</w:t>
      </w:r>
    </w:p>
    <w:p w14:paraId="41D9E08F">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8.6 样品</w:t>
      </w:r>
    </w:p>
    <w:p w14:paraId="7318664E">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8.6.1</w:t>
      </w:r>
      <w:r>
        <w:rPr>
          <w:rStyle w:val="23"/>
          <w:rFonts w:hint="eastAsia" w:ascii="宋体" w:hAnsi="宋体" w:cs="宋体"/>
          <w:color w:val="000000"/>
          <w:highlight w:val="none"/>
        </w:rPr>
        <w:tab/>
      </w:r>
      <w:r>
        <w:rPr>
          <w:rStyle w:val="23"/>
          <w:rFonts w:hint="eastAsia" w:ascii="宋体" w:hAnsi="宋体" w:cs="宋体"/>
          <w:color w:val="000000"/>
          <w:highlight w:val="none"/>
        </w:rPr>
        <w:t>样品的报送与封存</w:t>
      </w:r>
    </w:p>
    <w:p w14:paraId="1036DC9E">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需要承包人报送样品的材料或工程设备，样品的种类、名称、规格、数量要求：</w:t>
      </w:r>
      <w:r>
        <w:rPr>
          <w:rStyle w:val="23"/>
          <w:rFonts w:hint="eastAsia" w:ascii="宋体" w:hAnsi="宋体" w:cs="宋体"/>
          <w:color w:val="000000"/>
          <w:highlight w:val="none"/>
          <w:u w:val="single"/>
        </w:rPr>
        <w:t xml:space="preserve"> 按管理部门及发包人要求确定，提前30天以上报送</w:t>
      </w:r>
      <w:r>
        <w:rPr>
          <w:rStyle w:val="23"/>
          <w:rFonts w:hint="eastAsia" w:ascii="宋体" w:hAnsi="宋体" w:cs="宋体"/>
          <w:color w:val="000000"/>
          <w:highlight w:val="none"/>
        </w:rPr>
        <w:t>。</w:t>
      </w:r>
    </w:p>
    <w:p w14:paraId="28929E25">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8.8 施工设备和临时设施</w:t>
      </w:r>
    </w:p>
    <w:p w14:paraId="60998204">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8.8.1 承包人提供的施工设备和临时设施</w:t>
      </w:r>
    </w:p>
    <w:p w14:paraId="254CD943">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关于修建临时设施费用承担的约定：</w:t>
      </w:r>
      <w:r>
        <w:rPr>
          <w:rStyle w:val="23"/>
          <w:rFonts w:hint="eastAsia" w:ascii="宋体" w:hAnsi="宋体" w:cs="宋体"/>
          <w:color w:val="000000"/>
          <w:highlight w:val="none"/>
          <w:u w:val="single"/>
        </w:rPr>
        <w:t xml:space="preserve">承包人应自行承担修建临时设施的费用，需要临时占地的，应由发包人办理申请手续并承担相应费用。 </w:t>
      </w:r>
    </w:p>
    <w:p w14:paraId="7051DDE4">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9. 试验与检验</w:t>
      </w:r>
    </w:p>
    <w:p w14:paraId="0B5B33D0">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9.1试验设备与试验人员</w:t>
      </w:r>
    </w:p>
    <w:p w14:paraId="794949B9">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9.1.2 试验设备</w:t>
      </w:r>
    </w:p>
    <w:p w14:paraId="0C1E4CD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施工现场需要配置的试验场所：</w:t>
      </w:r>
      <w:r>
        <w:rPr>
          <w:rStyle w:val="23"/>
          <w:rFonts w:hint="eastAsia" w:ascii="宋体" w:hAnsi="宋体" w:cs="宋体"/>
          <w:color w:val="000000"/>
          <w:highlight w:val="none"/>
          <w:u w:val="single"/>
          <w:lang w:eastAsia="zh-CN"/>
        </w:rPr>
        <w:t>按有关规定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332E2214">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施工现场需要配备的试验设备：</w:t>
      </w:r>
      <w:r>
        <w:rPr>
          <w:rStyle w:val="23"/>
          <w:rFonts w:hint="eastAsia" w:ascii="宋体" w:hAnsi="宋体" w:cs="宋体"/>
          <w:color w:val="000000"/>
          <w:highlight w:val="none"/>
          <w:u w:val="single"/>
          <w:lang w:eastAsia="zh-CN"/>
        </w:rPr>
        <w:t>按有关规定</w:t>
      </w:r>
      <w:r>
        <w:rPr>
          <w:rStyle w:val="23"/>
          <w:rFonts w:hint="eastAsia" w:ascii="宋体" w:hAnsi="宋体" w:cs="宋体"/>
          <w:color w:val="000000"/>
          <w:highlight w:val="none"/>
        </w:rPr>
        <w:t>。</w:t>
      </w:r>
    </w:p>
    <w:p w14:paraId="4AFE9879">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施工现场需要具备的其他试验条件：</w:t>
      </w:r>
      <w:r>
        <w:rPr>
          <w:rStyle w:val="23"/>
          <w:rFonts w:hint="eastAsia" w:ascii="宋体" w:hAnsi="宋体" w:cs="宋体"/>
          <w:color w:val="000000"/>
          <w:highlight w:val="none"/>
          <w:u w:val="single"/>
          <w:lang w:eastAsia="zh-CN"/>
        </w:rPr>
        <w:t>按有关规定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4BC4035E">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 xml:space="preserve">9.4 现场工艺试验 </w:t>
      </w:r>
    </w:p>
    <w:p w14:paraId="5603EE64">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现场工艺试验的有关约定：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eastAsia="zh-CN"/>
        </w:rPr>
        <w:t>按有关规定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693173EE">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10. 变更</w:t>
      </w:r>
    </w:p>
    <w:p w14:paraId="05CC5D80">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10.1变更的范围</w:t>
      </w:r>
    </w:p>
    <w:p w14:paraId="49AA44B6">
      <w:pPr>
        <w:pStyle w:val="21"/>
        <w:spacing w:line="300" w:lineRule="auto"/>
        <w:ind w:firstLine="6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关于变更的范围的约定：</w:t>
      </w:r>
      <w:r>
        <w:rPr>
          <w:rStyle w:val="23"/>
          <w:rFonts w:hint="eastAsia" w:ascii="宋体" w:hAnsi="宋体" w:cs="宋体"/>
          <w:color w:val="000000"/>
          <w:highlight w:val="none"/>
          <w:u w:val="single"/>
        </w:rPr>
        <w:t xml:space="preserve"> 业主增加或减少合同中任何工作，或追加额外的工作；改变合同中任何工作的质量标准或其他特性，中标方必须无疑义接受。</w:t>
      </w:r>
    </w:p>
    <w:p w14:paraId="4C376F81">
      <w:pPr>
        <w:pStyle w:val="21"/>
        <w:spacing w:line="300" w:lineRule="auto"/>
        <w:ind w:firstLine="600"/>
        <w:jc w:val="left"/>
        <w:rPr>
          <w:rStyle w:val="23"/>
          <w:rFonts w:hint="eastAsia" w:ascii="宋体" w:hAnsi="宋体" w:cs="宋体"/>
          <w:color w:val="000000"/>
          <w:highlight w:val="none"/>
        </w:rPr>
      </w:pPr>
      <w:r>
        <w:rPr>
          <w:rStyle w:val="23"/>
          <w:rFonts w:hint="eastAsia" w:ascii="宋体" w:hAnsi="宋体" w:cs="宋体"/>
          <w:color w:val="000000"/>
          <w:highlight w:val="none"/>
        </w:rPr>
        <w:t xml:space="preserve"> </w:t>
      </w:r>
    </w:p>
    <w:p w14:paraId="15D7D540">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10.4 变更估价</w:t>
      </w:r>
    </w:p>
    <w:p w14:paraId="46F4CB9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10.4.1 变更估价原则</w:t>
      </w:r>
    </w:p>
    <w:p w14:paraId="01FB31CE">
      <w:pPr>
        <w:pStyle w:val="21"/>
        <w:spacing w:line="300" w:lineRule="auto"/>
        <w:ind w:firstLine="645"/>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 xml:space="preserve">关于变更估价的约定: </w:t>
      </w:r>
      <w:r>
        <w:rPr>
          <w:rStyle w:val="23"/>
          <w:rFonts w:hint="eastAsia" w:ascii="宋体" w:hAnsi="宋体" w:cs="宋体"/>
          <w:color w:val="000000"/>
          <w:highlight w:val="none"/>
          <w:u w:val="single"/>
        </w:rPr>
        <w:t>工程设计变更工程量按实调整，综合单价调整方法如下：（1）投标报价中分部分项工程量清单报价表（以下简称报价表）中已有适合变更工程综合单价的，按已有的综合单价调整合同价款；（2）报价表中只有类似变更工程综合单价的，进一步查看投标报价的分部分项工程量清单报价表分析表（以下简称分析表）：a.分析表中组成报价表综合单价的各细目消耗量定额的综合单价中有适用变更工程综合单价的，按已有的综合单价调整合同价款；b. 分析表中组成报价表综合单价的各细目消耗量定额的综合单价中有类似于变更工程量综合单价的参照类似综合单价调整合同价款；（3）报价表中没有变更工程综合单价的，套用现行的《建设工程工程量清单计价规范》、消耗量定额、福建省建筑安装工程费用定额等计价依据，并按中标价与工程预算价的优惠率进行相应优惠后调整合同价款，其中主要材料（设备）由承包人或发包人提出适当的变更价格，经对方确认后执行。</w:t>
      </w:r>
    </w:p>
    <w:p w14:paraId="3EEA640B">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10.5承包人的合理化建议</w:t>
      </w:r>
    </w:p>
    <w:p w14:paraId="4AAC925C">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监理人审查承包人合理化建议的期限：</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eastAsia="zh-CN"/>
        </w:rPr>
        <w:t>收到后</w:t>
      </w:r>
      <w:r>
        <w:rPr>
          <w:rStyle w:val="23"/>
          <w:rFonts w:hint="eastAsia" w:ascii="宋体" w:hAnsi="宋体" w:cs="宋体"/>
          <w:color w:val="000000"/>
          <w:highlight w:val="none"/>
          <w:u w:val="single"/>
          <w:lang w:val="en-US" w:eastAsia="zh-CN"/>
        </w:rPr>
        <w:t>15天内</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7131F4B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发包人审批承包人合理化建议的期限：</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eastAsia="zh-CN"/>
        </w:rPr>
        <w:t>收到后</w:t>
      </w:r>
      <w:r>
        <w:rPr>
          <w:rStyle w:val="23"/>
          <w:rFonts w:hint="eastAsia" w:ascii="宋体" w:hAnsi="宋体" w:cs="宋体"/>
          <w:color w:val="000000"/>
          <w:highlight w:val="none"/>
          <w:u w:val="single"/>
          <w:lang w:val="en-US" w:eastAsia="zh-CN"/>
        </w:rPr>
        <w:t>15天内</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226EFCA0">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承包人提出的合理化建议降低了合同价格或者提高了工程经济效益的奖励的方法和金额为：</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580D6260">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10.7 暂估价</w:t>
      </w:r>
    </w:p>
    <w:p w14:paraId="23EBBF96">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暂估价材料和工程设备的明细详见附件11：《暂估价一览表》。</w:t>
      </w:r>
    </w:p>
    <w:p w14:paraId="6C7B76B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10.7.1 依法必须招标的暂估价项目</w:t>
      </w:r>
    </w:p>
    <w:p w14:paraId="4EEA270E">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对于依法必须招标的暂估价项目的确认和批准采取第</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种方式确定。</w:t>
      </w:r>
    </w:p>
    <w:p w14:paraId="20E3677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10.7.2 不属于依法必须招标的暂估价项目</w:t>
      </w:r>
    </w:p>
    <w:p w14:paraId="06FE2DF1">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对于不属于依法必须招标的暂估价项目的确认和批准采取第</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3</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种方式确定。</w:t>
      </w:r>
    </w:p>
    <w:p w14:paraId="3272FAFE">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第3种方式：承包人直接实施的暂估价项目</w:t>
      </w:r>
    </w:p>
    <w:p w14:paraId="216F7A21">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承包人直接实施的暂估价项目的约定：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eastAsia="zh-CN"/>
        </w:rPr>
        <w:t>详见招标控制价文件</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732422E4">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10.8 暂列金额</w:t>
      </w:r>
    </w:p>
    <w:p w14:paraId="5A465448">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合同当事人关于暂列金额使用的约定：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eastAsia="zh-CN"/>
        </w:rPr>
        <w:t>暂列金归发包人所有，由发包人决定是否使用</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1B6ABBC3">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11. 价格调整</w:t>
      </w:r>
    </w:p>
    <w:p w14:paraId="68A2D6C2">
      <w:pPr>
        <w:pStyle w:val="21"/>
        <w:spacing w:after="120" w:line="300" w:lineRule="auto"/>
        <w:ind w:firstLine="420" w:firstLineChars="200"/>
        <w:rPr>
          <w:rStyle w:val="23"/>
          <w:rFonts w:hint="eastAsia" w:ascii="宋体" w:hAnsi="宋体" w:cs="宋体"/>
          <w:dstrike/>
          <w:color w:val="000000"/>
          <w:sz w:val="24"/>
          <w:highlight w:val="none"/>
        </w:rPr>
      </w:pPr>
      <w:r>
        <w:rPr>
          <w:rStyle w:val="23"/>
          <w:rFonts w:hint="eastAsia" w:ascii="宋体" w:hAnsi="宋体" w:cs="宋体"/>
          <w:color w:val="000000"/>
          <w:highlight w:val="none"/>
        </w:rPr>
        <w:t>11.1 市场价格波动引起的调整</w:t>
      </w:r>
    </w:p>
    <w:p w14:paraId="5E145FAB">
      <w:pPr>
        <w:pStyle w:val="26"/>
        <w:widowControl/>
        <w:spacing w:line="420" w:lineRule="exact"/>
        <w:ind w:firstLine="480" w:firstLineChars="200"/>
        <w:textAlignment w:val="baseline"/>
        <w:rPr>
          <w:rFonts w:ascii="宋体" w:hAnsi="宋体" w:eastAsia="宋体"/>
          <w:sz w:val="24"/>
          <w:szCs w:val="24"/>
        </w:rPr>
      </w:pPr>
      <w:r>
        <w:rPr>
          <w:rFonts w:ascii="宋体" w:hAnsi="宋体" w:eastAsia="宋体"/>
          <w:sz w:val="24"/>
          <w:szCs w:val="24"/>
        </w:rPr>
        <w:t>11.1 市场价格波动引起的调整</w:t>
      </w:r>
    </w:p>
    <w:p w14:paraId="310B1EF3">
      <w:pPr>
        <w:pStyle w:val="26"/>
        <w:widowControl/>
        <w:spacing w:line="420" w:lineRule="exact"/>
        <w:ind w:firstLine="480" w:firstLineChars="200"/>
        <w:jc w:val="left"/>
        <w:textAlignment w:val="baseline"/>
        <w:rPr>
          <w:rFonts w:ascii="宋体" w:hAnsi="宋体" w:eastAsia="宋体" w:cs="宋体"/>
          <w:bCs/>
          <w:sz w:val="24"/>
          <w:szCs w:val="24"/>
        </w:rPr>
      </w:pPr>
      <w:r>
        <w:rPr>
          <w:rFonts w:ascii="宋体" w:hAnsi="宋体" w:eastAsia="宋体" w:cs="宋体"/>
          <w:bCs/>
          <w:sz w:val="24"/>
          <w:szCs w:val="24"/>
        </w:rPr>
        <w:t>11.1.2主要材料和设备价差调整</w:t>
      </w:r>
    </w:p>
    <w:p w14:paraId="14717191">
      <w:pPr>
        <w:pStyle w:val="26"/>
        <w:widowControl/>
        <w:spacing w:line="420" w:lineRule="exact"/>
        <w:ind w:firstLine="480" w:firstLineChars="200"/>
        <w:jc w:val="left"/>
        <w:textAlignment w:val="baseline"/>
        <w:rPr>
          <w:rFonts w:ascii="宋体" w:hAnsi="宋体" w:eastAsia="宋体" w:cs="宋体"/>
          <w:bCs/>
          <w:sz w:val="24"/>
          <w:szCs w:val="24"/>
        </w:rPr>
      </w:pPr>
      <w:r>
        <w:rPr>
          <w:rFonts w:ascii="宋体" w:hAnsi="宋体" w:eastAsia="宋体" w:cs="宋体"/>
          <w:bCs/>
          <w:sz w:val="24"/>
          <w:szCs w:val="24"/>
        </w:rPr>
        <w:t>（2）主要材料和设备单价的风险承包幅度为</w:t>
      </w:r>
      <w:r>
        <w:rPr>
          <w:rFonts w:ascii="宋体" w:hAnsi="宋体" w:eastAsia="宋体" w:cs="宋体"/>
          <w:bCs/>
          <w:sz w:val="24"/>
          <w:szCs w:val="24"/>
          <w:u w:val="single" w:color="000000"/>
        </w:rPr>
        <w:t xml:space="preserve"> ±5%  </w:t>
      </w:r>
      <w:r>
        <w:rPr>
          <w:rFonts w:ascii="宋体" w:hAnsi="宋体" w:eastAsia="宋体" w:cs="宋体"/>
          <w:bCs/>
          <w:sz w:val="24"/>
          <w:szCs w:val="24"/>
        </w:rPr>
        <w:t>。</w:t>
      </w:r>
    </w:p>
    <w:p w14:paraId="1A13E844">
      <w:pPr>
        <w:pStyle w:val="26"/>
        <w:widowControl/>
        <w:spacing w:line="420" w:lineRule="exact"/>
        <w:ind w:firstLine="480" w:firstLineChars="200"/>
        <w:jc w:val="left"/>
        <w:textAlignment w:val="baseline"/>
        <w:rPr>
          <w:rFonts w:ascii="宋体" w:hAnsi="宋体" w:eastAsia="宋体" w:cs="宋体"/>
          <w:bCs/>
          <w:sz w:val="24"/>
          <w:szCs w:val="24"/>
        </w:rPr>
      </w:pPr>
      <w:r>
        <w:rPr>
          <w:rFonts w:ascii="宋体" w:hAnsi="宋体" w:eastAsia="宋体" w:cs="宋体"/>
          <w:bCs/>
          <w:sz w:val="24"/>
          <w:szCs w:val="24"/>
        </w:rPr>
        <w:t>11.1.3施工机械使用费价差调整</w:t>
      </w:r>
    </w:p>
    <w:p w14:paraId="6CF3C628">
      <w:pPr>
        <w:pStyle w:val="26"/>
        <w:widowControl/>
        <w:spacing w:line="420" w:lineRule="exact"/>
        <w:ind w:firstLine="480" w:firstLineChars="200"/>
        <w:jc w:val="left"/>
        <w:textAlignment w:val="baseline"/>
        <w:rPr>
          <w:rFonts w:ascii="宋体" w:hAnsi="宋体" w:eastAsia="宋体" w:cs="宋体"/>
          <w:bCs/>
          <w:sz w:val="24"/>
          <w:szCs w:val="24"/>
        </w:rPr>
      </w:pPr>
      <w:r>
        <w:rPr>
          <w:rFonts w:ascii="宋体" w:hAnsi="宋体" w:eastAsia="宋体" w:cs="宋体"/>
          <w:bCs/>
          <w:sz w:val="24"/>
          <w:szCs w:val="24"/>
        </w:rPr>
        <w:t>（1）施工机械台班单价的风险承包幅度为</w:t>
      </w:r>
      <w:r>
        <w:rPr>
          <w:rFonts w:ascii="宋体" w:hAnsi="宋体" w:eastAsia="宋体" w:cs="宋体"/>
          <w:bCs/>
          <w:sz w:val="24"/>
          <w:szCs w:val="24"/>
          <w:u w:val="single" w:color="000000"/>
        </w:rPr>
        <w:t xml:space="preserve"> ±5%  </w:t>
      </w:r>
      <w:r>
        <w:rPr>
          <w:rFonts w:ascii="宋体" w:hAnsi="宋体" w:eastAsia="宋体" w:cs="宋体"/>
          <w:bCs/>
          <w:sz w:val="24"/>
          <w:szCs w:val="24"/>
        </w:rPr>
        <w:t>。</w:t>
      </w:r>
    </w:p>
    <w:p w14:paraId="530F6688">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12. 合同价格、计量与支付</w:t>
      </w:r>
    </w:p>
    <w:p w14:paraId="2E18301F">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12.1 合同价格形式</w:t>
      </w:r>
    </w:p>
    <w:p w14:paraId="3AA5921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1、单价合同。</w:t>
      </w:r>
    </w:p>
    <w:p w14:paraId="4F473BDF">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综合单价其它风险内容：除市场价格波动、法律变化、计价政策变化外的其他风险。</w:t>
      </w:r>
    </w:p>
    <w:p w14:paraId="75D36E1C">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超过风险范围以外的调整方式：（1）市场价格波动风险，执行第11.1款〔市场价格波动引起的调整〕；（2）法律变化风险，执行第11.2款〔法律变化引起的调整〕；（3）计价政策变化风险，执行第11.3款〔计价政策变化引起的调整〕。</w:t>
      </w:r>
    </w:p>
    <w:p w14:paraId="29F5B02C">
      <w:pPr>
        <w:pStyle w:val="21"/>
        <w:spacing w:line="300" w:lineRule="auto"/>
        <w:ind w:firstLine="420" w:firstLineChars="200"/>
        <w:jc w:val="left"/>
        <w:rPr>
          <w:rStyle w:val="23"/>
          <w:rFonts w:hint="eastAsia" w:ascii="宋体" w:hAnsi="宋体" w:cs="宋体"/>
          <w:color w:val="0000FF"/>
          <w:highlight w:val="none"/>
        </w:rPr>
      </w:pPr>
      <w:r>
        <w:rPr>
          <w:rStyle w:val="23"/>
          <w:rFonts w:hint="eastAsia" w:ascii="宋体" w:hAnsi="宋体" w:cs="宋体"/>
          <w:color w:val="0000FF"/>
          <w:highlight w:val="none"/>
        </w:rPr>
        <w:t>2、总价合同。</w:t>
      </w:r>
    </w:p>
    <w:p w14:paraId="3327E9CD">
      <w:pPr>
        <w:pStyle w:val="21"/>
        <w:spacing w:line="300" w:lineRule="auto"/>
        <w:ind w:firstLine="420" w:firstLineChars="200"/>
        <w:jc w:val="left"/>
        <w:rPr>
          <w:rStyle w:val="23"/>
          <w:rFonts w:hint="eastAsia" w:ascii="宋体" w:hAnsi="宋体" w:cs="宋体"/>
          <w:color w:val="0000FF"/>
          <w:highlight w:val="none"/>
        </w:rPr>
      </w:pPr>
      <w:r>
        <w:rPr>
          <w:rStyle w:val="23"/>
          <w:rFonts w:hint="eastAsia" w:ascii="宋体" w:hAnsi="宋体" w:cs="宋体"/>
          <w:color w:val="0000FF"/>
          <w:highlight w:val="none"/>
        </w:rPr>
        <w:t>总价包含的风险范围：</w:t>
      </w:r>
      <w:r>
        <w:rPr>
          <w:rStyle w:val="23"/>
          <w:rFonts w:hint="eastAsia" w:ascii="宋体" w:hAnsi="宋体" w:cs="宋体"/>
          <w:color w:val="0000FF"/>
          <w:highlight w:val="none"/>
          <w:u w:val="single"/>
        </w:rPr>
        <w:t xml:space="preserve">  /    </w:t>
      </w:r>
      <w:r>
        <w:rPr>
          <w:rStyle w:val="23"/>
          <w:rFonts w:hint="eastAsia" w:ascii="宋体" w:hAnsi="宋体" w:cs="宋体"/>
          <w:color w:val="0000FF"/>
          <w:highlight w:val="none"/>
        </w:rPr>
        <w:t>。</w:t>
      </w:r>
    </w:p>
    <w:p w14:paraId="7977D074">
      <w:pPr>
        <w:pStyle w:val="21"/>
        <w:spacing w:line="300" w:lineRule="auto"/>
        <w:ind w:firstLine="420" w:firstLineChars="200"/>
        <w:jc w:val="left"/>
        <w:rPr>
          <w:rStyle w:val="23"/>
          <w:rFonts w:hint="eastAsia" w:ascii="宋体" w:hAnsi="宋体" w:cs="宋体"/>
          <w:color w:val="0000FF"/>
          <w:highlight w:val="none"/>
        </w:rPr>
      </w:pPr>
      <w:r>
        <w:rPr>
          <w:rStyle w:val="23"/>
          <w:rFonts w:hint="eastAsia" w:ascii="宋体" w:hAnsi="宋体" w:cs="宋体"/>
          <w:color w:val="0000FF"/>
          <w:highlight w:val="none"/>
        </w:rPr>
        <w:t>风险费用的计算方法：</w:t>
      </w:r>
      <w:r>
        <w:rPr>
          <w:rStyle w:val="23"/>
          <w:rFonts w:hint="eastAsia" w:ascii="宋体" w:hAnsi="宋体" w:cs="宋体"/>
          <w:color w:val="0000FF"/>
          <w:highlight w:val="none"/>
          <w:u w:val="single"/>
        </w:rPr>
        <w:t xml:space="preserve"> </w:t>
      </w:r>
      <w:r>
        <w:rPr>
          <w:rStyle w:val="23"/>
          <w:rFonts w:hint="eastAsia" w:ascii="宋体" w:hAnsi="宋体" w:cs="宋体"/>
          <w:color w:val="0000FF"/>
          <w:highlight w:val="none"/>
          <w:u w:val="single"/>
          <w:lang w:val="en-US" w:eastAsia="zh-CN"/>
        </w:rPr>
        <w:t>/</w:t>
      </w:r>
      <w:r>
        <w:rPr>
          <w:rStyle w:val="23"/>
          <w:rFonts w:hint="eastAsia" w:ascii="宋体" w:hAnsi="宋体" w:cs="宋体"/>
          <w:color w:val="0000FF"/>
          <w:highlight w:val="none"/>
        </w:rPr>
        <w:t>。</w:t>
      </w:r>
    </w:p>
    <w:p w14:paraId="171FFFA4">
      <w:pPr>
        <w:pStyle w:val="21"/>
        <w:spacing w:line="300" w:lineRule="auto"/>
        <w:ind w:firstLine="420" w:firstLineChars="200"/>
        <w:jc w:val="left"/>
        <w:rPr>
          <w:rStyle w:val="23"/>
          <w:rFonts w:hint="eastAsia" w:ascii="宋体" w:hAnsi="宋体" w:cs="宋体"/>
          <w:color w:val="0000FF"/>
          <w:highlight w:val="none"/>
        </w:rPr>
      </w:pPr>
      <w:r>
        <w:rPr>
          <w:rStyle w:val="23"/>
          <w:rFonts w:hint="eastAsia" w:ascii="宋体" w:hAnsi="宋体" w:cs="宋体"/>
          <w:color w:val="0000FF"/>
          <w:highlight w:val="none"/>
        </w:rPr>
        <w:t>风险范围以外合同价格的调整方法：</w:t>
      </w:r>
      <w:r>
        <w:rPr>
          <w:rStyle w:val="23"/>
          <w:rFonts w:hint="eastAsia" w:ascii="宋体" w:hAnsi="宋体" w:cs="宋体"/>
          <w:color w:val="0000FF"/>
          <w:highlight w:val="none"/>
          <w:u w:val="single"/>
        </w:rPr>
        <w:t xml:space="preserve"> </w:t>
      </w:r>
      <w:r>
        <w:rPr>
          <w:rStyle w:val="23"/>
          <w:rFonts w:hint="eastAsia" w:ascii="宋体" w:hAnsi="宋体" w:cs="宋体"/>
          <w:color w:val="0000FF"/>
          <w:highlight w:val="none"/>
          <w:u w:val="single"/>
          <w:lang w:val="en-US" w:eastAsia="zh-CN"/>
        </w:rPr>
        <w:t>/</w:t>
      </w:r>
      <w:r>
        <w:rPr>
          <w:rStyle w:val="23"/>
          <w:rFonts w:hint="eastAsia" w:ascii="宋体" w:hAnsi="宋体" w:cs="宋体"/>
          <w:color w:val="0000FF"/>
          <w:highlight w:val="none"/>
        </w:rPr>
        <w:t>。</w:t>
      </w:r>
    </w:p>
    <w:p w14:paraId="774BE795">
      <w:pPr>
        <w:pStyle w:val="21"/>
        <w:spacing w:line="300" w:lineRule="auto"/>
        <w:ind w:firstLine="420" w:firstLineChars="200"/>
        <w:jc w:val="left"/>
        <w:rPr>
          <w:rStyle w:val="23"/>
          <w:rFonts w:hint="eastAsia" w:ascii="宋体" w:hAnsi="宋体" w:cs="宋体"/>
          <w:color w:val="0000FF"/>
          <w:highlight w:val="none"/>
        </w:rPr>
      </w:pPr>
      <w:r>
        <w:rPr>
          <w:rStyle w:val="23"/>
          <w:rFonts w:hint="eastAsia" w:ascii="宋体" w:hAnsi="宋体" w:cs="宋体"/>
          <w:color w:val="0000FF"/>
          <w:highlight w:val="none"/>
        </w:rPr>
        <w:t>3、其他价格方式：</w:t>
      </w:r>
      <w:r>
        <w:rPr>
          <w:rStyle w:val="23"/>
          <w:rFonts w:hint="eastAsia" w:ascii="宋体" w:hAnsi="宋体" w:cs="宋体"/>
          <w:color w:val="0000FF"/>
          <w:highlight w:val="none"/>
          <w:u w:val="single"/>
        </w:rPr>
        <w:t xml:space="preserve">   </w:t>
      </w:r>
      <w:r>
        <w:rPr>
          <w:rStyle w:val="23"/>
          <w:rFonts w:hint="eastAsia" w:ascii="宋体" w:hAnsi="宋体" w:cs="宋体"/>
          <w:color w:val="0000FF"/>
          <w:highlight w:val="none"/>
          <w:u w:val="single"/>
          <w:lang w:val="en-US" w:eastAsia="zh-CN"/>
        </w:rPr>
        <w:t>/</w:t>
      </w:r>
      <w:r>
        <w:rPr>
          <w:rStyle w:val="23"/>
          <w:rFonts w:hint="eastAsia" w:ascii="宋体" w:hAnsi="宋体" w:cs="宋体"/>
          <w:color w:val="0000FF"/>
          <w:highlight w:val="none"/>
          <w:u w:val="single"/>
        </w:rPr>
        <w:t xml:space="preserve">  </w:t>
      </w:r>
      <w:r>
        <w:rPr>
          <w:rStyle w:val="23"/>
          <w:rFonts w:hint="eastAsia" w:ascii="宋体" w:hAnsi="宋体" w:cs="宋体"/>
          <w:color w:val="0000FF"/>
          <w:highlight w:val="none"/>
        </w:rPr>
        <w:t>。</w:t>
      </w:r>
    </w:p>
    <w:p w14:paraId="45C83955">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12.2 预付款</w:t>
      </w:r>
    </w:p>
    <w:p w14:paraId="5D44B42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12.2.1 预付款的支付</w:t>
      </w:r>
    </w:p>
    <w:p w14:paraId="4B164A99">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预付款支付比例或金额：</w:t>
      </w:r>
      <w:r>
        <w:rPr>
          <w:rStyle w:val="23"/>
          <w:rFonts w:hint="eastAsia" w:ascii="宋体" w:hAnsi="宋体" w:cs="宋体"/>
          <w:color w:val="000000"/>
          <w:highlight w:val="none"/>
          <w:u w:val="single"/>
        </w:rPr>
        <w:t>本工程不设预付款</w:t>
      </w:r>
      <w:r>
        <w:rPr>
          <w:rStyle w:val="23"/>
          <w:rFonts w:hint="eastAsia" w:ascii="宋体" w:hAnsi="宋体" w:cs="宋体"/>
          <w:color w:val="000000"/>
          <w:highlight w:val="none"/>
        </w:rPr>
        <w:t>。</w:t>
      </w:r>
    </w:p>
    <w:p w14:paraId="00E5B0D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预付款支付期限：</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38A146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预付款扣回的方式：</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DF7763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 xml:space="preserve"> </w:t>
      </w:r>
    </w:p>
    <w:p w14:paraId="06F9C0E6">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12.2.2 预付款担保</w:t>
      </w:r>
    </w:p>
    <w:p w14:paraId="25160925">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承包人提交预付款担保的期限：</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74AB532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预付款担保的形式为：</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3DCC66E1">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12.3 计量</w:t>
      </w:r>
    </w:p>
    <w:p w14:paraId="13474B9C">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12.3.1 计量原则</w:t>
      </w:r>
    </w:p>
    <w:p w14:paraId="3833D335">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工程量计算规则：</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eastAsia="zh-CN"/>
        </w:rPr>
        <w:t>按有关规定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3D4EFAEF">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12.3.2 计量周期</w:t>
      </w:r>
    </w:p>
    <w:p w14:paraId="2A29189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关于计量周期的约定：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397EB25B">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12.3.3 单价合同的计量</w:t>
      </w:r>
    </w:p>
    <w:p w14:paraId="08CE7BD1">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关于单价合同计量的约定：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77EE647A">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12.3.4 总价合同的计量</w:t>
      </w:r>
    </w:p>
    <w:p w14:paraId="1C7142D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关于总价合同计量的约定：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eastAsia="zh-CN"/>
        </w:rPr>
        <w:t>按有关规定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3EFC64D6">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12.3.5总价合同采用支付分解表计量支付的，是否适用第12.3.4 项〔总价合同的计量〕约定进行计量：</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53C9F77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12.3.6 其他价格形式合同的计量</w:t>
      </w:r>
    </w:p>
    <w:p w14:paraId="6DA7C16B">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其他价格形式的计量方式和程序：</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107414F3">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12.4 工程进度款支付</w:t>
      </w:r>
    </w:p>
    <w:p w14:paraId="57075EDF">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12.4.1 付款周期</w:t>
      </w:r>
    </w:p>
    <w:p w14:paraId="7B84AEA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关于付款周期的约定：</w:t>
      </w:r>
    </w:p>
    <w:p w14:paraId="1FBF3A1C">
      <w:pPr>
        <w:pStyle w:val="21"/>
        <w:adjustRightInd w:val="0"/>
        <w:spacing w:line="300" w:lineRule="auto"/>
        <w:ind w:firstLine="750"/>
        <w:jc w:val="left"/>
        <w:textAlignment w:val="baseline"/>
        <w:rPr>
          <w:rStyle w:val="23"/>
          <w:rFonts w:hint="eastAsia" w:ascii="宋体" w:hAnsi="宋体" w:cs="宋体"/>
          <w:color w:val="FF0000"/>
          <w:highlight w:val="none"/>
          <w:u w:val="single"/>
        </w:rPr>
      </w:pPr>
      <w:r>
        <w:rPr>
          <w:rStyle w:val="23"/>
          <w:rFonts w:hint="eastAsia" w:ascii="宋体" w:hAnsi="宋体" w:eastAsia="宋体" w:cs="宋体"/>
          <w:color w:val="FF0000"/>
          <w:highlight w:val="none"/>
          <w:u w:val="single"/>
        </w:rPr>
        <w:t>承包人应于每</w:t>
      </w:r>
      <w:r>
        <w:rPr>
          <w:rStyle w:val="23"/>
          <w:rFonts w:hint="eastAsia" w:ascii="宋体" w:hAnsi="宋体" w:cs="宋体"/>
          <w:color w:val="FF0000"/>
          <w:highlight w:val="none"/>
          <w:u w:val="single"/>
        </w:rPr>
        <w:t>月向监理人报送上月已完成合格的工作量报表、进度款申请单、产品合格证明、下月施工进度计划等有关资料，监理人收到相关资料后，应在7天内审核后报送发包人，发包人收到相关资料后，完成审批并签发进度款支付证书，并在进度款支付证书签发后14天内，按完成工作量的</w:t>
      </w:r>
      <w:r>
        <w:rPr>
          <w:rStyle w:val="23"/>
          <w:rFonts w:hint="eastAsia" w:ascii="宋体" w:hAnsi="宋体" w:cs="宋体"/>
          <w:color w:val="FF0000"/>
          <w:highlight w:val="none"/>
          <w:u w:val="single"/>
          <w:lang w:val="en-US" w:eastAsia="zh-CN"/>
        </w:rPr>
        <w:t>8</w:t>
      </w:r>
      <w:r>
        <w:rPr>
          <w:rStyle w:val="23"/>
          <w:rFonts w:hint="eastAsia" w:ascii="宋体" w:hAnsi="宋体" w:cs="宋体"/>
          <w:color w:val="FF0000"/>
          <w:highlight w:val="none"/>
          <w:u w:val="single"/>
        </w:rPr>
        <w:t>0%支付月份进度款；</w:t>
      </w:r>
    </w:p>
    <w:p w14:paraId="03C053DA">
      <w:pPr>
        <w:pStyle w:val="21"/>
        <w:spacing w:line="300" w:lineRule="auto"/>
        <w:ind w:firstLine="420" w:firstLineChars="200"/>
        <w:jc w:val="left"/>
        <w:rPr>
          <w:rStyle w:val="23"/>
          <w:rFonts w:hint="eastAsia" w:ascii="宋体" w:hAnsi="宋体" w:eastAsia="宋体" w:cs="宋体"/>
          <w:color w:val="FF0000"/>
          <w:highlight w:val="none"/>
          <w:u w:val="single"/>
        </w:rPr>
      </w:pPr>
      <w:r>
        <w:rPr>
          <w:rStyle w:val="23"/>
          <w:rFonts w:hint="eastAsia" w:ascii="宋体" w:hAnsi="宋体" w:eastAsia="宋体" w:cs="宋体"/>
          <w:color w:val="FF0000"/>
          <w:highlight w:val="none"/>
          <w:u w:val="single"/>
        </w:rPr>
        <w:t>工程竣工验收合格、结算经审核后14天内，发包人支付至工程结算价款的97%；剩余3%为保修金，至工程终验合格后一个月内支付。</w:t>
      </w:r>
    </w:p>
    <w:p w14:paraId="2C0EBD4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eastAsia="宋体" w:cs="宋体"/>
          <w:color w:val="000000"/>
          <w:highlight w:val="none"/>
        </w:rPr>
        <w:t>12.4.2 进度</w:t>
      </w:r>
      <w:r>
        <w:rPr>
          <w:rStyle w:val="23"/>
          <w:rFonts w:hint="eastAsia" w:ascii="宋体" w:hAnsi="宋体" w:cs="宋体"/>
          <w:color w:val="000000"/>
          <w:highlight w:val="none"/>
        </w:rPr>
        <w:t>付款申请单的编制</w:t>
      </w:r>
    </w:p>
    <w:p w14:paraId="41A450EE">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关于进度付款申请单编制的约定：</w:t>
      </w:r>
      <w:r>
        <w:rPr>
          <w:rStyle w:val="23"/>
          <w:rFonts w:hint="eastAsia" w:ascii="宋体" w:hAnsi="宋体" w:cs="宋体"/>
          <w:color w:val="000000"/>
          <w:highlight w:val="none"/>
          <w:u w:val="single"/>
          <w:lang w:eastAsia="zh-CN"/>
        </w:rPr>
        <w:t>按有关规定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309CED7A">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12.4.3 进度付款申请单的提交</w:t>
      </w:r>
    </w:p>
    <w:p w14:paraId="72445D7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（1）单价合同进度付款申请单提交的约定：</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7E2835D0">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（2）总价合同进度付款申请单提交的约定：</w:t>
      </w:r>
      <w:r>
        <w:rPr>
          <w:rStyle w:val="23"/>
          <w:rFonts w:hint="eastAsia" w:ascii="宋体" w:hAnsi="宋体" w:cs="宋体"/>
          <w:color w:val="000000"/>
          <w:highlight w:val="none"/>
          <w:u w:val="single"/>
          <w:lang w:eastAsia="zh-CN"/>
        </w:rPr>
        <w:t>按有关规定</w:t>
      </w:r>
      <w:r>
        <w:rPr>
          <w:rStyle w:val="23"/>
          <w:rFonts w:hint="eastAsia" w:ascii="宋体" w:hAnsi="宋体" w:cs="宋体"/>
          <w:color w:val="000000"/>
          <w:highlight w:val="none"/>
          <w:u w:val="single"/>
          <w:lang w:val="en-US" w:eastAsia="zh-CN"/>
        </w:rPr>
        <w:t xml:space="preserve"> </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3043CC7C">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（3）其他价格形式合同进度付款申请单提交的约定：</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0BCA62FB">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12.4.4 进度款审核和支付</w:t>
      </w:r>
    </w:p>
    <w:p w14:paraId="16DC90CB">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（1）监理人审查并报送发包人的期限：</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30天内</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2B6681F1">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发包人完成审批并签发进度款支付证书的期限：</w:t>
      </w:r>
      <w:r>
        <w:rPr>
          <w:rStyle w:val="23"/>
          <w:rFonts w:hint="eastAsia" w:ascii="宋体" w:hAnsi="宋体" w:cs="宋体"/>
          <w:color w:val="000000"/>
          <w:highlight w:val="none"/>
          <w:u w:val="single"/>
          <w:lang w:val="en-US" w:eastAsia="zh-CN"/>
        </w:rPr>
        <w:t>30天内</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71DF7F2C">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（2）发包人支付进度款的期限：</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14天内</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3F186C15">
      <w:pPr>
        <w:pStyle w:val="21"/>
        <w:spacing w:line="300" w:lineRule="auto"/>
        <w:ind w:firstLine="525" w:firstLineChars="250"/>
        <w:jc w:val="left"/>
        <w:rPr>
          <w:rStyle w:val="23"/>
          <w:rFonts w:hint="eastAsia" w:ascii="宋体" w:hAnsi="宋体" w:cs="宋体"/>
          <w:color w:val="000000"/>
          <w:highlight w:val="none"/>
        </w:rPr>
      </w:pPr>
      <w:r>
        <w:rPr>
          <w:rStyle w:val="23"/>
          <w:rFonts w:hint="eastAsia" w:ascii="宋体" w:hAnsi="宋体" w:cs="宋体"/>
          <w:color w:val="000000"/>
          <w:highlight w:val="none"/>
        </w:rPr>
        <w:t>发包人逾期支付进度款的违约金的计算方式：</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518DEC09">
      <w:pPr>
        <w:pStyle w:val="21"/>
        <w:spacing w:line="300" w:lineRule="auto"/>
        <w:ind w:firstLine="525" w:firstLineChars="250"/>
        <w:jc w:val="left"/>
        <w:rPr>
          <w:rStyle w:val="23"/>
          <w:rFonts w:hint="eastAsia" w:ascii="宋体" w:hAnsi="宋体" w:cs="宋体"/>
          <w:color w:val="000000"/>
          <w:highlight w:val="none"/>
        </w:rPr>
      </w:pPr>
      <w:r>
        <w:rPr>
          <w:rStyle w:val="23"/>
          <w:rFonts w:hint="eastAsia" w:ascii="宋体" w:hAnsi="宋体" w:cs="宋体"/>
          <w:color w:val="000000"/>
          <w:highlight w:val="none"/>
        </w:rPr>
        <w:t>12.4.6 支付分解表的编制</w:t>
      </w:r>
    </w:p>
    <w:p w14:paraId="772D81B2">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2、总价合同支付分解表的编制与审批：</w:t>
      </w:r>
      <w:r>
        <w:rPr>
          <w:rStyle w:val="23"/>
          <w:rFonts w:hint="eastAsia" w:ascii="宋体" w:hAnsi="宋体" w:cs="宋体"/>
          <w:color w:val="000000"/>
          <w:highlight w:val="none"/>
          <w:u w:val="single"/>
          <w:lang w:eastAsia="zh-CN"/>
        </w:rPr>
        <w:t>按有关规定</w:t>
      </w:r>
      <w:r>
        <w:rPr>
          <w:rStyle w:val="23"/>
          <w:rFonts w:hint="eastAsia" w:ascii="宋体" w:hAnsi="宋体" w:cs="宋体"/>
          <w:color w:val="000000"/>
          <w:highlight w:val="none"/>
          <w:u w:val="single"/>
          <w:lang w:val="en-US" w:eastAsia="zh-CN"/>
        </w:rPr>
        <w:t xml:space="preserve"> </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02B41BEF">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3、单价合同的总价项目支付分解表的编制与审批：</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12EE4CD8">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13. 验收和工程试车</w:t>
      </w:r>
    </w:p>
    <w:p w14:paraId="39BAE38D">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13.1 分部分项工程验收</w:t>
      </w:r>
    </w:p>
    <w:p w14:paraId="70C35E76">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13.1.2监理人不能按时进行验收时，应提前</w:t>
      </w:r>
      <w:r>
        <w:rPr>
          <w:rStyle w:val="23"/>
          <w:rFonts w:hint="eastAsia" w:ascii="宋体" w:hAnsi="宋体" w:cs="宋体"/>
          <w:color w:val="000000"/>
          <w:highlight w:val="none"/>
          <w:u w:val="single"/>
        </w:rPr>
        <w:t xml:space="preserve"> 24 </w:t>
      </w:r>
      <w:r>
        <w:rPr>
          <w:rStyle w:val="23"/>
          <w:rFonts w:hint="eastAsia" w:ascii="宋体" w:hAnsi="宋体" w:cs="宋体"/>
          <w:color w:val="000000"/>
          <w:highlight w:val="none"/>
        </w:rPr>
        <w:t>小时提交书面延期要求。</w:t>
      </w:r>
    </w:p>
    <w:p w14:paraId="4C2F9639">
      <w:pPr>
        <w:pStyle w:val="21"/>
        <w:spacing w:line="300" w:lineRule="auto"/>
        <w:ind w:firstLine="420" w:firstLineChars="200"/>
        <w:jc w:val="left"/>
        <w:rPr>
          <w:rStyle w:val="23"/>
          <w:rFonts w:hint="eastAsia" w:ascii="宋体" w:hAnsi="宋体" w:cs="宋体"/>
          <w:b/>
          <w:bCs/>
          <w:color w:val="000000"/>
          <w:highlight w:val="none"/>
        </w:rPr>
      </w:pPr>
      <w:r>
        <w:rPr>
          <w:rStyle w:val="23"/>
          <w:rFonts w:hint="eastAsia" w:ascii="宋体" w:hAnsi="宋体" w:cs="宋体"/>
          <w:color w:val="000000"/>
          <w:highlight w:val="none"/>
        </w:rPr>
        <w:t>关于延期最长不得超过：</w:t>
      </w:r>
      <w:r>
        <w:rPr>
          <w:rStyle w:val="23"/>
          <w:rFonts w:hint="eastAsia" w:ascii="宋体" w:hAnsi="宋体" w:cs="宋体"/>
          <w:color w:val="000000"/>
          <w:highlight w:val="none"/>
          <w:u w:val="single"/>
        </w:rPr>
        <w:t>48</w:t>
      </w:r>
      <w:r>
        <w:rPr>
          <w:rStyle w:val="23"/>
          <w:rFonts w:hint="eastAsia" w:ascii="宋体" w:hAnsi="宋体" w:cs="宋体"/>
          <w:color w:val="000000"/>
          <w:highlight w:val="none"/>
        </w:rPr>
        <w:t>小时。</w:t>
      </w:r>
    </w:p>
    <w:p w14:paraId="7D94750D">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13.2 竣工验收</w:t>
      </w:r>
    </w:p>
    <w:p w14:paraId="51D428F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13.2.2竣工验收程序</w:t>
      </w:r>
    </w:p>
    <w:p w14:paraId="475938AC">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关于竣工验收程序的约定：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eastAsia="zh-CN"/>
        </w:rPr>
        <w:t>按有关规定</w:t>
      </w:r>
      <w:r>
        <w:rPr>
          <w:rStyle w:val="23"/>
          <w:rFonts w:hint="eastAsia" w:ascii="宋体" w:hAnsi="宋体" w:cs="宋体"/>
          <w:color w:val="000000"/>
          <w:highlight w:val="none"/>
          <w:u w:val="single"/>
        </w:rPr>
        <w:t>。</w:t>
      </w:r>
    </w:p>
    <w:p w14:paraId="458C6971">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发包人不按照本项约定组织竣工验收、颁发工程接收证书的违约金的计算方法：</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27FEB1B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13.2.5移交、接收全部与部分工程</w:t>
      </w:r>
    </w:p>
    <w:p w14:paraId="60B6725A">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承包人向发包人移交工程的期限：</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eastAsia="zh-CN"/>
        </w:rPr>
        <w:t>竣工验收合格后</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7252084F">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发包人未按本合同约定接收全部或部分工程的，违约金的计算方法为：</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47C32B4E">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承包人未按时移交工程的，违约金的计算方法为：</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48E506DA">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13.3 工程试车</w:t>
      </w:r>
    </w:p>
    <w:p w14:paraId="6158766A">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13.3.1 试车程序</w:t>
      </w:r>
    </w:p>
    <w:p w14:paraId="4EE22FEF">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工程试车内容：</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43F91A66">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（1）单机无负荷试车费用由</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承担；</w:t>
      </w:r>
    </w:p>
    <w:p w14:paraId="22B8AFE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（2）无负荷联动试车费用由</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承担。</w:t>
      </w:r>
    </w:p>
    <w:p w14:paraId="39C5517F">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13.3.3 投料试车</w:t>
      </w:r>
    </w:p>
    <w:p w14:paraId="7599454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关于投料试车相关事项的约定：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72A01292">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13.6 竣工退场</w:t>
      </w:r>
    </w:p>
    <w:p w14:paraId="0ABDBDA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13.6.1 竣工退场</w:t>
      </w:r>
    </w:p>
    <w:p w14:paraId="1BDE05B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承包人完成竣工退场的期限：</w:t>
      </w:r>
      <w:r>
        <w:rPr>
          <w:rStyle w:val="23"/>
          <w:rFonts w:hint="eastAsia" w:ascii="宋体" w:hAnsi="宋体" w:cs="宋体"/>
          <w:color w:val="000000"/>
          <w:highlight w:val="none"/>
          <w:u w:val="single"/>
        </w:rPr>
        <w:t xml:space="preserve">   7天内    </w:t>
      </w:r>
      <w:r>
        <w:rPr>
          <w:rStyle w:val="23"/>
          <w:rFonts w:hint="eastAsia" w:ascii="宋体" w:hAnsi="宋体" w:cs="宋体"/>
          <w:color w:val="000000"/>
          <w:highlight w:val="none"/>
        </w:rPr>
        <w:t>。</w:t>
      </w:r>
    </w:p>
    <w:p w14:paraId="7195954D">
      <w:pPr>
        <w:pStyle w:val="21"/>
        <w:autoSpaceDE w:val="0"/>
        <w:autoSpaceDN w:val="0"/>
        <w:spacing w:line="36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竣工验收后，施工单位必须在业主要求的时间内对验收中提出的问题进行整改，否则将按工程延误处罚。</w:t>
      </w:r>
    </w:p>
    <w:p w14:paraId="24323ED6">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14. 竣工结算</w:t>
      </w:r>
    </w:p>
    <w:p w14:paraId="182EADFE">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14.1 竣工结算申请</w:t>
      </w:r>
    </w:p>
    <w:p w14:paraId="2EA56116">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承包人提交竣工结算申请单的期限：</w:t>
      </w:r>
      <w:r>
        <w:rPr>
          <w:rStyle w:val="23"/>
          <w:rFonts w:hint="eastAsia" w:ascii="宋体" w:hAnsi="宋体" w:cs="宋体"/>
          <w:color w:val="000000"/>
          <w:highlight w:val="none"/>
          <w:u w:val="single"/>
        </w:rPr>
        <w:t xml:space="preserve">   承包人应在工程竣工验收合格后向发包人和监理人提交竣工结算申请单，并提交完整的结算资料，有关竣工结算申请单的资料清单一式三份（另附晨曦版结算） </w:t>
      </w:r>
      <w:r>
        <w:rPr>
          <w:rStyle w:val="23"/>
          <w:rFonts w:hint="eastAsia" w:ascii="宋体" w:hAnsi="宋体" w:cs="宋体"/>
          <w:color w:val="000000"/>
          <w:highlight w:val="none"/>
        </w:rPr>
        <w:t>。</w:t>
      </w:r>
    </w:p>
    <w:p w14:paraId="15147F2E">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竣工结算申请单应包括的内容：</w:t>
      </w:r>
      <w:r>
        <w:rPr>
          <w:rStyle w:val="23"/>
          <w:rFonts w:hint="eastAsia" w:ascii="宋体" w:hAnsi="宋体" w:cs="宋体"/>
          <w:b/>
          <w:bCs/>
          <w:color w:val="auto"/>
          <w:highlight w:val="none"/>
          <w:u w:val="single"/>
        </w:rPr>
        <w:t>（1）竣工结算合同价格；（2）发包人已支付承包人的款项；（</w:t>
      </w:r>
      <w:r>
        <w:rPr>
          <w:rStyle w:val="23"/>
          <w:rFonts w:hint="eastAsia" w:ascii="宋体" w:hAnsi="宋体" w:cs="宋体"/>
          <w:b/>
          <w:bCs/>
          <w:color w:val="auto"/>
          <w:highlight w:val="none"/>
          <w:u w:val="single"/>
          <w:lang w:val="en-US" w:eastAsia="zh-CN"/>
        </w:rPr>
        <w:t>3</w:t>
      </w:r>
      <w:r>
        <w:rPr>
          <w:rStyle w:val="23"/>
          <w:rFonts w:hint="eastAsia" w:ascii="宋体" w:hAnsi="宋体" w:cs="宋体"/>
          <w:b/>
          <w:bCs/>
          <w:color w:val="auto"/>
          <w:highlight w:val="none"/>
          <w:u w:val="single"/>
        </w:rPr>
        <w:t xml:space="preserve">）发包人应支付承包人的合同价款   </w:t>
      </w:r>
      <w:r>
        <w:rPr>
          <w:rStyle w:val="23"/>
          <w:rFonts w:hint="eastAsia" w:ascii="宋体" w:hAnsi="宋体" w:cs="宋体"/>
          <w:b/>
          <w:bCs/>
          <w:color w:val="auto"/>
          <w:highlight w:val="none"/>
        </w:rPr>
        <w:t>。</w:t>
      </w:r>
    </w:p>
    <w:p w14:paraId="110F1624">
      <w:pPr>
        <w:pStyle w:val="21"/>
        <w:spacing w:line="360" w:lineRule="auto"/>
        <w:ind w:firstLine="585"/>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竣工结算时限：承包人在竣工验收合格后45天内，按要求提供完整结算材料供发包人送审。否则，按违约处理，违约金</w:t>
      </w:r>
      <w:r>
        <w:rPr>
          <w:rStyle w:val="23"/>
          <w:rFonts w:hint="eastAsia" w:ascii="宋体" w:hAnsi="宋体" w:cs="宋体"/>
          <w:color w:val="000000"/>
          <w:highlight w:val="none"/>
          <w:u w:val="single"/>
        </w:rPr>
        <w:t>20000元/天由发包人直接从审后工程决算价款中扣除。</w:t>
      </w:r>
    </w:p>
    <w:p w14:paraId="63B1CE0C">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14.2 竣工结算审核</w:t>
      </w:r>
    </w:p>
    <w:p w14:paraId="6177CFA0">
      <w:pPr>
        <w:pStyle w:val="21"/>
        <w:spacing w:line="360" w:lineRule="auto"/>
        <w:ind w:firstLine="420" w:firstLineChars="200"/>
        <w:jc w:val="left"/>
        <w:rPr>
          <w:rStyle w:val="23"/>
          <w:rFonts w:hint="eastAsia" w:ascii="宋体" w:hAnsi="宋体" w:cs="宋体"/>
          <w:color w:val="000000"/>
          <w:sz w:val="30"/>
          <w:szCs w:val="30"/>
          <w:highlight w:val="none"/>
        </w:rPr>
      </w:pPr>
      <w:r>
        <w:rPr>
          <w:rStyle w:val="23"/>
          <w:rFonts w:hint="eastAsia" w:ascii="宋体" w:hAnsi="宋体" w:cs="宋体"/>
          <w:color w:val="000000"/>
          <w:highlight w:val="none"/>
        </w:rPr>
        <w:t>发包人审批竣工付款申请单的期限</w:t>
      </w:r>
      <w:r>
        <w:rPr>
          <w:rStyle w:val="23"/>
          <w:rFonts w:hint="eastAsia" w:ascii="宋体" w:hAnsi="宋体" w:cs="宋体"/>
          <w:color w:val="000000"/>
          <w:highlight w:val="none"/>
          <w:u w:val="single"/>
        </w:rPr>
        <w:t>：/</w:t>
      </w:r>
      <w:r>
        <w:rPr>
          <w:rStyle w:val="23"/>
          <w:rFonts w:hint="eastAsia" w:ascii="宋体" w:hAnsi="宋体" w:cs="宋体"/>
          <w:color w:val="000000"/>
          <w:highlight w:val="none"/>
        </w:rPr>
        <w:t>。</w:t>
      </w:r>
    </w:p>
    <w:p w14:paraId="7B51C5E1">
      <w:pPr>
        <w:pStyle w:val="21"/>
        <w:spacing w:line="300" w:lineRule="auto"/>
        <w:ind w:firstLine="420" w:firstLineChars="200"/>
        <w:jc w:val="left"/>
        <w:rPr>
          <w:rStyle w:val="23"/>
          <w:rFonts w:hint="eastAsia" w:ascii="宋体" w:hAnsi="宋体" w:cs="宋体"/>
          <w:color w:val="000000"/>
          <w:sz w:val="24"/>
          <w:highlight w:val="none"/>
        </w:rPr>
      </w:pPr>
      <w:r>
        <w:rPr>
          <w:rStyle w:val="23"/>
          <w:rFonts w:hint="eastAsia" w:ascii="宋体" w:hAnsi="宋体" w:cs="宋体"/>
          <w:color w:val="000000"/>
          <w:highlight w:val="none"/>
        </w:rPr>
        <w:t>发包人完成竣工付款的期限：</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1B5DCBDE">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关于竣工付款证书异议部分复核的方式和程序：</w:t>
      </w:r>
      <w:r>
        <w:rPr>
          <w:rStyle w:val="23"/>
          <w:rFonts w:hint="eastAsia" w:ascii="宋体" w:hAnsi="宋体" w:cs="宋体"/>
          <w:color w:val="000000"/>
          <w:highlight w:val="none"/>
          <w:u w:val="single"/>
        </w:rPr>
        <w:t>按国家有关规定执行</w:t>
      </w:r>
      <w:r>
        <w:rPr>
          <w:rStyle w:val="23"/>
          <w:rFonts w:hint="eastAsia" w:ascii="宋体" w:hAnsi="宋体" w:cs="宋体"/>
          <w:color w:val="000000"/>
          <w:highlight w:val="none"/>
        </w:rPr>
        <w:t>。</w:t>
      </w:r>
    </w:p>
    <w:p w14:paraId="53D09E1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14.3土方运距，结算时按实结算。</w:t>
      </w:r>
    </w:p>
    <w:p w14:paraId="726E1881">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14.4 最终结清</w:t>
      </w:r>
    </w:p>
    <w:p w14:paraId="38977009">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14.4.1 最终结清申请单</w:t>
      </w:r>
    </w:p>
    <w:p w14:paraId="7DAFAAF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承包人提交最终结清申请单的份数：</w:t>
      </w:r>
      <w:r>
        <w:rPr>
          <w:rStyle w:val="23"/>
          <w:rFonts w:hint="eastAsia" w:ascii="宋体" w:hAnsi="宋体" w:cs="宋体"/>
          <w:color w:val="000000"/>
          <w:highlight w:val="none"/>
          <w:u w:val="single"/>
        </w:rPr>
        <w:t xml:space="preserve">  一式肆份    </w:t>
      </w:r>
      <w:r>
        <w:rPr>
          <w:rStyle w:val="23"/>
          <w:rFonts w:hint="eastAsia" w:ascii="宋体" w:hAnsi="宋体" w:cs="宋体"/>
          <w:color w:val="000000"/>
          <w:highlight w:val="none"/>
        </w:rPr>
        <w:t>。</w:t>
      </w:r>
    </w:p>
    <w:p w14:paraId="016C279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承包人提交最终结算申请单的期限：</w:t>
      </w:r>
      <w:r>
        <w:rPr>
          <w:rStyle w:val="23"/>
          <w:rFonts w:hint="eastAsia" w:ascii="宋体" w:hAnsi="宋体" w:cs="宋体"/>
          <w:color w:val="000000"/>
          <w:highlight w:val="none"/>
          <w:u w:val="single"/>
        </w:rPr>
        <w:t xml:space="preserve">缺陷责任期终止证书签发后28天内  </w:t>
      </w:r>
      <w:r>
        <w:rPr>
          <w:rStyle w:val="23"/>
          <w:rFonts w:hint="eastAsia" w:ascii="宋体" w:hAnsi="宋体" w:cs="宋体"/>
          <w:color w:val="000000"/>
          <w:highlight w:val="none"/>
        </w:rPr>
        <w:t xml:space="preserve">。 </w:t>
      </w:r>
    </w:p>
    <w:p w14:paraId="19B9108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14.4.2 最终结清证书和支付</w:t>
      </w:r>
    </w:p>
    <w:p w14:paraId="5D90B345">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（1）发包人完成最终结清申请单的审批并颁发最终结清证书的期限：</w:t>
      </w:r>
      <w:r>
        <w:rPr>
          <w:rStyle w:val="23"/>
          <w:rFonts w:hint="eastAsia" w:ascii="宋体" w:hAnsi="宋体" w:cs="宋体"/>
          <w:color w:val="000000"/>
          <w:highlight w:val="none"/>
          <w:u w:val="single"/>
        </w:rPr>
        <w:t>按</w:t>
      </w:r>
      <w:r>
        <w:rPr>
          <w:rStyle w:val="23"/>
          <w:rFonts w:hint="eastAsia" w:ascii="宋体" w:hAnsi="宋体" w:cs="宋体"/>
          <w:color w:val="000000"/>
          <w:highlight w:val="none"/>
          <w:u w:val="single"/>
          <w:lang w:eastAsia="zh-CN"/>
        </w:rPr>
        <w:t>有关规定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6754CDA9">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（2）发包人完成支付的期限：</w:t>
      </w:r>
      <w:r>
        <w:rPr>
          <w:rStyle w:val="23"/>
          <w:rFonts w:hint="eastAsia" w:ascii="宋体" w:hAnsi="宋体" w:cs="宋体"/>
          <w:color w:val="000000"/>
          <w:highlight w:val="none"/>
          <w:u w:val="single"/>
        </w:rPr>
        <w:t>按</w:t>
      </w:r>
      <w:r>
        <w:rPr>
          <w:rStyle w:val="23"/>
          <w:rFonts w:hint="eastAsia" w:ascii="宋体" w:hAnsi="宋体" w:cs="宋体"/>
          <w:color w:val="000000"/>
          <w:highlight w:val="none"/>
          <w:u w:val="single"/>
          <w:lang w:eastAsia="zh-CN"/>
        </w:rPr>
        <w:t>有关规定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718C0870">
      <w:pPr>
        <w:pStyle w:val="21"/>
        <w:spacing w:line="300" w:lineRule="auto"/>
        <w:ind w:firstLine="420" w:firstLineChars="200"/>
        <w:jc w:val="left"/>
        <w:rPr>
          <w:rStyle w:val="23"/>
          <w:rFonts w:hint="eastAsia" w:ascii="宋体" w:hAnsi="宋体" w:cs="宋体"/>
          <w:color w:val="000000"/>
          <w:highlight w:val="none"/>
        </w:rPr>
      </w:pPr>
    </w:p>
    <w:p w14:paraId="20AFDE32">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15. 缺陷责任期与保修</w:t>
      </w:r>
    </w:p>
    <w:p w14:paraId="4895AA56">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15.2缺陷责任期</w:t>
      </w:r>
    </w:p>
    <w:p w14:paraId="79143E8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缺陷责任期的具体期限：</w:t>
      </w:r>
      <w:r>
        <w:rPr>
          <w:rStyle w:val="23"/>
          <w:rFonts w:hint="eastAsia" w:ascii="宋体" w:hAnsi="宋体" w:cs="宋体"/>
          <w:color w:val="000000"/>
          <w:highlight w:val="none"/>
          <w:u w:val="single"/>
        </w:rPr>
        <w:t xml:space="preserve"> 12个月  </w:t>
      </w:r>
      <w:r>
        <w:rPr>
          <w:rStyle w:val="23"/>
          <w:rFonts w:hint="eastAsia" w:ascii="宋体" w:hAnsi="宋体" w:cs="宋体"/>
          <w:color w:val="000000"/>
          <w:highlight w:val="none"/>
        </w:rPr>
        <w:t>。</w:t>
      </w:r>
    </w:p>
    <w:p w14:paraId="08E9A5E5">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15.3 质量保证金</w:t>
      </w:r>
    </w:p>
    <w:p w14:paraId="363E9465">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关于是否扣留质量保证金的约定：</w:t>
      </w:r>
      <w:r>
        <w:rPr>
          <w:rStyle w:val="23"/>
          <w:rFonts w:hint="eastAsia" w:ascii="宋体" w:hAnsi="宋体" w:cs="宋体"/>
          <w:color w:val="000000"/>
          <w:highlight w:val="none"/>
          <w:u w:val="single"/>
        </w:rPr>
        <w:t xml:space="preserve">   是     </w:t>
      </w:r>
      <w:r>
        <w:rPr>
          <w:rStyle w:val="23"/>
          <w:rFonts w:hint="eastAsia" w:ascii="宋体" w:hAnsi="宋体" w:cs="宋体"/>
          <w:color w:val="000000"/>
          <w:highlight w:val="none"/>
        </w:rPr>
        <w:t>。</w:t>
      </w:r>
    </w:p>
    <w:p w14:paraId="06DF96AE">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15.3.1 承包人提供质量保证金的方式</w:t>
      </w:r>
    </w:p>
    <w:p w14:paraId="6696E6E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质量保证金采用以下第</w:t>
      </w:r>
      <w:r>
        <w:rPr>
          <w:rStyle w:val="23"/>
          <w:rFonts w:hint="eastAsia" w:ascii="宋体" w:hAnsi="宋体" w:cs="宋体"/>
          <w:color w:val="000000"/>
          <w:highlight w:val="none"/>
          <w:u w:val="single"/>
        </w:rPr>
        <w:t xml:space="preserve"> 2</w:t>
      </w:r>
      <w:r>
        <w:rPr>
          <w:rStyle w:val="23"/>
          <w:rFonts w:hint="eastAsia" w:ascii="宋体" w:hAnsi="宋体" w:cs="宋体"/>
          <w:color w:val="000000"/>
          <w:highlight w:val="none"/>
        </w:rPr>
        <w:t>种方式：</w:t>
      </w:r>
    </w:p>
    <w:p w14:paraId="48DFE78C">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（1）质量保证金保函，保证金额为：</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0FDF330">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w:t>
      </w:r>
      <w:r>
        <w:rPr>
          <w:rStyle w:val="23"/>
          <w:rFonts w:hint="eastAsia" w:ascii="宋体" w:hAnsi="宋体" w:cs="宋体"/>
          <w:color w:val="000000"/>
          <w:highlight w:val="none"/>
          <w:u w:val="single"/>
        </w:rPr>
        <w:t xml:space="preserve"> 3 </w:t>
      </w:r>
      <w:r>
        <w:rPr>
          <w:rStyle w:val="23"/>
          <w:rFonts w:hint="eastAsia" w:ascii="宋体" w:hAnsi="宋体" w:cs="宋体"/>
          <w:color w:val="000000"/>
          <w:highlight w:val="none"/>
        </w:rPr>
        <w:t>%的工程款；</w:t>
      </w:r>
    </w:p>
    <w:p w14:paraId="047BB351">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（3）其他方式:</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3D6EBB82">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 xml:space="preserve">15.3.2 质量保证金的扣留 </w:t>
      </w:r>
    </w:p>
    <w:p w14:paraId="0BBF4436">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质量保证金的扣留采取以下第</w:t>
      </w:r>
      <w:r>
        <w:rPr>
          <w:rStyle w:val="23"/>
          <w:rFonts w:hint="eastAsia" w:ascii="宋体" w:hAnsi="宋体" w:cs="宋体"/>
          <w:color w:val="000000"/>
          <w:highlight w:val="none"/>
          <w:u w:val="single"/>
        </w:rPr>
        <w:t xml:space="preserve"> 2 </w:t>
      </w:r>
      <w:r>
        <w:rPr>
          <w:rStyle w:val="23"/>
          <w:rFonts w:hint="eastAsia" w:ascii="宋体" w:hAnsi="宋体" w:cs="宋体"/>
          <w:color w:val="000000"/>
          <w:highlight w:val="none"/>
        </w:rPr>
        <w:t>种方式：</w:t>
      </w:r>
    </w:p>
    <w:p w14:paraId="4291C22A">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（1）在支付工程进度款时逐次扣留，在此情形下，质量保证金的计算基数不包括预付款的支付、扣回以及价格调整的金额；</w:t>
      </w:r>
    </w:p>
    <w:p w14:paraId="0841B81F">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（2）工程竣工结算时一次性扣留质量保证金；</w:t>
      </w:r>
    </w:p>
    <w:p w14:paraId="26F57EAD">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（3）其他扣留方式:</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3127DC3A">
      <w:pPr>
        <w:pStyle w:val="21"/>
        <w:spacing w:line="360" w:lineRule="auto"/>
        <w:ind w:left="480"/>
        <w:rPr>
          <w:rStyle w:val="23"/>
          <w:rFonts w:hint="eastAsia" w:ascii="宋体" w:hAnsi="宋体" w:cs="宋体"/>
          <w:color w:val="1F497D"/>
          <w:highlight w:val="none"/>
          <w:u w:val="single"/>
        </w:rPr>
      </w:pPr>
      <w:r>
        <w:rPr>
          <w:rStyle w:val="23"/>
          <w:rFonts w:hint="eastAsia" w:ascii="宋体" w:hAnsi="宋体" w:cs="宋体"/>
          <w:color w:val="000000"/>
          <w:highlight w:val="none"/>
        </w:rPr>
        <w:t>关于质量保证金的补充约定：</w:t>
      </w:r>
      <w:r>
        <w:rPr>
          <w:rStyle w:val="23"/>
          <w:rFonts w:hint="eastAsia" w:ascii="宋体" w:hAnsi="宋体" w:cs="宋体"/>
          <w:color w:val="000000"/>
          <w:highlight w:val="none"/>
          <w:u w:val="single"/>
        </w:rPr>
        <w:t>本工程质量保证（保修）金待</w:t>
      </w:r>
      <w:r>
        <w:rPr>
          <w:rStyle w:val="23"/>
          <w:rFonts w:hint="eastAsia" w:ascii="宋体" w:hAnsi="宋体" w:cs="宋体"/>
          <w:b/>
          <w:bCs/>
          <w:color w:val="FF0000"/>
          <w:highlight w:val="none"/>
          <w:u w:val="single"/>
        </w:rPr>
        <w:t>工程</w:t>
      </w:r>
      <w:r>
        <w:rPr>
          <w:rStyle w:val="23"/>
          <w:rFonts w:hint="eastAsia" w:ascii="宋体" w:hAnsi="宋体" w:cs="宋体"/>
          <w:b/>
          <w:bCs/>
          <w:color w:val="FF0000"/>
          <w:highlight w:val="none"/>
          <w:u w:val="single"/>
          <w:lang w:val="en-US" w:eastAsia="zh-CN"/>
        </w:rPr>
        <w:t>终验合格后</w:t>
      </w:r>
      <w:r>
        <w:rPr>
          <w:rStyle w:val="23"/>
          <w:rFonts w:hint="eastAsia" w:ascii="宋体" w:hAnsi="宋体" w:cs="宋体"/>
          <w:color w:val="000000"/>
          <w:highlight w:val="none"/>
          <w:u w:val="single"/>
        </w:rPr>
        <w:t>并经发包人确认后一个月内一次性（无息）退还。该使用期间内如承包人未能按合同约定按时做好保修而使发包人不得不自行组织返修的，则发生费用应在质量保证(保修)金内扣除。如在交付使用满一年内未出现过重大保修问题，由承包人出具保修承诺书后，发包人在清算后的一个月内，退还工程保修金，否则，发包人有权延期退还部分工程保修金。</w:t>
      </w:r>
    </w:p>
    <w:p w14:paraId="32187A3A">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15.4保修</w:t>
      </w:r>
    </w:p>
    <w:p w14:paraId="60314C88">
      <w:pPr>
        <w:pStyle w:val="21"/>
        <w:spacing w:line="300" w:lineRule="auto"/>
        <w:ind w:firstLine="409" w:firstLineChars="195"/>
        <w:jc w:val="left"/>
        <w:rPr>
          <w:rStyle w:val="23"/>
          <w:rFonts w:hint="eastAsia" w:ascii="宋体" w:hAnsi="宋体" w:cs="宋体"/>
          <w:color w:val="000000"/>
          <w:highlight w:val="none"/>
        </w:rPr>
      </w:pPr>
      <w:r>
        <w:rPr>
          <w:rStyle w:val="23"/>
          <w:rFonts w:hint="eastAsia" w:ascii="宋体" w:hAnsi="宋体" w:cs="宋体"/>
          <w:color w:val="000000"/>
          <w:highlight w:val="none"/>
        </w:rPr>
        <w:t>15.4.1 保修责任</w:t>
      </w:r>
    </w:p>
    <w:p w14:paraId="0EFD6F63">
      <w:pPr>
        <w:pStyle w:val="21"/>
        <w:spacing w:line="300" w:lineRule="auto"/>
        <w:ind w:firstLine="409" w:firstLineChars="195"/>
        <w:jc w:val="left"/>
        <w:rPr>
          <w:rStyle w:val="23"/>
          <w:rFonts w:hint="eastAsia" w:ascii="宋体" w:hAnsi="宋体" w:cs="宋体"/>
          <w:color w:val="000000"/>
          <w:highlight w:val="none"/>
        </w:rPr>
      </w:pPr>
      <w:r>
        <w:rPr>
          <w:rStyle w:val="23"/>
          <w:rFonts w:hint="eastAsia" w:ascii="宋体" w:hAnsi="宋体" w:cs="宋体"/>
          <w:color w:val="000000"/>
          <w:highlight w:val="none"/>
        </w:rPr>
        <w:t>工程保修期为：</w:t>
      </w:r>
      <w:r>
        <w:rPr>
          <w:rStyle w:val="23"/>
          <w:rFonts w:hint="eastAsia" w:ascii="宋体" w:hAnsi="宋体" w:cs="宋体"/>
          <w:color w:val="000000"/>
          <w:highlight w:val="none"/>
          <w:u w:val="single"/>
        </w:rPr>
        <w:t xml:space="preserve">   12个月     </w:t>
      </w:r>
      <w:r>
        <w:rPr>
          <w:rStyle w:val="23"/>
          <w:rFonts w:hint="eastAsia" w:ascii="宋体" w:hAnsi="宋体" w:cs="宋体"/>
          <w:color w:val="000000"/>
          <w:highlight w:val="none"/>
        </w:rPr>
        <w:t>。</w:t>
      </w:r>
    </w:p>
    <w:p w14:paraId="46B2DE3F">
      <w:pPr>
        <w:pStyle w:val="21"/>
        <w:spacing w:line="300" w:lineRule="auto"/>
        <w:ind w:firstLine="409" w:firstLineChars="195"/>
        <w:jc w:val="left"/>
        <w:rPr>
          <w:rStyle w:val="23"/>
          <w:rFonts w:hint="eastAsia" w:ascii="宋体" w:hAnsi="宋体" w:cs="宋体"/>
          <w:color w:val="000000"/>
          <w:highlight w:val="none"/>
        </w:rPr>
      </w:pPr>
      <w:r>
        <w:rPr>
          <w:rStyle w:val="23"/>
          <w:rFonts w:hint="eastAsia" w:ascii="宋体" w:hAnsi="宋体" w:cs="宋体"/>
          <w:color w:val="000000"/>
          <w:highlight w:val="none"/>
        </w:rPr>
        <w:t>15.4.3 修复通知</w:t>
      </w:r>
    </w:p>
    <w:p w14:paraId="7C1B358A">
      <w:pPr>
        <w:pStyle w:val="21"/>
        <w:spacing w:line="300" w:lineRule="auto"/>
        <w:ind w:firstLine="409" w:firstLineChars="195"/>
        <w:jc w:val="left"/>
        <w:rPr>
          <w:rStyle w:val="23"/>
          <w:rFonts w:hint="eastAsia" w:ascii="宋体" w:hAnsi="宋体" w:cs="宋体"/>
          <w:color w:val="000000"/>
          <w:highlight w:val="none"/>
        </w:rPr>
      </w:pPr>
      <w:r>
        <w:rPr>
          <w:rStyle w:val="23"/>
          <w:rFonts w:hint="eastAsia" w:ascii="宋体" w:hAnsi="宋体" w:cs="宋体"/>
          <w:color w:val="000000"/>
          <w:highlight w:val="none"/>
        </w:rPr>
        <w:t>承包人收到保修通知并到达工程现场的合理时间：</w:t>
      </w:r>
      <w:r>
        <w:rPr>
          <w:rStyle w:val="23"/>
          <w:rFonts w:hint="eastAsia" w:ascii="宋体" w:hAnsi="宋体" w:cs="宋体"/>
          <w:color w:val="000000"/>
          <w:highlight w:val="none"/>
          <w:u w:val="single"/>
          <w:lang w:val="en-US" w:eastAsia="zh-CN"/>
        </w:rPr>
        <w:t>48小时内</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678B49A3">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16. 违约</w:t>
      </w:r>
    </w:p>
    <w:p w14:paraId="7B033FD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承包人违约的责任</w:t>
      </w:r>
    </w:p>
    <w:p w14:paraId="32E92B84">
      <w:pPr>
        <w:pStyle w:val="3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①</w:t>
      </w:r>
      <w:r>
        <w:rPr>
          <w:rStyle w:val="23"/>
          <w:rFonts w:hint="eastAsia" w:ascii="宋体" w:hAnsi="宋体" w:cs="宋体"/>
          <w:color w:val="000000"/>
          <w:highlight w:val="none"/>
          <w:u w:val="single"/>
        </w:rPr>
        <w:t>因承包人不按施工设计图纸施工或违反施工规范进行施工或建筑材料设备、施工工艺不合格等产生的工程质量问题而引起的返工、补救、整改或重建，其全部责任和费用以及赔偿均由承包人自行承担。</w:t>
      </w:r>
    </w:p>
    <w:p w14:paraId="5F633081">
      <w:pPr>
        <w:pStyle w:val="3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②</w:t>
      </w:r>
      <w:r>
        <w:rPr>
          <w:rStyle w:val="23"/>
          <w:rFonts w:hint="eastAsia" w:ascii="宋体" w:hAnsi="宋体" w:cs="宋体"/>
          <w:color w:val="000000"/>
          <w:highlight w:val="none"/>
          <w:u w:val="single"/>
        </w:rPr>
        <w:t>工程违约分包处理。本工程不允许承包人以任何名义进行转包和违法分包。如承包人将工程进行转包或未经发包人同意擅自分包或违法分包，发包人有权责令其出场、按承包合同总额</w:t>
      </w:r>
      <w:r>
        <w:rPr>
          <w:rStyle w:val="23"/>
          <w:rFonts w:hint="eastAsia" w:ascii="宋体" w:hAnsi="宋体" w:cs="宋体"/>
          <w:b/>
          <w:bCs/>
          <w:color w:val="000000"/>
          <w:highlight w:val="none"/>
          <w:u w:val="single"/>
        </w:rPr>
        <w:t>10％</w:t>
      </w:r>
      <w:r>
        <w:rPr>
          <w:rStyle w:val="23"/>
          <w:rFonts w:hint="eastAsia" w:ascii="宋体" w:hAnsi="宋体" w:cs="宋体"/>
          <w:color w:val="000000"/>
          <w:highlight w:val="none"/>
          <w:u w:val="single"/>
        </w:rPr>
        <w:t>由承包人向发包人支付违约金，发包人有权终止合同，由此产生的责任和损失均由承包人负责，发包人有权向承包人索赔。</w:t>
      </w:r>
    </w:p>
    <w:p w14:paraId="1BF1EF23">
      <w:pPr>
        <w:pStyle w:val="31"/>
        <w:spacing w:line="300" w:lineRule="auto"/>
        <w:ind w:firstLine="560"/>
        <w:jc w:val="left"/>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③承包人主要施工管理人员及其他人员擅自离开施工现场的违约责任：发包人有权要求承包人承担</w:t>
      </w:r>
      <w:r>
        <w:rPr>
          <w:rStyle w:val="23"/>
          <w:rFonts w:hint="eastAsia" w:ascii="宋体" w:hAnsi="宋体" w:cs="宋体"/>
          <w:b/>
          <w:bCs/>
          <w:color w:val="000000"/>
          <w:highlight w:val="none"/>
          <w:u w:val="single"/>
        </w:rPr>
        <w:t>2000元</w:t>
      </w:r>
      <w:r>
        <w:rPr>
          <w:rStyle w:val="23"/>
          <w:rFonts w:hint="eastAsia" w:ascii="宋体" w:hAnsi="宋体" w:cs="宋体"/>
          <w:color w:val="000000"/>
          <w:highlight w:val="none"/>
          <w:u w:val="single"/>
        </w:rPr>
        <w:t>/天.人.次的罚金；项目负责人及项目技术负责人未经批准，擅自离开施工现场的违约责任：发包人有权要求承包人承担</w:t>
      </w:r>
      <w:r>
        <w:rPr>
          <w:rStyle w:val="23"/>
          <w:rFonts w:hint="eastAsia" w:ascii="宋体" w:hAnsi="宋体" w:cs="宋体"/>
          <w:b/>
          <w:bCs/>
          <w:color w:val="000000"/>
          <w:highlight w:val="none"/>
          <w:u w:val="single"/>
        </w:rPr>
        <w:t>5000元</w:t>
      </w:r>
      <w:r>
        <w:rPr>
          <w:rStyle w:val="23"/>
          <w:rFonts w:hint="eastAsia" w:ascii="宋体" w:hAnsi="宋体" w:cs="宋体"/>
          <w:color w:val="000000"/>
          <w:highlight w:val="none"/>
          <w:u w:val="single"/>
        </w:rPr>
        <w:t>/天.人.次的罚金；直接从进度款中扣除。</w:t>
      </w:r>
    </w:p>
    <w:p w14:paraId="650BAFE3">
      <w:pPr>
        <w:pStyle w:val="31"/>
        <w:spacing w:line="300" w:lineRule="auto"/>
        <w:ind w:firstLine="560"/>
        <w:jc w:val="left"/>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④承包人应承担因施工准备不足，造成监理无法下达开工令的工期延误的损失。竣工日期以工程通过竣工验收的竣工报告日期为准。</w:t>
      </w:r>
    </w:p>
    <w:p w14:paraId="693C03C7">
      <w:pPr>
        <w:pStyle w:val="21"/>
        <w:spacing w:line="300" w:lineRule="auto"/>
        <w:ind w:firstLine="48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⑤承包人违约的其他约定：承包人中有下列情况之一时，发包人有权调整承包人的工作内容直至解除本合同，发包人因此所遭受的一切损失，承包人应承担全部赔偿责任：</w:t>
      </w:r>
    </w:p>
    <w:p w14:paraId="76DDDF9F">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a、承包人假借他人公司名义承接本工程，或未经发包人同意擅自将本工程的一部分或全部分包或转包给其他承包商施工；</w:t>
      </w:r>
    </w:p>
    <w:p w14:paraId="3159D607">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b、承包人延期开工达7日；</w:t>
      </w:r>
    </w:p>
    <w:p w14:paraId="63D332A7">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c、承包人施工进度比经发包人和工程师批准的预定计划严重拖后，显然不能按照合同约定的工期如期完工；</w:t>
      </w:r>
    </w:p>
    <w:p w14:paraId="060ECE77">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d、承包人无正当理由全面停工达三日；</w:t>
      </w:r>
    </w:p>
    <w:p w14:paraId="5084E450">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e、承包人有停业、倒闭、破产或财务发生困难的情况或因其他因素使承包人不能履行合同责任的情况或承包人违背本合同或附件的规定时。</w:t>
      </w:r>
    </w:p>
    <w:p w14:paraId="73A26710">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f、承包人未能有规律和连续施工；</w:t>
      </w:r>
    </w:p>
    <w:p w14:paraId="45DACB5F">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g、承包人发生重大安全质量事故的；</w:t>
      </w:r>
    </w:p>
    <w:p w14:paraId="3C74236D">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h、若发包人发现承包人将工程转包给其他人或违法分包（未经发包人同意，总承包不能将工程的任何部分予以分解）；</w:t>
      </w:r>
    </w:p>
    <w:p w14:paraId="70403DCA">
      <w:pPr>
        <w:pStyle w:val="21"/>
        <w:spacing w:line="300" w:lineRule="auto"/>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i、工作草率，不听从发包人的指令或拒绝改正；</w:t>
      </w:r>
    </w:p>
    <w:p w14:paraId="2ABC4750">
      <w:pPr>
        <w:pStyle w:val="3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j、有其他违约行为。</w:t>
      </w:r>
    </w:p>
    <w:p w14:paraId="444256CC">
      <w:pPr>
        <w:pStyle w:val="21"/>
        <w:pBdr>
          <w:bottom w:val="single" w:color="auto" w:sz="6" w:space="1"/>
        </w:pBdr>
        <w:snapToGrid w:val="0"/>
        <w:spacing w:line="380" w:lineRule="exact"/>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rPr>
        <w:t>K、</w:t>
      </w:r>
      <w:r>
        <w:rPr>
          <w:rStyle w:val="23"/>
          <w:rFonts w:hint="eastAsia" w:ascii="宋体" w:hAnsi="宋体" w:cs="宋体"/>
          <w:color w:val="000000"/>
          <w:highlight w:val="none"/>
          <w:u w:val="single"/>
        </w:rPr>
        <w:t>工程开工前，发出中标通知书后10天内签订合同，投标文件承诺的项目部施工管理人员不能全部通过福建省建设工程质量安全动态信息系统备案的，招标人有权解除合同并没收履约保证金；签订合同后15日内，投标人无法提交与本单位相关的施工许可的材料，向招标人缴纳10万元违约金，违约金从工程款扣除。</w:t>
      </w:r>
    </w:p>
    <w:p w14:paraId="3C2D63BA">
      <w:pPr>
        <w:pStyle w:val="21"/>
        <w:pBdr>
          <w:bottom w:val="single" w:color="auto" w:sz="6" w:space="1"/>
        </w:pBdr>
        <w:snapToGrid w:val="0"/>
        <w:spacing w:line="380" w:lineRule="exact"/>
        <w:ind w:firstLine="420" w:firstLineChars="200"/>
        <w:rPr>
          <w:rStyle w:val="23"/>
          <w:rFonts w:hint="eastAsia" w:ascii="宋体" w:hAnsi="宋体" w:cs="宋体"/>
          <w:color w:val="000000"/>
          <w:highlight w:val="none"/>
          <w:u w:val="single"/>
        </w:rPr>
      </w:pPr>
      <w:r>
        <w:rPr>
          <w:rStyle w:val="23"/>
          <w:rFonts w:hint="eastAsia" w:ascii="宋体" w:hAnsi="宋体" w:cs="宋体"/>
          <w:color w:val="000000"/>
          <w:highlight w:val="none"/>
          <w:u w:val="single"/>
        </w:rPr>
        <w:t>承包人如因上述情况之一而遭发包人解除合同时，应立即停工，负责遗散工人并将现场施工材料、工程用机具和设备等转交由发包人全权使用。无论发包人自理或改由其他承包商施工，发包人与承包人在全部工程完工后进行结算，并解除合同，但发生其他赔偿事件，发包人仍依法向承包人要求赔（补）偿而不受上述约束。</w:t>
      </w:r>
    </w:p>
    <w:p w14:paraId="2D61B2AF">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 xml:space="preserve">17. 不可抗力 </w:t>
      </w:r>
    </w:p>
    <w:p w14:paraId="13C21098">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17.1 不可抗力的确认</w:t>
      </w:r>
    </w:p>
    <w:p w14:paraId="0D92780E">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 xml:space="preserve">视为不可抗力的其他情形： </w:t>
      </w:r>
      <w:r>
        <w:rPr>
          <w:rStyle w:val="23"/>
          <w:rFonts w:hint="eastAsia" w:ascii="宋体" w:hAnsi="宋体" w:cs="宋体"/>
          <w:color w:val="000000"/>
          <w:highlight w:val="none"/>
          <w:u w:val="single"/>
        </w:rPr>
        <w:t xml:space="preserve"> 地震、海啸、瘟疫、骚乱、戒严、暴动、战争 </w:t>
      </w:r>
      <w:r>
        <w:rPr>
          <w:rStyle w:val="23"/>
          <w:rFonts w:hint="eastAsia" w:ascii="宋体" w:hAnsi="宋体" w:cs="宋体"/>
          <w:color w:val="000000"/>
          <w:highlight w:val="none"/>
        </w:rPr>
        <w:t>。</w:t>
      </w:r>
    </w:p>
    <w:p w14:paraId="381821BD">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17.4 因不可抗力解除合同</w:t>
      </w:r>
    </w:p>
    <w:p w14:paraId="70536E4D">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合同解除后，发包人应在商定或确定发包人应支付款项后</w:t>
      </w:r>
      <w:r>
        <w:rPr>
          <w:rStyle w:val="23"/>
          <w:rFonts w:hint="eastAsia" w:ascii="宋体" w:hAnsi="宋体" w:cs="宋体"/>
          <w:color w:val="000000"/>
          <w:highlight w:val="none"/>
          <w:u w:val="single"/>
        </w:rPr>
        <w:t>28</w:t>
      </w:r>
      <w:r>
        <w:rPr>
          <w:rStyle w:val="23"/>
          <w:rFonts w:hint="eastAsia" w:ascii="宋体" w:hAnsi="宋体" w:cs="宋体"/>
          <w:color w:val="000000"/>
          <w:highlight w:val="none"/>
        </w:rPr>
        <w:t>天内完成款项的支付。</w:t>
      </w:r>
    </w:p>
    <w:p w14:paraId="19523120">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18. 保险</w:t>
      </w:r>
    </w:p>
    <w:p w14:paraId="25E1B7EB">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18.1 工程保险</w:t>
      </w:r>
    </w:p>
    <w:p w14:paraId="55714C37">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关于工程保险的特别约定：</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u w:val="single"/>
          <w:lang w:val="en-US" w:eastAsia="zh-CN"/>
        </w:rPr>
        <w:t>/</w:t>
      </w:r>
      <w:r>
        <w:rPr>
          <w:rStyle w:val="23"/>
          <w:rFonts w:hint="eastAsia" w:ascii="宋体" w:hAnsi="宋体" w:cs="宋体"/>
          <w:color w:val="000000"/>
          <w:highlight w:val="none"/>
          <w:u w:val="single"/>
        </w:rPr>
        <w:t xml:space="preserve">  </w:t>
      </w:r>
      <w:r>
        <w:rPr>
          <w:rStyle w:val="23"/>
          <w:rFonts w:hint="eastAsia" w:ascii="宋体" w:hAnsi="宋体" w:cs="宋体"/>
          <w:color w:val="000000"/>
          <w:highlight w:val="none"/>
        </w:rPr>
        <w:t>。</w:t>
      </w:r>
    </w:p>
    <w:p w14:paraId="68452602">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18.3 其他保险</w:t>
      </w:r>
    </w:p>
    <w:p w14:paraId="4F95375B">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关于其他保险的约定：</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1E2C8245">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承包人是否应为其施工设备等办理财产保险：</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48C646D9">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18.7 通知义务</w:t>
      </w:r>
    </w:p>
    <w:p w14:paraId="47003D3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关于变更保险合同时的通知义务的约定：</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0A092BA1">
      <w:pPr>
        <w:pStyle w:val="20"/>
        <w:spacing w:before="156" w:beforeLines="50" w:after="0" w:line="300" w:lineRule="auto"/>
        <w:rPr>
          <w:rStyle w:val="23"/>
          <w:rFonts w:hint="eastAsia" w:ascii="宋体" w:hAnsi="宋体" w:cs="宋体"/>
          <w:color w:val="000000"/>
          <w:highlight w:val="none"/>
        </w:rPr>
      </w:pPr>
      <w:r>
        <w:rPr>
          <w:rStyle w:val="23"/>
          <w:rFonts w:hint="eastAsia" w:ascii="宋体" w:hAnsi="宋体" w:cs="宋体"/>
          <w:color w:val="000000"/>
          <w:highlight w:val="none"/>
        </w:rPr>
        <w:t>20. 争议解决</w:t>
      </w:r>
    </w:p>
    <w:p w14:paraId="428F9708">
      <w:pPr>
        <w:pStyle w:val="21"/>
        <w:spacing w:after="120" w:line="300" w:lineRule="auto"/>
        <w:ind w:firstLine="420" w:firstLineChars="200"/>
        <w:rPr>
          <w:rStyle w:val="23"/>
          <w:rFonts w:hint="eastAsia" w:ascii="宋体" w:hAnsi="宋体" w:cs="宋体"/>
          <w:color w:val="000000"/>
          <w:sz w:val="24"/>
          <w:highlight w:val="none"/>
        </w:rPr>
      </w:pPr>
      <w:r>
        <w:rPr>
          <w:rStyle w:val="23"/>
          <w:rFonts w:hint="eastAsia" w:ascii="宋体" w:hAnsi="宋体" w:cs="宋体"/>
          <w:color w:val="000000"/>
          <w:highlight w:val="none"/>
        </w:rPr>
        <w:t>20.3 争议评审</w:t>
      </w:r>
    </w:p>
    <w:p w14:paraId="65EB48CA">
      <w:pPr>
        <w:pStyle w:val="21"/>
        <w:spacing w:line="300" w:lineRule="auto"/>
        <w:ind w:left="149" w:leftChars="71" w:firstLine="315" w:firstLineChars="150"/>
        <w:jc w:val="left"/>
        <w:rPr>
          <w:rStyle w:val="23"/>
          <w:rFonts w:hint="eastAsia" w:ascii="宋体" w:hAnsi="宋体" w:cs="宋体"/>
          <w:color w:val="000000"/>
          <w:highlight w:val="none"/>
        </w:rPr>
      </w:pPr>
      <w:r>
        <w:rPr>
          <w:rStyle w:val="23"/>
          <w:rFonts w:hint="eastAsia" w:ascii="宋体" w:hAnsi="宋体" w:cs="宋体"/>
          <w:color w:val="000000"/>
          <w:highlight w:val="none"/>
        </w:rPr>
        <w:t>合同当事人是否同意将工程争议提交争议评审小组决定：</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569515E2">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20.3.1 争议评审小组的确定</w:t>
      </w:r>
    </w:p>
    <w:p w14:paraId="27E05D33">
      <w:pPr>
        <w:pStyle w:val="21"/>
        <w:spacing w:line="300" w:lineRule="auto"/>
        <w:ind w:firstLine="420" w:firstLineChars="200"/>
        <w:jc w:val="left"/>
        <w:rPr>
          <w:rStyle w:val="23"/>
          <w:rFonts w:hint="eastAsia" w:ascii="宋体" w:hAnsi="宋体" w:cs="宋体"/>
          <w:color w:val="000000"/>
          <w:highlight w:val="none"/>
          <w:u w:val="single"/>
        </w:rPr>
      </w:pPr>
      <w:r>
        <w:rPr>
          <w:rStyle w:val="23"/>
          <w:rFonts w:hint="eastAsia" w:ascii="宋体" w:hAnsi="宋体" w:cs="宋体"/>
          <w:color w:val="000000"/>
          <w:highlight w:val="none"/>
        </w:rPr>
        <w:t>争议评审小组成员的确定：</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2C69B433">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选定争议评审员的期限：</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0DDFCD68">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争议评审小组成员的报酬承担方式：</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1FA40782">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其他事项的约定：</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6FDCC5C5">
      <w:pPr>
        <w:pStyle w:val="21"/>
        <w:autoSpaceDE w:val="0"/>
        <w:autoSpaceDN w:val="0"/>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20.3.2 争议评审小组的决定</w:t>
      </w:r>
    </w:p>
    <w:p w14:paraId="1F16C580">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合同当事人关于本项的约定：</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w:t>
      </w:r>
    </w:p>
    <w:p w14:paraId="5D5BAA7D">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20.4仲裁或诉讼</w:t>
      </w:r>
    </w:p>
    <w:p w14:paraId="254D3133">
      <w:pPr>
        <w:pStyle w:val="21"/>
        <w:spacing w:after="120" w:line="300" w:lineRule="auto"/>
        <w:ind w:firstLine="420" w:firstLineChars="200"/>
        <w:rPr>
          <w:rStyle w:val="23"/>
          <w:rFonts w:hint="eastAsia" w:ascii="宋体" w:hAnsi="宋体" w:cs="宋体"/>
          <w:color w:val="000000"/>
          <w:highlight w:val="none"/>
        </w:rPr>
      </w:pPr>
      <w:r>
        <w:rPr>
          <w:rStyle w:val="23"/>
          <w:rFonts w:hint="eastAsia" w:ascii="宋体" w:hAnsi="宋体" w:cs="宋体"/>
          <w:color w:val="000000"/>
          <w:highlight w:val="none"/>
        </w:rPr>
        <w:t>因合同及合同有关事项发生的争议，按下列第</w:t>
      </w:r>
      <w:r>
        <w:rPr>
          <w:rStyle w:val="23"/>
          <w:rFonts w:hint="eastAsia" w:ascii="宋体" w:hAnsi="宋体" w:cs="宋体"/>
          <w:color w:val="000000"/>
          <w:highlight w:val="none"/>
          <w:u w:val="single"/>
        </w:rPr>
        <w:t xml:space="preserve"> 2</w:t>
      </w:r>
      <w:r>
        <w:rPr>
          <w:rStyle w:val="23"/>
          <w:rFonts w:hint="eastAsia" w:ascii="宋体" w:hAnsi="宋体" w:cs="宋体"/>
          <w:color w:val="000000"/>
          <w:highlight w:val="none"/>
        </w:rPr>
        <w:t>种方式解决：</w:t>
      </w:r>
    </w:p>
    <w:p w14:paraId="20E453C5">
      <w:pPr>
        <w:pStyle w:val="21"/>
        <w:spacing w:line="300" w:lineRule="auto"/>
        <w:ind w:firstLine="420" w:firstLineChars="200"/>
        <w:jc w:val="left"/>
        <w:rPr>
          <w:rStyle w:val="23"/>
          <w:rFonts w:hint="eastAsia" w:ascii="宋体" w:hAnsi="宋体" w:cs="宋体"/>
          <w:color w:val="000000"/>
          <w:highlight w:val="none"/>
        </w:rPr>
      </w:pPr>
      <w:r>
        <w:rPr>
          <w:rStyle w:val="23"/>
          <w:rFonts w:hint="eastAsia" w:ascii="宋体" w:hAnsi="宋体" w:cs="宋体"/>
          <w:color w:val="000000"/>
          <w:highlight w:val="none"/>
        </w:rPr>
        <w:t>（1）向</w:t>
      </w:r>
      <w:r>
        <w:rPr>
          <w:rStyle w:val="23"/>
          <w:rFonts w:hint="eastAsia" w:ascii="宋体" w:hAnsi="宋体" w:cs="宋体"/>
          <w:color w:val="000000"/>
          <w:highlight w:val="none"/>
          <w:u w:val="single"/>
        </w:rPr>
        <w:t xml:space="preserve">  /  </w:t>
      </w:r>
      <w:r>
        <w:rPr>
          <w:rStyle w:val="23"/>
          <w:rFonts w:hint="eastAsia" w:ascii="宋体" w:hAnsi="宋体" w:cs="宋体"/>
          <w:color w:val="000000"/>
          <w:highlight w:val="none"/>
        </w:rPr>
        <w:t>仲裁委员会申请仲裁；</w:t>
      </w:r>
    </w:p>
    <w:p w14:paraId="73332CD8">
      <w:pPr>
        <w:pStyle w:val="22"/>
        <w:spacing w:line="300" w:lineRule="auto"/>
        <w:ind w:firstLine="420" w:firstLineChars="200"/>
        <w:rPr>
          <w:rFonts w:hint="eastAsia" w:ascii="宋体"/>
          <w:sz w:val="24"/>
          <w:szCs w:val="24"/>
          <w:highlight w:val="none"/>
        </w:rPr>
      </w:pPr>
      <w:r>
        <w:rPr>
          <w:rStyle w:val="23"/>
          <w:rFonts w:hint="eastAsia" w:ascii="宋体" w:hAnsi="宋体" w:cs="宋体"/>
          <w:color w:val="000000"/>
          <w:highlight w:val="none"/>
        </w:rPr>
        <w:t>（2）向</w:t>
      </w:r>
      <w:r>
        <w:rPr>
          <w:rStyle w:val="23"/>
          <w:rFonts w:hint="eastAsia" w:ascii="宋体" w:hAnsi="宋体" w:cs="宋体"/>
          <w:color w:val="000000"/>
          <w:highlight w:val="none"/>
          <w:u w:val="single"/>
        </w:rPr>
        <w:t xml:space="preserve">  工程所在地 </w:t>
      </w:r>
      <w:r>
        <w:rPr>
          <w:rStyle w:val="23"/>
          <w:rFonts w:hint="eastAsia" w:ascii="宋体" w:hAnsi="宋体" w:cs="宋体"/>
          <w:color w:val="000000"/>
          <w:highlight w:val="none"/>
        </w:rPr>
        <w:t>人民法院起诉</w:t>
      </w:r>
      <w:r>
        <w:rPr>
          <w:rFonts w:hint="eastAsia" w:ascii="宋体"/>
          <w:sz w:val="24"/>
          <w:szCs w:val="24"/>
          <w:highlight w:val="none"/>
        </w:rPr>
        <w:t>。</w:t>
      </w:r>
    </w:p>
    <w:bookmarkEnd w:id="32"/>
    <w:p w14:paraId="76248471">
      <w:pPr>
        <w:rPr>
          <w:rFonts w:hint="eastAsia"/>
        </w:rPr>
      </w:pPr>
      <w:bookmarkStart w:id="33" w:name="_Toc23006"/>
      <w:bookmarkStart w:id="34" w:name="_Toc526931660"/>
    </w:p>
    <w:p w14:paraId="0E229DBB">
      <w:pPr>
        <w:pStyle w:val="3"/>
        <w:numPr>
          <w:ilvl w:val="0"/>
          <w:numId w:val="0"/>
        </w:numPr>
        <w:spacing w:before="1440" w:after="120" w:line="360" w:lineRule="auto"/>
        <w:ind w:firstLine="1742" w:firstLineChars="396"/>
        <w:rPr>
          <w:highlight w:val="none"/>
        </w:rPr>
      </w:pPr>
      <w:r>
        <w:rPr>
          <w:rFonts w:hint="eastAsia"/>
          <w:highlight w:val="none"/>
        </w:rPr>
        <w:t>第5章 工程量清单及计价</w:t>
      </w:r>
      <w:bookmarkEnd w:id="33"/>
      <w:bookmarkEnd w:id="34"/>
    </w:p>
    <w:p w14:paraId="3CBB331B">
      <w:pPr>
        <w:rPr>
          <w:rFonts w:hint="eastAsia"/>
          <w:highlight w:val="none"/>
        </w:rPr>
      </w:pPr>
      <w:bookmarkStart w:id="35" w:name="EB836802c0076249ffaabe3e70197ad0f9"/>
    </w:p>
    <w:p w14:paraId="1794FEDA">
      <w:pPr>
        <w:pStyle w:val="32"/>
        <w:spacing w:before="720" w:after="120" w:line="360" w:lineRule="auto"/>
        <w:ind w:left="624"/>
        <w:jc w:val="center"/>
        <w:rPr>
          <w:b w:val="0"/>
          <w:bCs w:val="0"/>
          <w:highlight w:val="none"/>
        </w:rPr>
      </w:pPr>
      <w:bookmarkStart w:id="36" w:name="_Toc26804"/>
      <w:r>
        <w:rPr>
          <w:rFonts w:hint="eastAsia"/>
          <w:b w:val="0"/>
          <w:bCs w:val="0"/>
          <w:highlight w:val="none"/>
        </w:rPr>
        <w:t>第</w:t>
      </w:r>
      <w:r>
        <w:rPr>
          <w:b w:val="0"/>
          <w:bCs w:val="0"/>
          <w:highlight w:val="none"/>
        </w:rPr>
        <w:t>1</w:t>
      </w:r>
      <w:r>
        <w:rPr>
          <w:rFonts w:hint="eastAsia"/>
          <w:b w:val="0"/>
          <w:bCs w:val="0"/>
          <w:highlight w:val="none"/>
        </w:rPr>
        <w:t>节</w:t>
      </w:r>
      <w:r>
        <w:rPr>
          <w:b w:val="0"/>
          <w:bCs w:val="0"/>
          <w:highlight w:val="none"/>
        </w:rPr>
        <w:t xml:space="preserve"> </w:t>
      </w:r>
      <w:r>
        <w:rPr>
          <w:rFonts w:hint="eastAsia"/>
          <w:b w:val="0"/>
          <w:bCs w:val="0"/>
          <w:highlight w:val="none"/>
        </w:rPr>
        <w:t>工程量清单</w:t>
      </w:r>
      <w:bookmarkEnd w:id="36"/>
    </w:p>
    <w:p w14:paraId="7763CFCD">
      <w:pPr>
        <w:pStyle w:val="33"/>
        <w:spacing w:line="480" w:lineRule="auto"/>
        <w:ind w:firstLine="480" w:firstLineChars="200"/>
        <w:rPr>
          <w:rFonts w:ascii="黑体" w:eastAsia="黑体"/>
          <w:sz w:val="24"/>
          <w:highlight w:val="none"/>
        </w:rPr>
      </w:pPr>
      <w:r>
        <w:rPr>
          <w:rFonts w:hint="eastAsia" w:ascii="黑体" w:eastAsia="黑体"/>
          <w:sz w:val="24"/>
          <w:highlight w:val="none"/>
        </w:rPr>
        <w:t>一、说明</w:t>
      </w:r>
    </w:p>
    <w:p w14:paraId="6677F47B">
      <w:pPr>
        <w:pStyle w:val="34"/>
        <w:tabs>
          <w:tab w:val="left" w:pos="1000"/>
          <w:tab w:val="left" w:pos="1100"/>
        </w:tabs>
        <w:spacing w:line="480" w:lineRule="auto"/>
        <w:ind w:firstLine="499" w:firstLineChars="208"/>
        <w:rPr>
          <w:rFonts w:hint="eastAsia" w:ascii="Calibri"/>
          <w:sz w:val="24"/>
          <w:highlight w:val="none"/>
        </w:rPr>
      </w:pPr>
      <w:r>
        <w:rPr>
          <w:rFonts w:hint="eastAsia" w:ascii="宋体"/>
          <w:sz w:val="24"/>
          <w:highlight w:val="none"/>
        </w:rPr>
        <w:t>1、工程量清单是依据现行工程量清单计价计量规范、招标文件中包括的图纸以及我省现行有关计价规定等编制。计量采用中华人民共和国法定计量单位。</w:t>
      </w:r>
    </w:p>
    <w:p w14:paraId="1AD32E5B">
      <w:pPr>
        <w:pStyle w:val="34"/>
        <w:tabs>
          <w:tab w:val="left" w:pos="1000"/>
          <w:tab w:val="left" w:pos="1100"/>
        </w:tabs>
        <w:spacing w:line="480" w:lineRule="auto"/>
        <w:ind w:firstLine="499" w:firstLineChars="208"/>
        <w:rPr>
          <w:sz w:val="24"/>
          <w:highlight w:val="none"/>
        </w:rPr>
      </w:pPr>
      <w:r>
        <w:rPr>
          <w:rFonts w:hint="eastAsia" w:ascii="宋体"/>
          <w:sz w:val="24"/>
          <w:highlight w:val="none"/>
        </w:rPr>
        <w:t>2、工程量清单作为招标文件的组成部分，应与招标文件中的投标人须知、通用合同条款、专用合同条款、技术标准和要求以及图纸等章节内容一起阅读和理解。</w:t>
      </w:r>
    </w:p>
    <w:p w14:paraId="21EE33ED">
      <w:pPr>
        <w:pStyle w:val="34"/>
        <w:tabs>
          <w:tab w:val="left" w:pos="1000"/>
          <w:tab w:val="left" w:pos="1100"/>
        </w:tabs>
        <w:spacing w:line="480" w:lineRule="auto"/>
        <w:ind w:firstLine="499" w:firstLineChars="208"/>
        <w:rPr>
          <w:sz w:val="24"/>
          <w:highlight w:val="none"/>
        </w:rPr>
      </w:pPr>
      <w:r>
        <w:rPr>
          <w:rFonts w:hint="eastAsia" w:ascii="宋体"/>
          <w:sz w:val="24"/>
          <w:highlight w:val="none"/>
        </w:rPr>
        <w:t>3、工程量清单仅是投标报价的共同基础，其准确性和完整性由招标人负责。合同价款的确定、工程计量和价款支付应遵循合同条款（包括通用合同条款和专用合同条款）、技术标准和要求以及本章的有关约定。竣工结算的工程量按发、承包双方在合同中约定应予计量且实际完成的工程量确定。</w:t>
      </w:r>
    </w:p>
    <w:p w14:paraId="7D2F1070">
      <w:pPr>
        <w:pStyle w:val="34"/>
        <w:tabs>
          <w:tab w:val="left" w:pos="1000"/>
          <w:tab w:val="left" w:pos="1100"/>
        </w:tabs>
        <w:spacing w:line="480" w:lineRule="auto"/>
        <w:ind w:firstLine="499" w:firstLineChars="208"/>
        <w:rPr>
          <w:sz w:val="24"/>
          <w:highlight w:val="none"/>
        </w:rPr>
      </w:pPr>
      <w:r>
        <w:rPr>
          <w:sz w:val="24"/>
          <w:highlight w:val="none"/>
        </w:rPr>
        <w:t>4</w:t>
      </w:r>
      <w:r>
        <w:rPr>
          <w:rFonts w:hint="eastAsia"/>
          <w:sz w:val="24"/>
          <w:highlight w:val="none"/>
        </w:rPr>
        <w:t>、补充子目工程量计算规则及子目工作内容说明详见</w:t>
      </w:r>
      <w:r>
        <w:rPr>
          <w:rFonts w:hint="eastAsia" w:ascii="宋体"/>
          <w:sz w:val="24"/>
          <w:highlight w:val="none"/>
        </w:rPr>
        <w:t>工程量清单</w:t>
      </w:r>
      <w:r>
        <w:rPr>
          <w:rFonts w:hint="eastAsia"/>
          <w:sz w:val="24"/>
          <w:highlight w:val="none"/>
        </w:rPr>
        <w:t>中的“总说明”</w:t>
      </w:r>
      <w:r>
        <w:rPr>
          <w:rFonts w:hint="eastAsia" w:ascii="宋体"/>
          <w:sz w:val="24"/>
          <w:highlight w:val="none"/>
        </w:rPr>
        <w:t>。</w:t>
      </w:r>
    </w:p>
    <w:p w14:paraId="66668186">
      <w:pPr>
        <w:pStyle w:val="34"/>
        <w:tabs>
          <w:tab w:val="left" w:pos="1000"/>
          <w:tab w:val="left" w:pos="1100"/>
        </w:tabs>
        <w:spacing w:line="480" w:lineRule="auto"/>
        <w:ind w:firstLine="499" w:firstLineChars="208"/>
        <w:rPr>
          <w:rFonts w:ascii="宋体"/>
          <w:sz w:val="24"/>
          <w:highlight w:val="none"/>
        </w:rPr>
      </w:pPr>
      <w:r>
        <w:rPr>
          <w:rFonts w:hint="eastAsia" w:ascii="宋体"/>
          <w:sz w:val="24"/>
          <w:highlight w:val="none"/>
        </w:rPr>
        <w:t>5、工程量清单的格式符合现行工程量清单计价规范及及我省现行有关规定，其电子文件格式同时符合《福建省建设工程造价电子数据交换导则》的规定。</w:t>
      </w:r>
    </w:p>
    <w:p w14:paraId="5ECCD077">
      <w:pPr>
        <w:pStyle w:val="34"/>
        <w:tabs>
          <w:tab w:val="left" w:pos="1000"/>
          <w:tab w:val="left" w:pos="1100"/>
        </w:tabs>
        <w:spacing w:line="480" w:lineRule="auto"/>
        <w:ind w:firstLine="499" w:firstLineChars="208"/>
        <w:rPr>
          <w:rFonts w:hint="eastAsia" w:ascii="黑体" w:eastAsia="黑体"/>
          <w:sz w:val="24"/>
          <w:highlight w:val="none"/>
        </w:rPr>
      </w:pPr>
      <w:r>
        <w:rPr>
          <w:rFonts w:hint="eastAsia" w:ascii="黑体" w:eastAsia="黑体"/>
          <w:sz w:val="24"/>
          <w:highlight w:val="none"/>
        </w:rPr>
        <w:t>二、本项目招标工程量清单</w:t>
      </w:r>
    </w:p>
    <w:p w14:paraId="3220B5BC">
      <w:pPr>
        <w:pStyle w:val="33"/>
        <w:spacing w:line="480" w:lineRule="auto"/>
        <w:ind w:firstLine="480"/>
        <w:rPr>
          <w:rFonts w:hint="eastAsia" w:ascii="宋体"/>
          <w:sz w:val="24"/>
          <w:highlight w:val="none"/>
        </w:rPr>
      </w:pPr>
      <w:r>
        <w:rPr>
          <w:rFonts w:hint="eastAsia" w:ascii="宋体"/>
          <w:sz w:val="24"/>
          <w:highlight w:val="none"/>
        </w:rPr>
        <w:t>本项目招标工程量清单由招标人另册提供。</w:t>
      </w:r>
    </w:p>
    <w:p w14:paraId="42D13B8C">
      <w:pPr>
        <w:pStyle w:val="33"/>
        <w:spacing w:line="480" w:lineRule="auto"/>
        <w:ind w:firstLine="480"/>
        <w:rPr>
          <w:rFonts w:hint="eastAsia" w:ascii="宋体"/>
          <w:sz w:val="24"/>
          <w:highlight w:val="none"/>
          <w:u w:val="single"/>
        </w:rPr>
      </w:pPr>
    </w:p>
    <w:p w14:paraId="0A7C022B">
      <w:pPr>
        <w:pStyle w:val="33"/>
        <w:spacing w:line="480" w:lineRule="auto"/>
        <w:ind w:firstLine="480"/>
        <w:rPr>
          <w:rFonts w:hint="eastAsia" w:ascii="宋体"/>
          <w:sz w:val="24"/>
          <w:highlight w:val="none"/>
          <w:u w:val="single"/>
        </w:rPr>
      </w:pPr>
    </w:p>
    <w:p w14:paraId="67BDD106">
      <w:pPr>
        <w:pStyle w:val="32"/>
        <w:spacing w:before="720" w:after="120" w:line="360" w:lineRule="auto"/>
        <w:ind w:left="624"/>
        <w:jc w:val="center"/>
        <w:rPr>
          <w:rFonts w:hint="eastAsia" w:ascii="Arial"/>
          <w:b w:val="0"/>
          <w:bCs w:val="0"/>
          <w:highlight w:val="none"/>
        </w:rPr>
      </w:pPr>
      <w:bookmarkStart w:id="37" w:name="_Toc8078"/>
      <w:r>
        <w:rPr>
          <w:rFonts w:hint="eastAsia"/>
          <w:b w:val="0"/>
          <w:bCs w:val="0"/>
          <w:highlight w:val="none"/>
        </w:rPr>
        <w:t>第</w:t>
      </w:r>
      <w:r>
        <w:rPr>
          <w:b w:val="0"/>
          <w:bCs w:val="0"/>
          <w:highlight w:val="none"/>
        </w:rPr>
        <w:t>2</w:t>
      </w:r>
      <w:r>
        <w:rPr>
          <w:rFonts w:hint="eastAsia"/>
          <w:b w:val="0"/>
          <w:bCs w:val="0"/>
          <w:highlight w:val="none"/>
        </w:rPr>
        <w:t>节</w:t>
      </w:r>
      <w:r>
        <w:rPr>
          <w:b w:val="0"/>
          <w:bCs w:val="0"/>
          <w:highlight w:val="none"/>
        </w:rPr>
        <w:t xml:space="preserve"> </w:t>
      </w:r>
      <w:r>
        <w:rPr>
          <w:rFonts w:hint="eastAsia"/>
          <w:b w:val="0"/>
          <w:bCs w:val="0"/>
          <w:highlight w:val="none"/>
        </w:rPr>
        <w:t>招标控制价</w:t>
      </w:r>
      <w:bookmarkEnd w:id="37"/>
    </w:p>
    <w:p w14:paraId="14789E66">
      <w:pPr>
        <w:pStyle w:val="33"/>
        <w:spacing w:line="560" w:lineRule="exact"/>
        <w:ind w:firstLine="480" w:firstLineChars="200"/>
        <w:rPr>
          <w:rFonts w:ascii="宋体"/>
          <w:sz w:val="24"/>
          <w:highlight w:val="none"/>
        </w:rPr>
      </w:pPr>
      <w:r>
        <w:rPr>
          <w:rFonts w:hint="eastAsia" w:ascii="黑体" w:eastAsia="黑体"/>
          <w:sz w:val="24"/>
          <w:highlight w:val="none"/>
        </w:rPr>
        <w:t>一、说明</w:t>
      </w:r>
    </w:p>
    <w:p w14:paraId="5DC747B8">
      <w:pPr>
        <w:pStyle w:val="33"/>
        <w:spacing w:line="560" w:lineRule="exact"/>
        <w:ind w:firstLine="480" w:firstLineChars="200"/>
        <w:rPr>
          <w:rFonts w:hint="eastAsia"/>
          <w:sz w:val="24"/>
          <w:highlight w:val="none"/>
        </w:rPr>
      </w:pPr>
      <w:r>
        <w:rPr>
          <w:sz w:val="24"/>
          <w:highlight w:val="none"/>
        </w:rPr>
        <w:t>1</w:t>
      </w:r>
      <w:r>
        <w:rPr>
          <w:rFonts w:hint="eastAsia"/>
          <w:sz w:val="24"/>
          <w:highlight w:val="none"/>
        </w:rPr>
        <w:t>、招标控制价作为投标报价的参考，不作为本招标文件的组成部分。</w:t>
      </w:r>
    </w:p>
    <w:p w14:paraId="7490F5B7">
      <w:pPr>
        <w:pStyle w:val="33"/>
        <w:spacing w:line="560" w:lineRule="exact"/>
        <w:ind w:firstLine="480" w:firstLineChars="200"/>
        <w:rPr>
          <w:rFonts w:ascii="宋体"/>
          <w:sz w:val="24"/>
          <w:highlight w:val="none"/>
        </w:rPr>
      </w:pPr>
      <w:r>
        <w:rPr>
          <w:sz w:val="24"/>
          <w:highlight w:val="none"/>
        </w:rPr>
        <w:t>2</w:t>
      </w:r>
      <w:r>
        <w:rPr>
          <w:rFonts w:hint="eastAsia"/>
          <w:sz w:val="24"/>
          <w:highlight w:val="none"/>
        </w:rPr>
        <w:t>、</w:t>
      </w:r>
      <w:r>
        <w:rPr>
          <w:rFonts w:hint="eastAsia" w:ascii="宋体"/>
          <w:sz w:val="24"/>
          <w:highlight w:val="none"/>
        </w:rPr>
        <w:t>招标控制价的格式符合现行工程量清单计价规范及及我省现行有关规定，其电子文件格式同时符合《福建省建设工程造价电子数据交换导则》的规定。</w:t>
      </w:r>
    </w:p>
    <w:p w14:paraId="1FC70D5D">
      <w:pPr>
        <w:pStyle w:val="33"/>
        <w:spacing w:line="560" w:lineRule="exact"/>
        <w:ind w:firstLine="480" w:firstLineChars="200"/>
        <w:rPr>
          <w:rFonts w:hint="eastAsia"/>
          <w:sz w:val="24"/>
          <w:highlight w:val="none"/>
        </w:rPr>
      </w:pPr>
      <w:r>
        <w:rPr>
          <w:rFonts w:hint="eastAsia" w:ascii="黑体" w:eastAsia="黑体"/>
          <w:sz w:val="24"/>
          <w:highlight w:val="none"/>
        </w:rPr>
        <w:t>二、本项目的招标控制价</w:t>
      </w:r>
    </w:p>
    <w:p w14:paraId="4563125F">
      <w:pPr>
        <w:pStyle w:val="33"/>
        <w:spacing w:line="560" w:lineRule="exact"/>
        <w:ind w:firstLine="480"/>
        <w:rPr>
          <w:rFonts w:ascii="宋体"/>
          <w:sz w:val="24"/>
          <w:highlight w:val="none"/>
        </w:rPr>
      </w:pPr>
      <w:r>
        <w:rPr>
          <w:rFonts w:hint="eastAsia" w:ascii="宋体"/>
          <w:sz w:val="24"/>
          <w:highlight w:val="none"/>
        </w:rPr>
        <w:t>1、本项目招标控制价由招标人另册提供。</w:t>
      </w:r>
    </w:p>
    <w:p w14:paraId="0AE14703">
      <w:pPr>
        <w:pStyle w:val="33"/>
        <w:spacing w:line="480" w:lineRule="auto"/>
        <w:ind w:firstLine="480" w:firstLineChars="200"/>
        <w:rPr>
          <w:rFonts w:ascii="宋体"/>
          <w:sz w:val="24"/>
          <w:highlight w:val="none"/>
        </w:rPr>
      </w:pPr>
    </w:p>
    <w:p w14:paraId="4E4D455D">
      <w:pPr>
        <w:pStyle w:val="33"/>
        <w:spacing w:line="480" w:lineRule="auto"/>
        <w:ind w:firstLine="480" w:firstLineChars="200"/>
        <w:rPr>
          <w:rFonts w:ascii="宋体"/>
          <w:sz w:val="24"/>
          <w:highlight w:val="none"/>
        </w:rPr>
      </w:pPr>
    </w:p>
    <w:p w14:paraId="2D5D1A2A">
      <w:pPr>
        <w:pStyle w:val="33"/>
        <w:spacing w:line="480" w:lineRule="auto"/>
        <w:ind w:firstLine="480" w:firstLineChars="200"/>
        <w:rPr>
          <w:rFonts w:ascii="宋体"/>
          <w:sz w:val="24"/>
          <w:highlight w:val="none"/>
        </w:rPr>
      </w:pPr>
    </w:p>
    <w:p w14:paraId="79233D35">
      <w:pPr>
        <w:pStyle w:val="33"/>
        <w:spacing w:line="480" w:lineRule="auto"/>
        <w:ind w:firstLine="480" w:firstLineChars="200"/>
        <w:rPr>
          <w:rFonts w:ascii="宋体"/>
          <w:sz w:val="24"/>
          <w:highlight w:val="none"/>
        </w:rPr>
      </w:pPr>
    </w:p>
    <w:p w14:paraId="09B33EC1">
      <w:pPr>
        <w:pStyle w:val="33"/>
        <w:spacing w:line="480" w:lineRule="auto"/>
        <w:ind w:firstLine="480" w:firstLineChars="200"/>
        <w:rPr>
          <w:rFonts w:ascii="宋体"/>
          <w:sz w:val="24"/>
          <w:highlight w:val="none"/>
        </w:rPr>
      </w:pPr>
    </w:p>
    <w:p w14:paraId="6FB7E4BC">
      <w:pPr>
        <w:pStyle w:val="33"/>
        <w:spacing w:line="480" w:lineRule="auto"/>
        <w:ind w:firstLine="480" w:firstLineChars="200"/>
        <w:rPr>
          <w:rFonts w:ascii="宋体"/>
          <w:sz w:val="24"/>
          <w:highlight w:val="none"/>
        </w:rPr>
      </w:pPr>
    </w:p>
    <w:p w14:paraId="5DCADB47">
      <w:pPr>
        <w:pStyle w:val="33"/>
        <w:spacing w:line="480" w:lineRule="auto"/>
        <w:ind w:firstLine="480" w:firstLineChars="200"/>
        <w:rPr>
          <w:rFonts w:ascii="宋体"/>
          <w:sz w:val="24"/>
          <w:highlight w:val="none"/>
        </w:rPr>
      </w:pPr>
    </w:p>
    <w:p w14:paraId="40643E4C">
      <w:pPr>
        <w:pStyle w:val="32"/>
        <w:keepNext w:val="0"/>
        <w:keepLines w:val="0"/>
        <w:pageBreakBefore/>
        <w:spacing w:before="720" w:after="480" w:line="360" w:lineRule="auto"/>
        <w:ind w:firstLine="2880" w:firstLineChars="900"/>
        <w:jc w:val="both"/>
        <w:rPr>
          <w:rFonts w:hint="eastAsia" w:ascii="Arial"/>
          <w:highlight w:val="none"/>
        </w:rPr>
      </w:pPr>
      <w:bookmarkStart w:id="38" w:name="_Toc1245"/>
      <w:r>
        <w:rPr>
          <w:rFonts w:hint="eastAsia"/>
          <w:highlight w:val="none"/>
        </w:rPr>
        <w:t>第</w:t>
      </w:r>
      <w:r>
        <w:rPr>
          <w:highlight w:val="none"/>
        </w:rPr>
        <w:t>3</w:t>
      </w:r>
      <w:r>
        <w:rPr>
          <w:rFonts w:hint="eastAsia"/>
          <w:highlight w:val="none"/>
        </w:rPr>
        <w:t>节</w:t>
      </w:r>
      <w:r>
        <w:rPr>
          <w:highlight w:val="none"/>
        </w:rPr>
        <w:t xml:space="preserve"> </w:t>
      </w:r>
      <w:r>
        <w:rPr>
          <w:rFonts w:hint="eastAsia"/>
          <w:highlight w:val="none"/>
        </w:rPr>
        <w:t>投标报价</w:t>
      </w:r>
      <w:bookmarkEnd w:id="38"/>
    </w:p>
    <w:p w14:paraId="72A68D83">
      <w:pPr>
        <w:pStyle w:val="33"/>
        <w:spacing w:line="480" w:lineRule="auto"/>
        <w:ind w:firstLine="480" w:firstLineChars="200"/>
        <w:rPr>
          <w:rFonts w:ascii="宋体"/>
          <w:sz w:val="24"/>
          <w:highlight w:val="none"/>
        </w:rPr>
      </w:pPr>
      <w:r>
        <w:rPr>
          <w:rFonts w:hint="eastAsia" w:ascii="宋体"/>
          <w:sz w:val="24"/>
          <w:highlight w:val="none"/>
        </w:rPr>
        <w:t>一、投标报价应根据招标文件中的有关计价要求，并按照下列依据自主报价：</w:t>
      </w:r>
    </w:p>
    <w:p w14:paraId="7FB6D29D">
      <w:pPr>
        <w:pStyle w:val="33"/>
        <w:spacing w:line="480" w:lineRule="auto"/>
        <w:ind w:firstLine="480" w:firstLineChars="200"/>
        <w:rPr>
          <w:rFonts w:hint="eastAsia" w:ascii="宋体"/>
          <w:sz w:val="24"/>
          <w:highlight w:val="none"/>
        </w:rPr>
      </w:pPr>
      <w:r>
        <w:rPr>
          <w:rFonts w:hint="eastAsia" w:ascii="宋体"/>
          <w:sz w:val="24"/>
          <w:highlight w:val="none"/>
        </w:rPr>
        <w:t>(1) 招标文件、</w:t>
      </w:r>
      <w:r>
        <w:rPr>
          <w:rFonts w:hint="eastAsia" w:ascii="宋体" w:cs="宋体"/>
          <w:sz w:val="24"/>
          <w:highlight w:val="none"/>
        </w:rPr>
        <w:t>招标工程量清单及其补充通知、答疑纪要；</w:t>
      </w:r>
    </w:p>
    <w:p w14:paraId="40F4505D">
      <w:pPr>
        <w:pStyle w:val="33"/>
        <w:spacing w:line="480" w:lineRule="auto"/>
        <w:ind w:firstLine="480" w:firstLineChars="200"/>
        <w:rPr>
          <w:rFonts w:hint="eastAsia" w:ascii="宋体"/>
          <w:sz w:val="24"/>
          <w:highlight w:val="none"/>
        </w:rPr>
      </w:pPr>
      <w:r>
        <w:rPr>
          <w:rFonts w:hint="eastAsia" w:ascii="宋体"/>
          <w:sz w:val="24"/>
          <w:highlight w:val="none"/>
        </w:rPr>
        <w:t>(2) 现行工程量清单计价规范及及我省现行有关规定；</w:t>
      </w:r>
    </w:p>
    <w:p w14:paraId="32355D83">
      <w:pPr>
        <w:pStyle w:val="33"/>
        <w:spacing w:line="480" w:lineRule="auto"/>
        <w:ind w:firstLine="480" w:firstLineChars="200"/>
        <w:rPr>
          <w:rFonts w:hint="eastAsia" w:ascii="宋体" w:cs="宋体"/>
          <w:sz w:val="24"/>
          <w:highlight w:val="none"/>
        </w:rPr>
      </w:pPr>
      <w:r>
        <w:rPr>
          <w:rFonts w:hint="eastAsia" w:ascii="宋体"/>
          <w:sz w:val="24"/>
          <w:highlight w:val="none"/>
        </w:rPr>
        <w:t xml:space="preserve">(3) </w:t>
      </w:r>
      <w:r>
        <w:rPr>
          <w:rFonts w:hint="eastAsia" w:ascii="宋体" w:cs="宋体"/>
          <w:sz w:val="24"/>
          <w:highlight w:val="none"/>
        </w:rPr>
        <w:t>国家或省级建设主管部门颁发的计价办法；</w:t>
      </w:r>
    </w:p>
    <w:p w14:paraId="59C9508F">
      <w:pPr>
        <w:pStyle w:val="33"/>
        <w:spacing w:line="480" w:lineRule="auto"/>
        <w:ind w:firstLine="480" w:firstLineChars="200"/>
        <w:rPr>
          <w:rFonts w:hint="eastAsia" w:ascii="宋体" w:cs="宋体"/>
          <w:sz w:val="24"/>
          <w:highlight w:val="none"/>
        </w:rPr>
      </w:pPr>
      <w:r>
        <w:rPr>
          <w:rFonts w:hint="eastAsia" w:ascii="宋体"/>
          <w:sz w:val="24"/>
          <w:highlight w:val="none"/>
        </w:rPr>
        <w:t xml:space="preserve">(4) </w:t>
      </w:r>
      <w:r>
        <w:rPr>
          <w:rFonts w:hint="eastAsia" w:ascii="宋体" w:cs="宋体"/>
          <w:sz w:val="24"/>
          <w:highlight w:val="none"/>
        </w:rPr>
        <w:t>企业定额，国家或省级建设主管部门颁发的计价定额；</w:t>
      </w:r>
    </w:p>
    <w:p w14:paraId="2A4D2D67">
      <w:pPr>
        <w:pStyle w:val="33"/>
        <w:spacing w:line="480" w:lineRule="auto"/>
        <w:ind w:firstLine="480" w:firstLineChars="200"/>
        <w:rPr>
          <w:rFonts w:hint="eastAsia" w:ascii="宋体" w:cs="宋体"/>
          <w:sz w:val="24"/>
          <w:highlight w:val="none"/>
        </w:rPr>
      </w:pPr>
      <w:r>
        <w:rPr>
          <w:rFonts w:hint="eastAsia" w:ascii="宋体"/>
          <w:sz w:val="24"/>
          <w:highlight w:val="none"/>
        </w:rPr>
        <w:t xml:space="preserve">(5) </w:t>
      </w:r>
      <w:r>
        <w:rPr>
          <w:rFonts w:hint="eastAsia" w:ascii="宋体" w:cs="宋体"/>
          <w:sz w:val="24"/>
          <w:highlight w:val="none"/>
        </w:rPr>
        <w:t>建设工程设计文件及相关资料；</w:t>
      </w:r>
    </w:p>
    <w:p w14:paraId="3B1D8114">
      <w:pPr>
        <w:pStyle w:val="33"/>
        <w:spacing w:line="480" w:lineRule="auto"/>
        <w:ind w:firstLine="480" w:firstLineChars="200"/>
        <w:rPr>
          <w:rFonts w:hint="eastAsia" w:ascii="宋体" w:cs="宋体"/>
          <w:sz w:val="24"/>
          <w:highlight w:val="none"/>
        </w:rPr>
      </w:pPr>
      <w:r>
        <w:rPr>
          <w:rFonts w:hint="eastAsia" w:ascii="宋体"/>
          <w:sz w:val="24"/>
          <w:highlight w:val="none"/>
        </w:rPr>
        <w:t xml:space="preserve">(6) </w:t>
      </w:r>
      <w:r>
        <w:rPr>
          <w:rFonts w:hint="eastAsia" w:ascii="宋体" w:cs="宋体"/>
          <w:sz w:val="24"/>
          <w:highlight w:val="none"/>
        </w:rPr>
        <w:t>施工现场情况、工程特点及投标时拟定的施工组织设计；</w:t>
      </w:r>
    </w:p>
    <w:p w14:paraId="0C087AAE">
      <w:pPr>
        <w:pStyle w:val="33"/>
        <w:spacing w:line="480" w:lineRule="auto"/>
        <w:ind w:firstLine="480" w:firstLineChars="200"/>
        <w:rPr>
          <w:rFonts w:hint="eastAsia" w:ascii="宋体" w:cs="宋体"/>
          <w:sz w:val="24"/>
          <w:highlight w:val="none"/>
        </w:rPr>
      </w:pPr>
      <w:r>
        <w:rPr>
          <w:rFonts w:hint="eastAsia" w:ascii="宋体"/>
          <w:sz w:val="24"/>
          <w:highlight w:val="none"/>
        </w:rPr>
        <w:t xml:space="preserve">(7) </w:t>
      </w:r>
      <w:r>
        <w:rPr>
          <w:rFonts w:hint="eastAsia" w:ascii="宋体" w:cs="宋体"/>
          <w:sz w:val="24"/>
          <w:highlight w:val="none"/>
        </w:rPr>
        <w:t>与建设项目相关的标准、规范等技术资料；</w:t>
      </w:r>
    </w:p>
    <w:p w14:paraId="35FA1A48">
      <w:pPr>
        <w:pStyle w:val="33"/>
        <w:spacing w:line="480" w:lineRule="auto"/>
        <w:ind w:firstLine="480" w:firstLineChars="200"/>
        <w:rPr>
          <w:rFonts w:hint="eastAsia" w:ascii="宋体" w:cs="宋体"/>
          <w:sz w:val="24"/>
          <w:highlight w:val="none"/>
        </w:rPr>
      </w:pPr>
      <w:r>
        <w:rPr>
          <w:rFonts w:hint="eastAsia" w:ascii="宋体"/>
          <w:sz w:val="24"/>
          <w:highlight w:val="none"/>
        </w:rPr>
        <w:t xml:space="preserve">(8) </w:t>
      </w:r>
      <w:r>
        <w:rPr>
          <w:rFonts w:hint="eastAsia" w:ascii="宋体" w:cs="宋体"/>
          <w:sz w:val="24"/>
          <w:highlight w:val="none"/>
        </w:rPr>
        <w:t>市场价格信息或工程造价管理机构发布的工程造价信息；</w:t>
      </w:r>
    </w:p>
    <w:p w14:paraId="433706F3">
      <w:pPr>
        <w:pStyle w:val="33"/>
        <w:spacing w:line="480" w:lineRule="auto"/>
        <w:ind w:firstLine="480" w:firstLineChars="200"/>
        <w:rPr>
          <w:rFonts w:hint="eastAsia" w:ascii="宋体"/>
          <w:sz w:val="24"/>
          <w:highlight w:val="none"/>
        </w:rPr>
      </w:pPr>
      <w:r>
        <w:rPr>
          <w:rFonts w:hint="eastAsia" w:ascii="宋体"/>
          <w:sz w:val="24"/>
          <w:highlight w:val="none"/>
        </w:rPr>
        <w:t xml:space="preserve">(9) </w:t>
      </w:r>
      <w:r>
        <w:rPr>
          <w:rFonts w:hint="eastAsia" w:ascii="宋体" w:cs="宋体"/>
          <w:sz w:val="24"/>
          <w:highlight w:val="none"/>
        </w:rPr>
        <w:t>其他的相关资料。</w:t>
      </w:r>
    </w:p>
    <w:p w14:paraId="602EC828">
      <w:pPr>
        <w:pStyle w:val="34"/>
        <w:tabs>
          <w:tab w:val="left" w:pos="1000"/>
          <w:tab w:val="left" w:pos="1100"/>
        </w:tabs>
        <w:spacing w:line="480" w:lineRule="auto"/>
        <w:ind w:firstLine="499" w:firstLineChars="208"/>
        <w:rPr>
          <w:rFonts w:hint="eastAsia" w:ascii="Calibri"/>
          <w:sz w:val="24"/>
          <w:highlight w:val="none"/>
        </w:rPr>
      </w:pPr>
      <w:r>
        <w:rPr>
          <w:rFonts w:hint="eastAsia"/>
          <w:sz w:val="24"/>
          <w:highlight w:val="none"/>
        </w:rPr>
        <w:t>二、</w:t>
      </w:r>
      <w:r>
        <w:rPr>
          <w:rFonts w:hint="eastAsia"/>
          <w:b/>
          <w:bCs/>
          <w:sz w:val="24"/>
          <w:highlight w:val="none"/>
          <w:u w:val="double"/>
        </w:rPr>
        <w:t>投标人必须按招标工程量清单填报价格。项目编码、项目名称、项目特征、计量单位、工程量必须与招标工程量清单相应内容保持一致。</w:t>
      </w:r>
    </w:p>
    <w:p w14:paraId="57727059">
      <w:pPr>
        <w:pStyle w:val="34"/>
        <w:tabs>
          <w:tab w:val="left" w:pos="1000"/>
          <w:tab w:val="left" w:pos="1100"/>
        </w:tabs>
        <w:spacing w:line="480" w:lineRule="auto"/>
        <w:ind w:firstLine="499" w:firstLineChars="208"/>
        <w:rPr>
          <w:sz w:val="24"/>
          <w:highlight w:val="none"/>
        </w:rPr>
      </w:pPr>
      <w:r>
        <w:rPr>
          <w:rFonts w:hint="eastAsia"/>
          <w:sz w:val="24"/>
          <w:highlight w:val="none"/>
        </w:rPr>
        <w:t>三、工程量清单中标价的</w:t>
      </w:r>
      <w:r>
        <w:rPr>
          <w:rFonts w:hint="eastAsia"/>
          <w:sz w:val="24"/>
          <w:highlight w:val="none"/>
          <w:lang w:val="en-US" w:eastAsia="zh-CN"/>
        </w:rPr>
        <w:t>总</w:t>
      </w:r>
      <w:r>
        <w:rPr>
          <w:rFonts w:hint="eastAsia"/>
          <w:sz w:val="24"/>
          <w:highlight w:val="none"/>
        </w:rPr>
        <w:t>价或金额，应包括所需人工费、材料费、施工机械使用费、管理费、利润、规费和税金，以及一定范围内的风险。所谓“一定范围内的风险”是指合同约定的风险。</w:t>
      </w:r>
      <w:r>
        <w:rPr>
          <w:rFonts w:hint="eastAsia" w:ascii="宋体"/>
          <w:sz w:val="24"/>
          <w:highlight w:val="none"/>
        </w:rPr>
        <w:t>投标报价中应考虑招标文件中要求投标人承担的风险范围。投标人一旦中标，不论是否计取风险费用即可认为风险费用已包括在各项费用中。</w:t>
      </w:r>
    </w:p>
    <w:p w14:paraId="1F3A8453">
      <w:pPr>
        <w:pStyle w:val="33"/>
        <w:spacing w:line="480" w:lineRule="auto"/>
        <w:ind w:firstLine="499" w:firstLineChars="208"/>
        <w:rPr>
          <w:sz w:val="24"/>
          <w:highlight w:val="none"/>
        </w:rPr>
      </w:pPr>
      <w:r>
        <w:rPr>
          <w:rFonts w:hint="eastAsia"/>
          <w:sz w:val="24"/>
          <w:highlight w:val="none"/>
        </w:rPr>
        <w:t>四、</w:t>
      </w:r>
      <w:r>
        <w:rPr>
          <w:rFonts w:hint="eastAsia"/>
          <w:b/>
          <w:bCs/>
          <w:sz w:val="24"/>
          <w:highlight w:val="none"/>
          <w:u w:val="double"/>
        </w:rPr>
        <w:t>工程量清单与计价表中列明的所有需要填写</w:t>
      </w:r>
      <w:r>
        <w:rPr>
          <w:rFonts w:hint="eastAsia"/>
          <w:b/>
          <w:bCs/>
          <w:sz w:val="24"/>
          <w:highlight w:val="none"/>
          <w:u w:val="double"/>
          <w:lang w:eastAsia="zh-CN"/>
        </w:rPr>
        <w:t>总</w:t>
      </w:r>
      <w:r>
        <w:rPr>
          <w:rFonts w:hint="eastAsia"/>
          <w:b/>
          <w:bCs/>
          <w:sz w:val="24"/>
          <w:highlight w:val="none"/>
          <w:u w:val="double"/>
        </w:rPr>
        <w:t>价和合价的项目，只允许有一个报价。</w:t>
      </w:r>
      <w:r>
        <w:rPr>
          <w:rFonts w:hint="eastAsia"/>
          <w:sz w:val="24"/>
          <w:highlight w:val="none"/>
        </w:rPr>
        <w:t>未填写</w:t>
      </w:r>
      <w:r>
        <w:rPr>
          <w:rFonts w:hint="eastAsia"/>
          <w:sz w:val="24"/>
          <w:highlight w:val="none"/>
          <w:lang w:val="en-US" w:eastAsia="zh-CN"/>
        </w:rPr>
        <w:t>总</w:t>
      </w:r>
      <w:r>
        <w:rPr>
          <w:rFonts w:hint="eastAsia"/>
          <w:sz w:val="24"/>
          <w:highlight w:val="none"/>
        </w:rPr>
        <w:t>价和合价的项目，视为此项费用已包含在已标价工程量清单中其他项目的</w:t>
      </w:r>
      <w:r>
        <w:rPr>
          <w:rFonts w:hint="eastAsia"/>
          <w:sz w:val="24"/>
          <w:highlight w:val="none"/>
          <w:lang w:eastAsia="zh-CN"/>
        </w:rPr>
        <w:t>总</w:t>
      </w:r>
      <w:r>
        <w:rPr>
          <w:rFonts w:hint="eastAsia"/>
          <w:sz w:val="24"/>
          <w:highlight w:val="none"/>
        </w:rPr>
        <w:t>价和合价之中。竣工结算时，此项目不得重新组价予以调整。</w:t>
      </w:r>
    </w:p>
    <w:p w14:paraId="4CA59186">
      <w:pPr>
        <w:pStyle w:val="34"/>
        <w:tabs>
          <w:tab w:val="left" w:pos="720"/>
          <w:tab w:val="left" w:pos="900"/>
        </w:tabs>
        <w:spacing w:line="480" w:lineRule="auto"/>
        <w:ind w:firstLine="537" w:firstLineChars="224"/>
        <w:rPr>
          <w:b/>
          <w:bCs/>
          <w:sz w:val="24"/>
          <w:highlight w:val="none"/>
          <w:u w:val="double"/>
        </w:rPr>
      </w:pPr>
      <w:r>
        <w:rPr>
          <w:rFonts w:hint="eastAsia"/>
          <w:b/>
          <w:bCs/>
          <w:sz w:val="24"/>
          <w:highlight w:val="none"/>
          <w:u w:val="double"/>
        </w:rPr>
        <w:t>五、投标总价应当与分部分项工程费、措施项目费、其他项目费的合计金额一致。</w:t>
      </w:r>
    </w:p>
    <w:p w14:paraId="05C9C9FD">
      <w:pPr>
        <w:pStyle w:val="34"/>
        <w:tabs>
          <w:tab w:val="left" w:pos="720"/>
          <w:tab w:val="left" w:pos="900"/>
        </w:tabs>
        <w:spacing w:line="480" w:lineRule="auto"/>
        <w:ind w:firstLine="537" w:firstLineChars="224"/>
        <w:rPr>
          <w:rFonts w:hint="eastAsia"/>
          <w:b/>
          <w:bCs/>
          <w:sz w:val="24"/>
          <w:highlight w:val="none"/>
          <w:u w:val="double"/>
        </w:rPr>
      </w:pPr>
      <w:r>
        <w:rPr>
          <w:rFonts w:hint="eastAsia"/>
          <w:b/>
          <w:bCs/>
          <w:sz w:val="24"/>
          <w:highlight w:val="none"/>
          <w:u w:val="double"/>
        </w:rPr>
        <w:t>六、安全文明施工费的计算应当符合《福建省建筑安装工程费用定额》（下称“《费用定额》”）的规定，即安全文明施工费费率不得低于《费用定额》规定的安全文明施工费费率；《费用定额》对安全文明施工费另有最低金额规定的，安全文明施工费不得低于《费用定额》规定的最低金额。</w:t>
      </w:r>
    </w:p>
    <w:p w14:paraId="2A226F21">
      <w:pPr>
        <w:pStyle w:val="34"/>
        <w:tabs>
          <w:tab w:val="left" w:pos="720"/>
          <w:tab w:val="left" w:pos="900"/>
        </w:tabs>
        <w:spacing w:line="480" w:lineRule="auto"/>
        <w:ind w:firstLine="537" w:firstLineChars="224"/>
        <w:rPr>
          <w:sz w:val="24"/>
          <w:highlight w:val="none"/>
        </w:rPr>
      </w:pPr>
      <w:r>
        <w:rPr>
          <w:rFonts w:hint="eastAsia"/>
          <w:b/>
          <w:bCs/>
          <w:sz w:val="24"/>
          <w:highlight w:val="none"/>
          <w:u w:val="double"/>
        </w:rPr>
        <w:t>七、投标人采用总价优惠或以总价百分比优惠的方式进行投标报价，其优惠应直接体现在各项投标报价的综合单</w:t>
      </w:r>
      <w:r>
        <w:rPr>
          <w:rFonts w:hint="eastAsia"/>
          <w:b/>
          <w:bCs/>
          <w:sz w:val="24"/>
          <w:highlight w:val="none"/>
          <w:u w:val="double"/>
          <w:lang w:eastAsia="zh-CN"/>
        </w:rPr>
        <w:t>总</w:t>
      </w:r>
      <w:r>
        <w:rPr>
          <w:rFonts w:hint="eastAsia"/>
          <w:b/>
          <w:bCs/>
          <w:sz w:val="24"/>
          <w:highlight w:val="none"/>
          <w:u w:val="double"/>
        </w:rPr>
        <w:t>价中。</w:t>
      </w:r>
    </w:p>
    <w:p w14:paraId="3AA7B80F">
      <w:pPr>
        <w:pStyle w:val="33"/>
        <w:spacing w:line="480" w:lineRule="auto"/>
        <w:ind w:firstLine="537" w:firstLineChars="224"/>
        <w:rPr>
          <w:rFonts w:hint="eastAsia" w:ascii="宋体"/>
          <w:b/>
          <w:bCs/>
          <w:sz w:val="24"/>
          <w:highlight w:val="none"/>
          <w:u w:val="double"/>
        </w:rPr>
      </w:pPr>
      <w:r>
        <w:rPr>
          <w:rFonts w:hint="eastAsia" w:ascii="宋体"/>
          <w:b/>
          <w:sz w:val="24"/>
          <w:highlight w:val="none"/>
        </w:rPr>
        <w:t>八</w:t>
      </w:r>
      <w:r>
        <w:rPr>
          <w:rFonts w:hint="eastAsia" w:ascii="宋体"/>
          <w:b/>
          <w:bCs/>
          <w:sz w:val="24"/>
          <w:highlight w:val="none"/>
          <w:u w:val="double"/>
        </w:rPr>
        <w:t>、招标文件明确要求投标人提交已标价工程量清单电子文件的，已标价工程量清单电子文件的格式应符合《福建省建设工程造价电子数据交换导则》的规定。</w:t>
      </w:r>
    </w:p>
    <w:p w14:paraId="328BE531">
      <w:pPr>
        <w:pStyle w:val="33"/>
        <w:spacing w:line="480" w:lineRule="auto"/>
        <w:ind w:firstLine="537" w:firstLineChars="224"/>
        <w:rPr>
          <w:rFonts w:hint="eastAsia" w:ascii="宋体"/>
          <w:b/>
          <w:bCs/>
          <w:sz w:val="24"/>
          <w:highlight w:val="none"/>
          <w:u w:val="double"/>
        </w:rPr>
      </w:pPr>
    </w:p>
    <w:p w14:paraId="62BFCDDF">
      <w:pPr>
        <w:pStyle w:val="33"/>
        <w:spacing w:line="480" w:lineRule="auto"/>
        <w:ind w:firstLine="537" w:firstLineChars="224"/>
        <w:rPr>
          <w:rFonts w:hint="eastAsia" w:ascii="宋体"/>
          <w:b/>
          <w:bCs/>
          <w:sz w:val="24"/>
          <w:highlight w:val="none"/>
          <w:u w:val="double"/>
        </w:rPr>
      </w:pPr>
    </w:p>
    <w:p w14:paraId="26C7272C">
      <w:pPr>
        <w:pStyle w:val="33"/>
        <w:spacing w:line="480" w:lineRule="auto"/>
        <w:ind w:firstLine="537" w:firstLineChars="224"/>
        <w:rPr>
          <w:rFonts w:hint="eastAsia" w:ascii="宋体"/>
          <w:b/>
          <w:bCs/>
          <w:sz w:val="24"/>
          <w:highlight w:val="none"/>
          <w:u w:val="double"/>
        </w:rPr>
      </w:pPr>
    </w:p>
    <w:p w14:paraId="77D0F561">
      <w:pPr>
        <w:pStyle w:val="33"/>
        <w:spacing w:line="480" w:lineRule="auto"/>
        <w:ind w:firstLine="537" w:firstLineChars="224"/>
        <w:rPr>
          <w:rFonts w:hint="eastAsia" w:ascii="宋体"/>
          <w:b/>
          <w:bCs/>
          <w:sz w:val="24"/>
          <w:highlight w:val="none"/>
          <w:u w:val="double"/>
        </w:rPr>
      </w:pPr>
    </w:p>
    <w:p w14:paraId="43CE958D">
      <w:pPr>
        <w:pStyle w:val="33"/>
        <w:spacing w:line="480" w:lineRule="auto"/>
        <w:ind w:firstLine="537" w:firstLineChars="224"/>
        <w:rPr>
          <w:rFonts w:hint="eastAsia" w:ascii="宋体"/>
          <w:b/>
          <w:bCs/>
          <w:sz w:val="24"/>
          <w:highlight w:val="none"/>
          <w:u w:val="double"/>
        </w:rPr>
      </w:pPr>
    </w:p>
    <w:p w14:paraId="21552232">
      <w:pPr>
        <w:pStyle w:val="33"/>
        <w:spacing w:line="480" w:lineRule="auto"/>
        <w:ind w:firstLine="537" w:firstLineChars="224"/>
        <w:rPr>
          <w:rFonts w:hint="eastAsia" w:ascii="宋体"/>
          <w:b/>
          <w:bCs/>
          <w:sz w:val="24"/>
          <w:highlight w:val="none"/>
          <w:u w:val="double"/>
        </w:rPr>
      </w:pPr>
    </w:p>
    <w:p w14:paraId="17435312">
      <w:pPr>
        <w:pStyle w:val="33"/>
        <w:spacing w:line="480" w:lineRule="auto"/>
        <w:ind w:firstLine="537" w:firstLineChars="224"/>
        <w:rPr>
          <w:rFonts w:hint="eastAsia" w:ascii="宋体"/>
          <w:b/>
          <w:bCs/>
          <w:sz w:val="24"/>
          <w:highlight w:val="none"/>
          <w:u w:val="double"/>
        </w:rPr>
      </w:pPr>
    </w:p>
    <w:p w14:paraId="512C7B81">
      <w:pPr>
        <w:pStyle w:val="33"/>
        <w:spacing w:line="480" w:lineRule="auto"/>
        <w:ind w:firstLine="537" w:firstLineChars="224"/>
        <w:rPr>
          <w:rFonts w:hint="eastAsia" w:ascii="宋体"/>
          <w:b/>
          <w:bCs/>
          <w:sz w:val="24"/>
          <w:highlight w:val="none"/>
          <w:u w:val="double"/>
        </w:rPr>
      </w:pPr>
    </w:p>
    <w:p w14:paraId="7B791B65">
      <w:pPr>
        <w:pStyle w:val="33"/>
        <w:spacing w:line="480" w:lineRule="auto"/>
        <w:ind w:firstLine="537" w:firstLineChars="224"/>
        <w:rPr>
          <w:rFonts w:hint="eastAsia" w:ascii="宋体"/>
          <w:b/>
          <w:bCs/>
          <w:sz w:val="24"/>
          <w:highlight w:val="none"/>
          <w:u w:val="double"/>
        </w:rPr>
      </w:pPr>
    </w:p>
    <w:bookmarkEnd w:id="35"/>
    <w:p w14:paraId="5F97FE2A">
      <w:pPr>
        <w:pStyle w:val="3"/>
        <w:numPr>
          <w:ilvl w:val="0"/>
          <w:numId w:val="0"/>
        </w:numPr>
        <w:spacing w:before="1440" w:after="120" w:line="360" w:lineRule="auto"/>
        <w:ind w:left="1512" w:leftChars="720" w:firstLine="1095" w:firstLineChars="249"/>
        <w:rPr>
          <w:rFonts w:hint="eastAsia"/>
          <w:highlight w:val="none"/>
        </w:rPr>
      </w:pPr>
      <w:bookmarkStart w:id="39" w:name="_Toc23437"/>
      <w:bookmarkStart w:id="40" w:name="_Toc526931661"/>
      <w:r>
        <w:rPr>
          <w:rFonts w:hint="eastAsia"/>
          <w:highlight w:val="none"/>
        </w:rPr>
        <w:t>第6章 招标图纸</w:t>
      </w:r>
      <w:bookmarkEnd w:id="39"/>
      <w:bookmarkEnd w:id="40"/>
    </w:p>
    <w:p w14:paraId="688FCE33">
      <w:pPr>
        <w:rPr>
          <w:highlight w:val="none"/>
        </w:rPr>
      </w:pPr>
      <w:bookmarkStart w:id="41" w:name="EB47db34cc49274a7197996a69e8f659e2"/>
    </w:p>
    <w:p w14:paraId="0B244045">
      <w:pPr>
        <w:pStyle w:val="35"/>
        <w:rPr>
          <w:highlight w:val="none"/>
        </w:rPr>
      </w:pPr>
    </w:p>
    <w:p w14:paraId="684D4FEC">
      <w:pPr>
        <w:pStyle w:val="35"/>
        <w:ind w:firstLine="480" w:firstLineChars="200"/>
        <w:rPr>
          <w:rFonts w:hint="eastAsia" w:ascii="宋体"/>
          <w:sz w:val="24"/>
          <w:szCs w:val="24"/>
          <w:highlight w:val="none"/>
        </w:rPr>
      </w:pPr>
      <w:r>
        <w:rPr>
          <w:rFonts w:hint="eastAsia" w:ascii="宋体"/>
          <w:sz w:val="24"/>
          <w:szCs w:val="24"/>
          <w:highlight w:val="none"/>
        </w:rPr>
        <w:t>“招标图纸”由招标人另册提供。</w:t>
      </w:r>
    </w:p>
    <w:p w14:paraId="70127929">
      <w:pPr>
        <w:rPr>
          <w:rFonts w:hint="eastAsia"/>
          <w:color w:val="000080"/>
          <w:sz w:val="20"/>
          <w:highlight w:val="none"/>
        </w:rPr>
      </w:pPr>
      <w:r>
        <w:rPr>
          <w:rFonts w:hint="eastAsia"/>
          <w:color w:val="000080"/>
          <w:sz w:val="20"/>
          <w:highlight w:val="none"/>
        </w:rPr>
        <w:t xml:space="preserve"> </w:t>
      </w:r>
      <w:bookmarkEnd w:id="41"/>
    </w:p>
    <w:p w14:paraId="1A51CA7A">
      <w:pPr>
        <w:rPr>
          <w:rFonts w:hint="eastAsia" w:ascii="宋体"/>
          <w:szCs w:val="21"/>
          <w:highlight w:val="none"/>
        </w:rPr>
        <w:sectPr>
          <w:headerReference r:id="rId5" w:type="default"/>
          <w:footerReference r:id="rId6" w:type="default"/>
          <w:pgSz w:w="11906" w:h="16838"/>
          <w:pgMar w:top="1440" w:right="1418" w:bottom="1440" w:left="1588" w:header="851" w:footer="992" w:gutter="0"/>
          <w:cols w:space="720" w:num="1"/>
          <w:docGrid w:type="linesAndChars" w:linePitch="312" w:charSpace="0"/>
        </w:sectPr>
      </w:pPr>
      <w:r>
        <w:rPr>
          <w:rFonts w:hint="eastAsia" w:ascii="宋体"/>
          <w:sz w:val="24"/>
          <w:szCs w:val="24"/>
          <w:highlight w:val="none"/>
        </w:rPr>
        <w:t xml:space="preserve">   </w:t>
      </w:r>
    </w:p>
    <w:p w14:paraId="0F65F025">
      <w:pPr>
        <w:pStyle w:val="3"/>
        <w:numPr>
          <w:ilvl w:val="0"/>
          <w:numId w:val="0"/>
        </w:numPr>
        <w:spacing w:before="1440" w:after="120" w:line="360" w:lineRule="auto"/>
        <w:jc w:val="center"/>
        <w:rPr>
          <w:highlight w:val="none"/>
        </w:rPr>
      </w:pPr>
      <w:bookmarkStart w:id="42" w:name="_Toc5907"/>
      <w:bookmarkStart w:id="43" w:name="_Toc526931662"/>
      <w:r>
        <w:rPr>
          <w:rFonts w:hint="eastAsia"/>
          <w:highlight w:val="none"/>
        </w:rPr>
        <w:t>第7章  技术标准和要求</w:t>
      </w:r>
      <w:bookmarkEnd w:id="42"/>
      <w:bookmarkEnd w:id="43"/>
    </w:p>
    <w:p w14:paraId="3E891983">
      <w:pPr>
        <w:rPr>
          <w:highlight w:val="none"/>
        </w:rPr>
      </w:pPr>
      <w:bookmarkStart w:id="44" w:name="EB6d9a9fc8b7374ed2a6f94d3e8b8b6333"/>
    </w:p>
    <w:p w14:paraId="6F7F05BE">
      <w:pPr>
        <w:pStyle w:val="36"/>
        <w:spacing w:before="480" w:after="120" w:line="360" w:lineRule="auto"/>
        <w:ind w:left="624"/>
        <w:jc w:val="center"/>
        <w:rPr>
          <w:b w:val="0"/>
          <w:bCs w:val="0"/>
          <w:highlight w:val="none"/>
        </w:rPr>
      </w:pPr>
      <w:bookmarkStart w:id="45" w:name="_Toc27503"/>
      <w:r>
        <w:rPr>
          <w:rFonts w:hint="eastAsia"/>
          <w:b w:val="0"/>
          <w:bCs w:val="0"/>
          <w:highlight w:val="none"/>
        </w:rPr>
        <w:t>第</w:t>
      </w:r>
      <w:r>
        <w:rPr>
          <w:b w:val="0"/>
          <w:bCs w:val="0"/>
          <w:highlight w:val="none"/>
        </w:rPr>
        <w:t>1</w:t>
      </w:r>
      <w:r>
        <w:rPr>
          <w:rFonts w:hint="eastAsia"/>
          <w:b w:val="0"/>
          <w:bCs w:val="0"/>
          <w:highlight w:val="none"/>
        </w:rPr>
        <w:t>节</w:t>
      </w:r>
      <w:r>
        <w:rPr>
          <w:b w:val="0"/>
          <w:bCs w:val="0"/>
          <w:highlight w:val="none"/>
        </w:rPr>
        <w:t xml:space="preserve">  </w:t>
      </w:r>
      <w:r>
        <w:rPr>
          <w:rFonts w:hint="eastAsia"/>
          <w:b w:val="0"/>
          <w:bCs w:val="0"/>
          <w:highlight w:val="none"/>
        </w:rPr>
        <w:t>招标项目概况和说明</w:t>
      </w:r>
      <w:bookmarkEnd w:id="45"/>
    </w:p>
    <w:p w14:paraId="4EA63E50">
      <w:pPr>
        <w:pStyle w:val="36"/>
        <w:ind w:left="400"/>
        <w:rPr>
          <w:b w:val="0"/>
          <w:bCs w:val="0"/>
          <w:snapToGrid w:val="0"/>
          <w:highlight w:val="none"/>
        </w:rPr>
      </w:pPr>
      <w:bookmarkStart w:id="46" w:name="_Toc18560"/>
      <w:r>
        <w:rPr>
          <w:rFonts w:hint="eastAsia" w:ascii="宋体" w:hAnsi="宋体"/>
          <w:b w:val="0"/>
          <w:bCs w:val="0"/>
          <w:sz w:val="28"/>
          <w:highlight w:val="none"/>
        </w:rPr>
        <w:t>（一）工程建设地点的现场自然条件</w:t>
      </w:r>
      <w:bookmarkEnd w:id="46"/>
    </w:p>
    <w:p w14:paraId="486475CE">
      <w:pPr>
        <w:pStyle w:val="37"/>
        <w:spacing w:line="520" w:lineRule="exact"/>
        <w:ind w:left="-2" w:leftChars="-1" w:firstLine="2"/>
        <w:rPr>
          <w:rFonts w:ascii="宋体"/>
          <w:snapToGrid w:val="0"/>
          <w:sz w:val="24"/>
          <w:highlight w:val="none"/>
          <w:u w:val="single"/>
        </w:rPr>
      </w:pPr>
      <w:r>
        <w:rPr>
          <w:rFonts w:hint="eastAsia" w:ascii="宋体"/>
          <w:snapToGrid w:val="0"/>
          <w:sz w:val="24"/>
          <w:highlight w:val="none"/>
          <w:u w:val="single"/>
        </w:rPr>
        <w:t xml:space="preserve">    </w:t>
      </w:r>
      <w:r>
        <w:rPr>
          <w:rFonts w:hint="eastAsia" w:ascii="宋体" w:hAnsi="宋体" w:cs="宋体"/>
          <w:highlight w:val="none"/>
          <w:u w:val="single"/>
        </w:rPr>
        <w:t xml:space="preserve">由投标人自行踏勘了解 </w:t>
      </w:r>
      <w:r>
        <w:rPr>
          <w:rFonts w:ascii="宋体" w:hAnsi="宋体" w:cs="宋体"/>
          <w:highlight w:val="none"/>
          <w:u w:val="single"/>
        </w:rPr>
        <w:t xml:space="preserve">    </w:t>
      </w:r>
      <w:r>
        <w:rPr>
          <w:rFonts w:hint="eastAsia" w:ascii="宋体"/>
          <w:snapToGrid w:val="0"/>
          <w:sz w:val="24"/>
          <w:highlight w:val="none"/>
          <w:u w:val="single"/>
        </w:rPr>
        <w:t xml:space="preserve">                                                </w:t>
      </w:r>
    </w:p>
    <w:p w14:paraId="2549BADC">
      <w:pPr>
        <w:pStyle w:val="36"/>
        <w:ind w:left="400"/>
        <w:rPr>
          <w:rFonts w:hint="eastAsia" w:ascii="Arial"/>
          <w:highlight w:val="none"/>
        </w:rPr>
      </w:pPr>
      <w:bookmarkStart w:id="47" w:name="_Toc5651"/>
      <w:r>
        <w:rPr>
          <w:rFonts w:hint="eastAsia" w:ascii="宋体" w:hAnsi="宋体"/>
          <w:b w:val="0"/>
          <w:bCs w:val="0"/>
          <w:sz w:val="28"/>
          <w:highlight w:val="none"/>
        </w:rPr>
        <w:t>（二）工程建设地点的现场施工条件</w:t>
      </w:r>
      <w:bookmarkEnd w:id="47"/>
    </w:p>
    <w:p w14:paraId="5A63C990">
      <w:pPr>
        <w:pStyle w:val="37"/>
        <w:spacing w:line="520" w:lineRule="exact"/>
        <w:ind w:left="-2" w:leftChars="-1" w:firstLine="2"/>
        <w:rPr>
          <w:rFonts w:hint="eastAsia" w:ascii="宋体"/>
          <w:sz w:val="28"/>
          <w:highlight w:val="none"/>
          <w:u w:val="single"/>
        </w:rPr>
      </w:pPr>
      <w:r>
        <w:rPr>
          <w:rFonts w:hint="eastAsia" w:ascii="宋体"/>
          <w:snapToGrid w:val="0"/>
          <w:sz w:val="24"/>
          <w:highlight w:val="none"/>
          <w:u w:val="single"/>
        </w:rPr>
        <w:t xml:space="preserve">   </w:t>
      </w:r>
      <w:r>
        <w:rPr>
          <w:rFonts w:hint="eastAsia" w:ascii="宋体" w:hAnsi="宋体" w:cs="宋体"/>
          <w:highlight w:val="none"/>
          <w:u w:val="single"/>
        </w:rPr>
        <w:t xml:space="preserve">现场已具备开工条件 </w:t>
      </w:r>
      <w:r>
        <w:rPr>
          <w:rFonts w:ascii="宋体" w:hAnsi="宋体" w:cs="宋体"/>
          <w:highlight w:val="none"/>
          <w:u w:val="single"/>
        </w:rPr>
        <w:t xml:space="preserve">    </w:t>
      </w:r>
      <w:r>
        <w:rPr>
          <w:rFonts w:hint="eastAsia" w:ascii="宋体"/>
          <w:snapToGrid w:val="0"/>
          <w:sz w:val="24"/>
          <w:highlight w:val="none"/>
          <w:u w:val="single"/>
        </w:rPr>
        <w:t xml:space="preserve">                                                   </w:t>
      </w:r>
    </w:p>
    <w:p w14:paraId="753C77C1">
      <w:pPr>
        <w:pStyle w:val="36"/>
        <w:ind w:left="400"/>
        <w:rPr>
          <w:rFonts w:hint="eastAsia" w:ascii="宋体" w:hAnsi="宋体"/>
          <w:b w:val="0"/>
          <w:bCs w:val="0"/>
          <w:sz w:val="28"/>
          <w:highlight w:val="none"/>
        </w:rPr>
      </w:pPr>
      <w:bookmarkStart w:id="48" w:name="_Toc25974"/>
      <w:r>
        <w:rPr>
          <w:rFonts w:hint="eastAsia" w:ascii="宋体" w:hAnsi="宋体"/>
          <w:b w:val="0"/>
          <w:bCs w:val="0"/>
          <w:sz w:val="28"/>
          <w:highlight w:val="none"/>
        </w:rPr>
        <w:t>（三）招标项目说明</w:t>
      </w:r>
      <w:bookmarkEnd w:id="48"/>
    </w:p>
    <w:p w14:paraId="362BD0B0">
      <w:pPr>
        <w:pStyle w:val="37"/>
        <w:spacing w:line="520" w:lineRule="exact"/>
        <w:ind w:left="-2" w:leftChars="-1" w:firstLine="2"/>
        <w:rPr>
          <w:rFonts w:hint="eastAsia" w:ascii="宋体"/>
          <w:snapToGrid w:val="0"/>
          <w:sz w:val="24"/>
          <w:highlight w:val="none"/>
          <w:u w:val="single"/>
        </w:rPr>
      </w:pPr>
      <w:r>
        <w:rPr>
          <w:rFonts w:hint="eastAsia" w:ascii="宋体"/>
          <w:snapToGrid w:val="0"/>
          <w:sz w:val="24"/>
          <w:highlight w:val="none"/>
          <w:u w:val="single"/>
        </w:rPr>
        <w:t xml:space="preserve">  </w:t>
      </w:r>
      <w:r>
        <w:rPr>
          <w:rFonts w:hint="eastAsia" w:ascii="宋体" w:hAnsi="宋体" w:cs="宋体"/>
          <w:highlight w:val="none"/>
          <w:u w:val="single"/>
        </w:rPr>
        <w:t xml:space="preserve">见工程量清单及施工图 </w:t>
      </w:r>
      <w:r>
        <w:rPr>
          <w:rFonts w:ascii="宋体" w:hAnsi="宋体" w:cs="宋体"/>
          <w:highlight w:val="none"/>
          <w:u w:val="single"/>
        </w:rPr>
        <w:t xml:space="preserve"> </w:t>
      </w:r>
      <w:r>
        <w:rPr>
          <w:rFonts w:hint="eastAsia" w:ascii="宋体"/>
          <w:snapToGrid w:val="0"/>
          <w:sz w:val="24"/>
          <w:highlight w:val="none"/>
          <w:u w:val="single"/>
        </w:rPr>
        <w:t xml:space="preserve">                                                     </w:t>
      </w:r>
    </w:p>
    <w:p w14:paraId="06C16E9B">
      <w:pPr>
        <w:pStyle w:val="37"/>
        <w:rPr>
          <w:rFonts w:hint="eastAsia" w:ascii="宋体"/>
          <w:snapToGrid w:val="0"/>
          <w:sz w:val="24"/>
          <w:highlight w:val="none"/>
          <w:u w:val="single"/>
        </w:rPr>
      </w:pPr>
    </w:p>
    <w:p w14:paraId="26DC65B9">
      <w:pPr>
        <w:pStyle w:val="37"/>
        <w:rPr>
          <w:rFonts w:hint="eastAsia" w:ascii="宋体"/>
          <w:snapToGrid w:val="0"/>
          <w:sz w:val="24"/>
          <w:highlight w:val="none"/>
          <w:u w:val="single"/>
        </w:rPr>
      </w:pPr>
    </w:p>
    <w:p w14:paraId="0E807D42">
      <w:pPr>
        <w:pStyle w:val="37"/>
        <w:rPr>
          <w:rFonts w:hint="eastAsia" w:ascii="宋体"/>
          <w:snapToGrid w:val="0"/>
          <w:sz w:val="24"/>
          <w:highlight w:val="none"/>
          <w:u w:val="single"/>
        </w:rPr>
      </w:pPr>
    </w:p>
    <w:p w14:paraId="620F15AD">
      <w:pPr>
        <w:pStyle w:val="37"/>
        <w:rPr>
          <w:rFonts w:hint="eastAsia" w:ascii="宋体"/>
          <w:snapToGrid w:val="0"/>
          <w:sz w:val="24"/>
          <w:highlight w:val="none"/>
          <w:u w:val="single"/>
        </w:rPr>
      </w:pPr>
    </w:p>
    <w:p w14:paraId="0B31ABE7">
      <w:pPr>
        <w:pStyle w:val="37"/>
        <w:rPr>
          <w:rFonts w:hint="eastAsia" w:ascii="宋体"/>
          <w:snapToGrid w:val="0"/>
          <w:sz w:val="24"/>
          <w:highlight w:val="none"/>
          <w:u w:val="single"/>
        </w:rPr>
      </w:pPr>
    </w:p>
    <w:p w14:paraId="215FC5F2">
      <w:pPr>
        <w:pStyle w:val="37"/>
        <w:rPr>
          <w:rFonts w:hint="eastAsia" w:ascii="宋体"/>
          <w:snapToGrid w:val="0"/>
          <w:sz w:val="24"/>
          <w:highlight w:val="none"/>
          <w:u w:val="single"/>
        </w:rPr>
      </w:pPr>
    </w:p>
    <w:p w14:paraId="6AB3C749">
      <w:pPr>
        <w:pStyle w:val="3"/>
        <w:pageBreakBefore/>
        <w:numPr>
          <w:ilvl w:val="0"/>
          <w:numId w:val="0"/>
        </w:numPr>
        <w:spacing w:before="1440" w:after="120" w:line="240" w:lineRule="auto"/>
        <w:jc w:val="center"/>
        <w:rPr>
          <w:rFonts w:hint="eastAsia" w:ascii="宋体" w:hAnsi="宋体" w:eastAsia="宋体" w:cs="宋体"/>
        </w:rPr>
      </w:pPr>
      <w:bookmarkStart w:id="49" w:name="_Toc16680"/>
      <w:bookmarkStart w:id="50" w:name="_Toc526943611"/>
      <w:r>
        <w:rPr>
          <w:rFonts w:hint="eastAsia" w:ascii="宋体" w:hAnsi="宋体" w:eastAsia="宋体" w:cs="宋体"/>
        </w:rPr>
        <w:t>第8章  投标文件格式</w:t>
      </w:r>
      <w:bookmarkEnd w:id="49"/>
      <w:bookmarkEnd w:id="50"/>
    </w:p>
    <w:p w14:paraId="611AFCCA">
      <w:pPr>
        <w:spacing w:line="240" w:lineRule="auto"/>
        <w:rPr>
          <w:rFonts w:hint="eastAsia" w:ascii="宋体" w:hAnsi="宋体" w:eastAsia="宋体" w:cs="宋体"/>
          <w:color w:val="000080"/>
          <w:sz w:val="20"/>
        </w:rPr>
      </w:pPr>
    </w:p>
    <w:p w14:paraId="08AED57A">
      <w:pPr>
        <w:pStyle w:val="38"/>
        <w:spacing w:after="100" w:afterAutospacing="1" w:line="240" w:lineRule="auto"/>
        <w:jc w:val="center"/>
        <w:rPr>
          <w:rFonts w:hint="eastAsia" w:ascii="宋体" w:hAnsi="宋体" w:eastAsia="宋体" w:cs="宋体"/>
        </w:rPr>
      </w:pPr>
      <w:r>
        <w:rPr>
          <w:rFonts w:hint="eastAsia" w:ascii="宋体" w:hAnsi="宋体" w:eastAsia="宋体" w:cs="宋体"/>
        </w:rPr>
        <w:t>目  录</w:t>
      </w:r>
    </w:p>
    <w:p w14:paraId="6553CFC9">
      <w:pPr>
        <w:pStyle w:val="38"/>
        <w:spacing w:after="100" w:afterAutospacing="1" w:line="240" w:lineRule="auto"/>
        <w:rPr>
          <w:rFonts w:hint="eastAsia" w:ascii="宋体" w:hAnsi="宋体" w:eastAsia="宋体" w:cs="宋体"/>
          <w:lang w:eastAsia="zh-CN"/>
        </w:rPr>
      </w:pPr>
      <w:r>
        <w:rPr>
          <w:rFonts w:hint="eastAsia" w:ascii="宋体" w:hAnsi="宋体" w:eastAsia="宋体" w:cs="宋体"/>
          <w:sz w:val="20"/>
        </w:rPr>
        <w:t>一、封面</w:t>
      </w:r>
      <w:r>
        <w:rPr>
          <w:rFonts w:hint="eastAsia" w:ascii="宋体" w:hAnsi="宋体" w:eastAsia="宋体" w:cs="宋体"/>
          <w:sz w:val="20"/>
          <w:lang w:val="en-US" w:eastAsia="zh-CN"/>
        </w:rPr>
        <w:t xml:space="preserve"> </w:t>
      </w:r>
    </w:p>
    <w:p w14:paraId="524BB63F">
      <w:pPr>
        <w:pStyle w:val="38"/>
        <w:spacing w:after="100" w:afterAutospacing="1" w:line="240" w:lineRule="auto"/>
        <w:rPr>
          <w:rFonts w:hint="eastAsia" w:ascii="宋体" w:hAnsi="宋体" w:eastAsia="宋体" w:cs="宋体"/>
        </w:rPr>
      </w:pPr>
      <w:r>
        <w:rPr>
          <w:rFonts w:hint="eastAsia" w:ascii="宋体" w:hAnsi="宋体" w:eastAsia="宋体" w:cs="宋体"/>
          <w:sz w:val="20"/>
        </w:rPr>
        <w:t>二、投标人基本情况表</w:t>
      </w:r>
    </w:p>
    <w:p w14:paraId="3DC49400">
      <w:pPr>
        <w:pStyle w:val="38"/>
        <w:spacing w:after="100" w:afterAutospacing="1" w:line="240" w:lineRule="auto"/>
        <w:rPr>
          <w:rFonts w:hint="eastAsia" w:ascii="宋体" w:hAnsi="宋体" w:eastAsia="宋体" w:cs="宋体"/>
        </w:rPr>
      </w:pPr>
      <w:r>
        <w:rPr>
          <w:rFonts w:hint="eastAsia" w:ascii="宋体" w:hAnsi="宋体" w:eastAsia="宋体" w:cs="宋体"/>
          <w:sz w:val="20"/>
        </w:rPr>
        <w:t>三、法定代表人资格证明书</w:t>
      </w:r>
    </w:p>
    <w:p w14:paraId="449F321E">
      <w:pPr>
        <w:pStyle w:val="38"/>
        <w:spacing w:after="100" w:afterAutospacing="1" w:line="240" w:lineRule="auto"/>
        <w:rPr>
          <w:rFonts w:hint="eastAsia" w:ascii="宋体" w:hAnsi="宋体" w:eastAsia="宋体" w:cs="宋体"/>
        </w:rPr>
      </w:pPr>
      <w:r>
        <w:rPr>
          <w:rFonts w:hint="eastAsia" w:ascii="宋体" w:hAnsi="宋体" w:eastAsia="宋体" w:cs="宋体"/>
          <w:sz w:val="20"/>
        </w:rPr>
        <w:t>四、授权委托书</w:t>
      </w:r>
    </w:p>
    <w:p w14:paraId="29596EA3">
      <w:pPr>
        <w:pStyle w:val="38"/>
        <w:spacing w:after="100" w:afterAutospacing="1" w:line="240" w:lineRule="auto"/>
        <w:rPr>
          <w:rFonts w:hint="eastAsia" w:ascii="宋体" w:hAnsi="宋体" w:eastAsia="宋体" w:cs="宋体"/>
        </w:rPr>
      </w:pPr>
      <w:r>
        <w:rPr>
          <w:rFonts w:hint="eastAsia" w:ascii="宋体" w:hAnsi="宋体" w:eastAsia="宋体" w:cs="宋体"/>
          <w:sz w:val="20"/>
        </w:rPr>
        <w:t>五、拟派出项目负责人简要情况表</w:t>
      </w:r>
    </w:p>
    <w:p w14:paraId="754D0F19">
      <w:pPr>
        <w:pStyle w:val="38"/>
        <w:spacing w:after="100" w:afterAutospacing="1" w:line="240" w:lineRule="auto"/>
        <w:rPr>
          <w:rFonts w:hint="eastAsia" w:ascii="宋体" w:hAnsi="宋体" w:eastAsia="宋体" w:cs="宋体"/>
        </w:rPr>
      </w:pPr>
      <w:r>
        <w:rPr>
          <w:rFonts w:hint="eastAsia" w:ascii="宋体" w:hAnsi="宋体" w:eastAsia="宋体" w:cs="宋体"/>
          <w:sz w:val="20"/>
        </w:rPr>
        <w:t>六、拟派出项目技术负责人简要情况表</w:t>
      </w:r>
    </w:p>
    <w:p w14:paraId="579DA403">
      <w:pPr>
        <w:pStyle w:val="38"/>
        <w:spacing w:after="100" w:afterAutospacing="1" w:line="240" w:lineRule="auto"/>
        <w:rPr>
          <w:rFonts w:hint="eastAsia" w:ascii="宋体" w:hAnsi="宋体" w:eastAsia="宋体" w:cs="宋体"/>
          <w:sz w:val="20"/>
        </w:rPr>
      </w:pPr>
      <w:r>
        <w:rPr>
          <w:rFonts w:hint="eastAsia" w:ascii="宋体" w:hAnsi="宋体" w:eastAsia="宋体" w:cs="宋体"/>
          <w:sz w:val="20"/>
        </w:rPr>
        <w:t>七、项目部施工管理人员到位承诺书</w:t>
      </w:r>
    </w:p>
    <w:p w14:paraId="514BC890">
      <w:pPr>
        <w:pStyle w:val="38"/>
        <w:spacing w:after="100" w:afterAutospacing="1" w:line="240" w:lineRule="auto"/>
        <w:rPr>
          <w:rFonts w:hint="eastAsia" w:ascii="宋体" w:hAnsi="宋体" w:eastAsia="宋体" w:cs="宋体"/>
          <w:sz w:val="20"/>
        </w:rPr>
      </w:pPr>
      <w:r>
        <w:rPr>
          <w:rFonts w:hint="eastAsia" w:ascii="宋体" w:hAnsi="宋体" w:eastAsia="宋体" w:cs="宋体"/>
          <w:sz w:val="20"/>
          <w:lang w:eastAsia="zh-CN"/>
        </w:rPr>
        <w:t>八、</w:t>
      </w:r>
      <w:r>
        <w:rPr>
          <w:rFonts w:hint="eastAsia" w:ascii="宋体" w:hAnsi="宋体" w:eastAsia="宋体" w:cs="宋体"/>
          <w:sz w:val="20"/>
        </w:rPr>
        <w:t>保证按时支付农民工工资承诺书</w:t>
      </w:r>
    </w:p>
    <w:p w14:paraId="73508ECF">
      <w:pPr>
        <w:pStyle w:val="38"/>
        <w:spacing w:after="100" w:afterAutospacing="1" w:line="240" w:lineRule="auto"/>
        <w:rPr>
          <w:rFonts w:hint="eastAsia" w:ascii="宋体" w:hAnsi="宋体" w:eastAsia="宋体" w:cs="宋体"/>
          <w:sz w:val="20"/>
          <w:lang w:val="en-US" w:eastAsia="zh-CN"/>
        </w:rPr>
      </w:pPr>
      <w:r>
        <w:rPr>
          <w:rFonts w:hint="eastAsia" w:ascii="宋体" w:hAnsi="宋体" w:eastAsia="宋体" w:cs="宋体"/>
          <w:sz w:val="20"/>
          <w:lang w:val="en-US" w:eastAsia="zh-CN"/>
        </w:rPr>
        <w:t>九、廉洁投标承诺书</w:t>
      </w:r>
    </w:p>
    <w:p w14:paraId="119EC36A">
      <w:pPr>
        <w:pStyle w:val="38"/>
        <w:spacing w:after="100" w:afterAutospacing="1" w:line="240" w:lineRule="auto"/>
        <w:rPr>
          <w:rFonts w:hint="eastAsia" w:ascii="宋体" w:hAnsi="宋体" w:eastAsia="宋体" w:cs="宋体"/>
          <w:sz w:val="20"/>
          <w:lang w:val="en-US" w:eastAsia="zh-CN"/>
        </w:rPr>
      </w:pPr>
      <w:r>
        <w:rPr>
          <w:rFonts w:hint="eastAsia" w:ascii="宋体" w:hAnsi="宋体" w:eastAsia="宋体" w:cs="宋体"/>
          <w:sz w:val="20"/>
          <w:lang w:val="en-US" w:eastAsia="zh-CN"/>
        </w:rPr>
        <w:t>十、不拖欠农民工工资承诺书</w:t>
      </w:r>
    </w:p>
    <w:p w14:paraId="30A4DEE0">
      <w:pPr>
        <w:pStyle w:val="38"/>
        <w:spacing w:after="100" w:afterAutospacing="1" w:line="240" w:lineRule="auto"/>
        <w:rPr>
          <w:rFonts w:hint="eastAsia" w:ascii="宋体" w:hAnsi="宋体" w:eastAsia="宋体" w:cs="宋体"/>
          <w:b/>
          <w:kern w:val="0"/>
          <w:sz w:val="32"/>
          <w:szCs w:val="24"/>
          <w:lang w:val="en-US" w:eastAsia="zh-CN" w:bidi="ar-SA"/>
        </w:rPr>
      </w:pPr>
      <w:r>
        <w:rPr>
          <w:rFonts w:hint="eastAsia" w:ascii="宋体" w:hAnsi="宋体" w:eastAsia="宋体" w:cs="宋体"/>
          <w:sz w:val="20"/>
          <w:lang w:eastAsia="zh-CN"/>
        </w:rPr>
        <w:t>十一</w:t>
      </w:r>
      <w:r>
        <w:rPr>
          <w:rFonts w:hint="eastAsia" w:ascii="宋体" w:hAnsi="宋体" w:eastAsia="宋体" w:cs="宋体"/>
          <w:sz w:val="20"/>
        </w:rPr>
        <w:t>、投标人基本账户信息</w:t>
      </w:r>
    </w:p>
    <w:p w14:paraId="3094A49E">
      <w:pPr>
        <w:pStyle w:val="38"/>
        <w:spacing w:after="100" w:afterAutospacing="1" w:line="240" w:lineRule="auto"/>
        <w:rPr>
          <w:rFonts w:hint="eastAsia" w:ascii="宋体" w:hAnsi="宋体" w:eastAsia="宋体" w:cs="宋体"/>
        </w:rPr>
      </w:pPr>
      <w:r>
        <w:rPr>
          <w:rFonts w:hint="eastAsia" w:ascii="宋体" w:hAnsi="宋体" w:eastAsia="宋体" w:cs="宋体"/>
          <w:sz w:val="20"/>
          <w:lang w:eastAsia="zh-CN"/>
        </w:rPr>
        <w:t>十二</w:t>
      </w:r>
      <w:r>
        <w:rPr>
          <w:rFonts w:hint="eastAsia" w:ascii="宋体" w:hAnsi="宋体" w:eastAsia="宋体" w:cs="宋体"/>
          <w:sz w:val="20"/>
        </w:rPr>
        <w:t>、投标函</w:t>
      </w:r>
    </w:p>
    <w:p w14:paraId="3DFB5724">
      <w:pPr>
        <w:pStyle w:val="38"/>
        <w:spacing w:after="100" w:afterAutospacing="1" w:line="240" w:lineRule="auto"/>
        <w:rPr>
          <w:rFonts w:hint="eastAsia" w:ascii="宋体" w:hAnsi="宋体" w:eastAsia="宋体" w:cs="宋体"/>
          <w:sz w:val="20"/>
        </w:rPr>
      </w:pPr>
      <w:r>
        <w:rPr>
          <w:rFonts w:hint="eastAsia" w:ascii="宋体" w:hAnsi="宋体" w:eastAsia="宋体" w:cs="宋体"/>
          <w:sz w:val="20"/>
        </w:rPr>
        <w:t>十</w:t>
      </w:r>
      <w:r>
        <w:rPr>
          <w:rFonts w:hint="eastAsia" w:ascii="宋体" w:hAnsi="宋体" w:eastAsia="宋体" w:cs="宋体"/>
          <w:sz w:val="20"/>
          <w:lang w:eastAsia="zh-CN"/>
        </w:rPr>
        <w:t>三</w:t>
      </w:r>
      <w:r>
        <w:rPr>
          <w:rFonts w:hint="eastAsia" w:ascii="宋体" w:hAnsi="宋体" w:eastAsia="宋体" w:cs="宋体"/>
          <w:sz w:val="20"/>
        </w:rPr>
        <w:t>、投标函附录</w:t>
      </w:r>
    </w:p>
    <w:p w14:paraId="730F9F8F">
      <w:pPr>
        <w:pStyle w:val="38"/>
        <w:spacing w:after="100" w:afterAutospacing="1" w:line="240" w:lineRule="auto"/>
        <w:rPr>
          <w:rFonts w:hint="eastAsia" w:ascii="宋体" w:hAnsi="宋体" w:eastAsia="宋体" w:cs="宋体"/>
          <w:sz w:val="20"/>
        </w:rPr>
      </w:pPr>
      <w:r>
        <w:rPr>
          <w:rFonts w:hint="eastAsia" w:ascii="宋体" w:hAnsi="宋体" w:eastAsia="宋体" w:cs="宋体"/>
          <w:sz w:val="20"/>
          <w:lang w:eastAsia="zh-CN"/>
        </w:rPr>
        <w:t>十四、投标保证金有关单据扫描件</w:t>
      </w:r>
    </w:p>
    <w:p w14:paraId="3A568C8A">
      <w:pPr>
        <w:pStyle w:val="38"/>
        <w:spacing w:after="100" w:afterAutospacing="1" w:line="240" w:lineRule="auto"/>
        <w:rPr>
          <w:rFonts w:hint="eastAsia" w:ascii="宋体" w:hAnsi="宋体" w:eastAsia="宋体" w:cs="宋体"/>
          <w:sz w:val="20"/>
        </w:rPr>
      </w:pPr>
      <w:r>
        <w:rPr>
          <w:rFonts w:hint="eastAsia" w:ascii="宋体" w:hAnsi="宋体" w:eastAsia="宋体" w:cs="宋体"/>
          <w:sz w:val="20"/>
        </w:rPr>
        <w:t>十</w:t>
      </w:r>
      <w:r>
        <w:rPr>
          <w:rFonts w:hint="eastAsia" w:ascii="宋体" w:hAnsi="宋体" w:eastAsia="宋体" w:cs="宋体"/>
          <w:sz w:val="20"/>
          <w:lang w:val="en-US" w:eastAsia="zh-CN"/>
        </w:rPr>
        <w:t>五</w:t>
      </w:r>
      <w:r>
        <w:rPr>
          <w:rFonts w:hint="eastAsia" w:ascii="宋体" w:hAnsi="宋体" w:eastAsia="宋体" w:cs="宋体"/>
          <w:sz w:val="20"/>
        </w:rPr>
        <w:t>、其他资料</w:t>
      </w:r>
    </w:p>
    <w:p w14:paraId="56D86E1D">
      <w:pPr>
        <w:pStyle w:val="37"/>
        <w:rPr>
          <w:rFonts w:hint="eastAsia" w:ascii="宋体"/>
          <w:snapToGrid w:val="0"/>
          <w:sz w:val="24"/>
          <w:highlight w:val="none"/>
          <w:u w:val="single"/>
        </w:rPr>
      </w:pPr>
    </w:p>
    <w:p w14:paraId="7179C6C0">
      <w:pPr>
        <w:pStyle w:val="37"/>
        <w:rPr>
          <w:rFonts w:hint="eastAsia" w:ascii="宋体"/>
          <w:sz w:val="28"/>
          <w:highlight w:val="none"/>
        </w:rPr>
      </w:pPr>
    </w:p>
    <w:bookmarkEnd w:id="44"/>
    <w:p w14:paraId="3475BEB4">
      <w:pPr>
        <w:pStyle w:val="39"/>
        <w:spacing w:line="240" w:lineRule="auto"/>
        <w:outlineLvl w:val="1"/>
        <w:rPr>
          <w:rStyle w:val="40"/>
          <w:rFonts w:hint="eastAsia" w:ascii="宋体" w:hAnsi="宋体" w:eastAsia="宋体" w:cs="宋体"/>
          <w:b/>
          <w:bCs w:val="0"/>
        </w:rPr>
      </w:pPr>
      <w:bookmarkStart w:id="51" w:name="_Toc4582"/>
      <w:bookmarkStart w:id="52" w:name="_Toc1606"/>
      <w:bookmarkStart w:id="53" w:name="_Toc5128"/>
      <w:bookmarkStart w:id="54" w:name="_Toc14988"/>
      <w:bookmarkStart w:id="55" w:name="_Toc14271"/>
      <w:bookmarkStart w:id="56" w:name="_Toc29515"/>
    </w:p>
    <w:p w14:paraId="79624D63">
      <w:pPr>
        <w:pStyle w:val="39"/>
        <w:spacing w:line="240" w:lineRule="auto"/>
        <w:outlineLvl w:val="1"/>
        <w:rPr>
          <w:rStyle w:val="40"/>
          <w:rFonts w:hint="eastAsia" w:ascii="宋体" w:hAnsi="宋体" w:eastAsia="宋体" w:cs="宋体"/>
          <w:b/>
          <w:bCs w:val="0"/>
        </w:rPr>
      </w:pPr>
    </w:p>
    <w:p w14:paraId="515F90DD">
      <w:pPr>
        <w:pStyle w:val="39"/>
        <w:spacing w:line="240" w:lineRule="auto"/>
        <w:outlineLvl w:val="1"/>
        <w:rPr>
          <w:rFonts w:hint="eastAsia" w:ascii="宋体" w:hAnsi="宋体" w:eastAsia="宋体" w:cs="宋体"/>
        </w:rPr>
      </w:pPr>
      <w:r>
        <w:rPr>
          <w:rStyle w:val="40"/>
          <w:rFonts w:hint="eastAsia" w:ascii="宋体" w:hAnsi="宋体" w:eastAsia="宋体" w:cs="宋体"/>
          <w:b/>
          <w:bCs w:val="0"/>
        </w:rPr>
        <w:t>一、封面</w:t>
      </w:r>
      <w:bookmarkEnd w:id="51"/>
      <w:bookmarkEnd w:id="52"/>
      <w:bookmarkEnd w:id="53"/>
      <w:bookmarkEnd w:id="54"/>
      <w:bookmarkEnd w:id="55"/>
      <w:bookmarkEnd w:id="56"/>
    </w:p>
    <w:p w14:paraId="400DC7A0">
      <w:pPr>
        <w:pStyle w:val="41"/>
        <w:spacing w:before="312" w:beforeLines="100" w:after="312" w:afterLines="100" w:line="240" w:lineRule="auto"/>
        <w:jc w:val="center"/>
        <w:rPr>
          <w:rFonts w:hint="eastAsia" w:ascii="宋体" w:hAnsi="宋体" w:eastAsia="宋体" w:cs="宋体"/>
          <w:sz w:val="36"/>
          <w:szCs w:val="36"/>
        </w:rPr>
      </w:pPr>
      <w:r>
        <w:rPr>
          <w:rFonts w:hint="eastAsia" w:ascii="宋体" w:hAnsi="宋体" w:eastAsia="宋体" w:cs="宋体"/>
          <w:sz w:val="36"/>
          <w:szCs w:val="36"/>
          <w:u w:val="single"/>
        </w:rPr>
        <w:t xml:space="preserve">　　                  </w:t>
      </w:r>
      <w:r>
        <w:rPr>
          <w:rFonts w:hint="eastAsia" w:ascii="宋体" w:hAnsi="宋体" w:eastAsia="宋体" w:cs="宋体"/>
          <w:sz w:val="36"/>
          <w:szCs w:val="36"/>
        </w:rPr>
        <w:t>（项目名称）</w:t>
      </w:r>
      <w:r>
        <w:rPr>
          <w:rFonts w:hint="eastAsia" w:ascii="宋体" w:hAnsi="宋体" w:eastAsia="宋体" w:cs="宋体"/>
          <w:sz w:val="36"/>
          <w:szCs w:val="36"/>
          <w:u w:val="single"/>
        </w:rPr>
        <w:t xml:space="preserve">    </w:t>
      </w:r>
      <w:r>
        <w:rPr>
          <w:rFonts w:hint="eastAsia" w:ascii="宋体" w:hAnsi="宋体" w:eastAsia="宋体" w:cs="宋体"/>
          <w:sz w:val="36"/>
          <w:szCs w:val="36"/>
        </w:rPr>
        <w:t>标段</w:t>
      </w:r>
    </w:p>
    <w:p w14:paraId="1FAD8244">
      <w:pPr>
        <w:pStyle w:val="41"/>
        <w:spacing w:before="312" w:beforeLines="100" w:after="312" w:afterLines="100" w:line="240" w:lineRule="auto"/>
        <w:jc w:val="center"/>
        <w:rPr>
          <w:rFonts w:hint="eastAsia" w:ascii="宋体" w:hAnsi="宋体" w:eastAsia="宋体" w:cs="宋体"/>
          <w:b/>
          <w:sz w:val="32"/>
        </w:rPr>
      </w:pPr>
      <w:r>
        <w:rPr>
          <w:rFonts w:hint="eastAsia" w:ascii="宋体" w:hAnsi="宋体" w:eastAsia="宋体" w:cs="宋体"/>
          <w:sz w:val="32"/>
        </w:rPr>
        <w:t>招标项目编号：</w:t>
      </w:r>
      <w:r>
        <w:rPr>
          <w:rFonts w:hint="eastAsia" w:ascii="宋体" w:hAnsi="宋体" w:eastAsia="宋体" w:cs="宋体"/>
          <w:sz w:val="36"/>
        </w:rPr>
        <w:t>________________</w:t>
      </w:r>
    </w:p>
    <w:p w14:paraId="0AAEA6C4">
      <w:pPr>
        <w:pStyle w:val="41"/>
        <w:spacing w:before="312" w:beforeLines="100" w:after="312" w:afterLines="100" w:line="240" w:lineRule="auto"/>
        <w:jc w:val="center"/>
        <w:rPr>
          <w:rFonts w:hint="eastAsia" w:ascii="宋体" w:hAnsi="宋体" w:eastAsia="宋体" w:cs="宋体"/>
          <w:sz w:val="44"/>
        </w:rPr>
      </w:pPr>
    </w:p>
    <w:p w14:paraId="23A3E401">
      <w:pPr>
        <w:pStyle w:val="41"/>
        <w:spacing w:line="240" w:lineRule="auto"/>
        <w:jc w:val="center"/>
        <w:rPr>
          <w:rFonts w:hint="eastAsia" w:ascii="宋体" w:hAnsi="宋体" w:eastAsia="宋体" w:cs="宋体"/>
          <w:b/>
          <w:sz w:val="84"/>
        </w:rPr>
      </w:pPr>
      <w:r>
        <w:rPr>
          <w:rFonts w:hint="eastAsia" w:ascii="宋体" w:hAnsi="宋体" w:eastAsia="宋体" w:cs="宋体"/>
          <w:b/>
          <w:sz w:val="84"/>
        </w:rPr>
        <w:t>投 标 文 件</w:t>
      </w:r>
    </w:p>
    <w:p w14:paraId="6BCFA728">
      <w:pPr>
        <w:pStyle w:val="41"/>
        <w:spacing w:line="240" w:lineRule="auto"/>
        <w:jc w:val="center"/>
        <w:rPr>
          <w:rFonts w:hint="eastAsia" w:ascii="宋体" w:hAnsi="宋体" w:eastAsia="宋体" w:cs="宋体"/>
          <w:sz w:val="44"/>
        </w:rPr>
      </w:pPr>
    </w:p>
    <w:p w14:paraId="661D3D89">
      <w:pPr>
        <w:pStyle w:val="41"/>
        <w:spacing w:line="240" w:lineRule="auto"/>
        <w:jc w:val="center"/>
        <w:rPr>
          <w:rFonts w:hint="eastAsia" w:ascii="宋体" w:hAnsi="宋体" w:eastAsia="宋体" w:cs="宋体"/>
          <w:sz w:val="44"/>
        </w:rPr>
      </w:pPr>
    </w:p>
    <w:p w14:paraId="1955CADC">
      <w:pPr>
        <w:pStyle w:val="41"/>
        <w:spacing w:line="240" w:lineRule="auto"/>
        <w:jc w:val="center"/>
        <w:rPr>
          <w:rFonts w:hint="eastAsia" w:ascii="宋体" w:hAnsi="宋体" w:eastAsia="宋体" w:cs="宋体"/>
          <w:sz w:val="44"/>
        </w:rPr>
      </w:pPr>
    </w:p>
    <w:p w14:paraId="799B0ECF">
      <w:pPr>
        <w:pStyle w:val="41"/>
        <w:spacing w:line="240" w:lineRule="auto"/>
        <w:jc w:val="center"/>
        <w:rPr>
          <w:rFonts w:hint="eastAsia" w:ascii="宋体" w:hAnsi="宋体" w:eastAsia="宋体" w:cs="宋体"/>
          <w:sz w:val="72"/>
        </w:rPr>
      </w:pPr>
    </w:p>
    <w:p w14:paraId="7C6BB1DF">
      <w:pPr>
        <w:pStyle w:val="41"/>
        <w:spacing w:before="120" w:after="120" w:line="240" w:lineRule="auto"/>
        <w:ind w:firstLine="560" w:firstLineChars="200"/>
        <w:rPr>
          <w:rFonts w:hint="eastAsia" w:ascii="宋体" w:hAnsi="宋体" w:eastAsia="宋体" w:cs="宋体"/>
          <w:sz w:val="36"/>
          <w:lang w:val="en-US" w:eastAsia="zh-CN"/>
        </w:rPr>
      </w:pPr>
      <w:r>
        <w:rPr>
          <w:rFonts w:hint="eastAsia" w:ascii="宋体" w:hAnsi="宋体" w:eastAsia="宋体" w:cs="宋体"/>
          <w:sz w:val="28"/>
        </w:rPr>
        <w:t>投标文件内容：</w:t>
      </w:r>
      <w:r>
        <w:rPr>
          <w:rFonts w:hint="eastAsia" w:ascii="宋体" w:hAnsi="宋体" w:eastAsia="宋体" w:cs="宋体"/>
          <w:sz w:val="28"/>
          <w:u w:val="single"/>
        </w:rPr>
        <w:t xml:space="preserve">　　　      </w:t>
      </w:r>
      <w:r>
        <w:rPr>
          <w:rFonts w:hint="eastAsia" w:ascii="宋体" w:hAnsi="宋体" w:eastAsia="宋体" w:cs="宋体"/>
          <w:b/>
          <w:sz w:val="36"/>
          <w:u w:val="single"/>
          <w:lang w:eastAsia="zh-CN"/>
        </w:rPr>
        <w:t>投标</w:t>
      </w:r>
      <w:r>
        <w:rPr>
          <w:rFonts w:hint="eastAsia" w:ascii="宋体" w:hAnsi="宋体" w:eastAsia="宋体" w:cs="宋体"/>
          <w:b/>
          <w:sz w:val="36"/>
          <w:u w:val="single"/>
        </w:rPr>
        <w:t>文件</w:t>
      </w:r>
      <w:r>
        <w:rPr>
          <w:rFonts w:hint="eastAsia" w:ascii="宋体" w:hAnsi="宋体" w:eastAsia="宋体" w:cs="宋体"/>
          <w:b/>
          <w:sz w:val="36"/>
          <w:u w:val="single"/>
          <w:lang w:val="en-US" w:eastAsia="zh-CN"/>
        </w:rPr>
        <w:t xml:space="preserve">      </w:t>
      </w:r>
    </w:p>
    <w:p w14:paraId="63D9BF9C">
      <w:pPr>
        <w:pStyle w:val="41"/>
        <w:spacing w:before="120" w:after="120" w:line="240" w:lineRule="auto"/>
        <w:ind w:firstLine="560" w:firstLineChars="200"/>
        <w:jc w:val="left"/>
        <w:rPr>
          <w:rFonts w:hint="eastAsia" w:ascii="宋体" w:hAnsi="宋体" w:eastAsia="宋体" w:cs="宋体"/>
          <w:sz w:val="28"/>
        </w:rPr>
      </w:pPr>
      <w:r>
        <w:rPr>
          <w:rFonts w:hint="eastAsia" w:ascii="宋体" w:hAnsi="宋体" w:eastAsia="宋体" w:cs="宋体"/>
          <w:sz w:val="28"/>
        </w:rPr>
        <w:t>投标人:</w:t>
      </w:r>
      <w:r>
        <w:rPr>
          <w:rFonts w:hint="eastAsia" w:ascii="宋体" w:hAnsi="宋体" w:eastAsia="宋体" w:cs="宋体"/>
          <w:sz w:val="28"/>
          <w:u w:val="single"/>
        </w:rPr>
        <w:t xml:space="preserve">                           </w:t>
      </w:r>
      <w:r>
        <w:rPr>
          <w:rFonts w:hint="eastAsia" w:ascii="宋体" w:hAnsi="宋体" w:eastAsia="宋体" w:cs="宋体"/>
          <w:sz w:val="28"/>
          <w:szCs w:val="28"/>
        </w:rPr>
        <w:t>（盖单位公章）</w:t>
      </w:r>
    </w:p>
    <w:p w14:paraId="5E408F9A">
      <w:pPr>
        <w:pStyle w:val="41"/>
        <w:spacing w:before="120" w:after="120" w:line="240" w:lineRule="auto"/>
        <w:ind w:firstLine="560" w:firstLineChars="200"/>
        <w:rPr>
          <w:rFonts w:hint="eastAsia" w:ascii="宋体" w:hAnsi="宋体" w:eastAsia="宋体" w:cs="宋体"/>
          <w:sz w:val="28"/>
        </w:rPr>
      </w:pPr>
      <w:r>
        <w:rPr>
          <w:rFonts w:hint="eastAsia" w:ascii="宋体" w:hAnsi="宋体" w:eastAsia="宋体" w:cs="宋体"/>
          <w:sz w:val="28"/>
        </w:rPr>
        <w:t>法定代表人或其委托代理人：</w:t>
      </w:r>
      <w:r>
        <w:rPr>
          <w:rFonts w:hint="eastAsia" w:ascii="宋体" w:hAnsi="宋体" w:eastAsia="宋体" w:cs="宋体"/>
          <w:sz w:val="28"/>
          <w:u w:val="single"/>
        </w:rPr>
        <w:t xml:space="preserve">              </w:t>
      </w:r>
      <w:r>
        <w:rPr>
          <w:rFonts w:hint="eastAsia" w:ascii="宋体" w:hAnsi="宋体" w:eastAsia="宋体" w:cs="宋体"/>
          <w:sz w:val="28"/>
        </w:rPr>
        <w:t>（盖章）</w:t>
      </w:r>
    </w:p>
    <w:p w14:paraId="6824C2A6">
      <w:pPr>
        <w:pStyle w:val="42"/>
        <w:spacing w:before="120" w:after="120" w:line="240" w:lineRule="auto"/>
        <w:ind w:left="540"/>
        <w:rPr>
          <w:rFonts w:hint="eastAsia" w:ascii="宋体" w:hAnsi="宋体" w:eastAsia="宋体" w:cs="宋体"/>
          <w:sz w:val="28"/>
        </w:rPr>
      </w:pPr>
      <w:r>
        <w:rPr>
          <w:rFonts w:hint="eastAsia" w:ascii="宋体" w:hAnsi="宋体" w:eastAsia="宋体" w:cs="宋体"/>
          <w:sz w:val="28"/>
        </w:rPr>
        <w:t xml:space="preserve">日期：_______年 </w:t>
      </w:r>
      <w:r>
        <w:rPr>
          <w:rFonts w:hint="eastAsia" w:ascii="宋体" w:hAnsi="宋体" w:eastAsia="宋体" w:cs="宋体"/>
          <w:sz w:val="28"/>
          <w:u w:val="single"/>
        </w:rPr>
        <w:t xml:space="preserve">      </w:t>
      </w:r>
      <w:r>
        <w:rPr>
          <w:rFonts w:hint="eastAsia" w:ascii="宋体" w:hAnsi="宋体" w:eastAsia="宋体" w:cs="宋体"/>
          <w:sz w:val="28"/>
        </w:rPr>
        <w:t xml:space="preserve">月 </w:t>
      </w:r>
      <w:r>
        <w:rPr>
          <w:rFonts w:hint="eastAsia" w:ascii="宋体" w:hAnsi="宋体" w:eastAsia="宋体" w:cs="宋体"/>
          <w:sz w:val="28"/>
          <w:u w:val="single"/>
        </w:rPr>
        <w:t xml:space="preserve">      </w:t>
      </w:r>
      <w:r>
        <w:rPr>
          <w:rFonts w:hint="eastAsia" w:ascii="宋体" w:hAnsi="宋体" w:eastAsia="宋体" w:cs="宋体"/>
          <w:sz w:val="28"/>
        </w:rPr>
        <w:t>日</w:t>
      </w:r>
    </w:p>
    <w:p w14:paraId="6D64C812">
      <w:pPr>
        <w:pStyle w:val="4"/>
        <w:numPr>
          <w:ilvl w:val="0"/>
          <w:numId w:val="0"/>
        </w:numPr>
        <w:bidi w:val="0"/>
        <w:spacing w:line="240" w:lineRule="auto"/>
        <w:rPr>
          <w:rStyle w:val="40"/>
          <w:rFonts w:hint="eastAsia" w:ascii="宋体" w:hAnsi="宋体" w:eastAsia="宋体" w:cs="宋体"/>
          <w:b w:val="0"/>
          <w:bCs w:val="0"/>
        </w:rPr>
      </w:pPr>
      <w:r>
        <w:rPr>
          <w:rFonts w:hint="eastAsia" w:ascii="宋体" w:hAnsi="宋体" w:eastAsia="宋体" w:cs="宋体"/>
        </w:rPr>
        <w:br w:type="page"/>
      </w:r>
      <w:bookmarkStart w:id="57" w:name="_Toc20768"/>
      <w:bookmarkStart w:id="58" w:name="_Toc6327"/>
      <w:bookmarkStart w:id="59" w:name="_Toc3127"/>
      <w:bookmarkStart w:id="60" w:name="_Toc30412"/>
      <w:bookmarkStart w:id="61" w:name="_Toc24924"/>
      <w:bookmarkStart w:id="62" w:name="_Toc24006"/>
      <w:r>
        <w:rPr>
          <w:rStyle w:val="40"/>
          <w:rFonts w:hint="eastAsia" w:ascii="宋体" w:hAnsi="宋体" w:eastAsia="宋体" w:cs="宋体"/>
          <w:b/>
          <w:bCs/>
        </w:rPr>
        <w:t>二、投标人基本情况表</w:t>
      </w:r>
      <w:bookmarkEnd w:id="57"/>
      <w:bookmarkEnd w:id="58"/>
      <w:bookmarkEnd w:id="59"/>
      <w:bookmarkEnd w:id="60"/>
      <w:bookmarkEnd w:id="61"/>
      <w:bookmarkEnd w:id="62"/>
    </w:p>
    <w:tbl>
      <w:tblPr>
        <w:tblStyle w:val="16"/>
        <w:tblW w:w="0" w:type="auto"/>
        <w:tblInd w:w="0" w:type="dxa"/>
        <w:tblLayout w:type="fixed"/>
        <w:tblCellMar>
          <w:top w:w="0" w:type="dxa"/>
          <w:left w:w="108" w:type="dxa"/>
          <w:bottom w:w="0" w:type="dxa"/>
          <w:right w:w="108" w:type="dxa"/>
        </w:tblCellMar>
      </w:tblPr>
      <w:tblGrid>
        <w:gridCol w:w="2219"/>
        <w:gridCol w:w="1000"/>
        <w:gridCol w:w="1100"/>
        <w:gridCol w:w="1264"/>
        <w:gridCol w:w="1236"/>
        <w:gridCol w:w="329"/>
        <w:gridCol w:w="680"/>
        <w:gridCol w:w="180"/>
        <w:gridCol w:w="1320"/>
      </w:tblGrid>
      <w:tr w14:paraId="0C232DB8">
        <w:tblPrEx>
          <w:tblCellMar>
            <w:top w:w="0" w:type="dxa"/>
            <w:left w:w="108" w:type="dxa"/>
            <w:bottom w:w="0" w:type="dxa"/>
            <w:right w:w="108" w:type="dxa"/>
          </w:tblCellMar>
        </w:tblPrEx>
        <w:trPr>
          <w:trHeight w:val="540"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0456424">
            <w:pPr>
              <w:pStyle w:val="43"/>
              <w:spacing w:line="240" w:lineRule="auto"/>
              <w:jc w:val="center"/>
              <w:rPr>
                <w:rFonts w:hint="eastAsia" w:ascii="宋体" w:hAnsi="宋体" w:eastAsia="宋体" w:cs="宋体"/>
                <w:color w:val="auto"/>
              </w:rPr>
            </w:pPr>
            <w:r>
              <w:rPr>
                <w:rFonts w:hint="eastAsia" w:ascii="宋体" w:hAnsi="宋体" w:eastAsia="宋体" w:cs="宋体"/>
                <w:color w:val="auto"/>
              </w:rPr>
              <w:t>投标人名称</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14:paraId="234F284A">
            <w:pPr>
              <w:pStyle w:val="43"/>
              <w:spacing w:line="240" w:lineRule="auto"/>
              <w:jc w:val="center"/>
              <w:rPr>
                <w:rFonts w:hint="eastAsia" w:ascii="宋体" w:hAnsi="宋体" w:eastAsia="宋体" w:cs="宋体"/>
                <w:color w:val="auto"/>
              </w:rPr>
            </w:pPr>
          </w:p>
        </w:tc>
      </w:tr>
      <w:tr w14:paraId="5859A692">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1E9C5E8F">
            <w:pPr>
              <w:pStyle w:val="43"/>
              <w:spacing w:line="240" w:lineRule="auto"/>
              <w:jc w:val="center"/>
              <w:rPr>
                <w:rFonts w:hint="eastAsia" w:ascii="宋体" w:hAnsi="宋体" w:eastAsia="宋体" w:cs="宋体"/>
                <w:color w:val="auto"/>
              </w:rPr>
            </w:pPr>
            <w:r>
              <w:rPr>
                <w:rFonts w:hint="eastAsia" w:ascii="宋体" w:hAnsi="宋体" w:eastAsia="宋体" w:cs="宋体"/>
                <w:color w:val="auto"/>
              </w:rPr>
              <w:t>注册地址</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top"/>
          </w:tcPr>
          <w:p w14:paraId="3975D5D4">
            <w:pPr>
              <w:pStyle w:val="43"/>
              <w:spacing w:line="240" w:lineRule="auto"/>
              <w:jc w:val="center"/>
              <w:rPr>
                <w:rFonts w:hint="eastAsia" w:ascii="宋体" w:hAnsi="宋体" w:eastAsia="宋体" w:cs="宋体"/>
                <w:color w:val="auto"/>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95624A0">
            <w:pPr>
              <w:pStyle w:val="43"/>
              <w:spacing w:line="240" w:lineRule="auto"/>
              <w:jc w:val="center"/>
              <w:rPr>
                <w:rFonts w:hint="eastAsia" w:ascii="宋体" w:hAnsi="宋体" w:eastAsia="宋体" w:cs="宋体"/>
                <w:color w:val="auto"/>
              </w:rPr>
            </w:pPr>
            <w:r>
              <w:rPr>
                <w:rFonts w:hint="eastAsia" w:ascii="宋体" w:hAnsi="宋体" w:eastAsia="宋体" w:cs="宋体"/>
                <w:color w:val="auto"/>
              </w:rPr>
              <w:t>邮政编码</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14:paraId="0D53CE45">
            <w:pPr>
              <w:pStyle w:val="43"/>
              <w:spacing w:line="240" w:lineRule="auto"/>
              <w:jc w:val="center"/>
              <w:rPr>
                <w:rFonts w:hint="eastAsia" w:ascii="宋体" w:hAnsi="宋体" w:eastAsia="宋体" w:cs="宋体"/>
                <w:color w:val="auto"/>
              </w:rPr>
            </w:pPr>
          </w:p>
        </w:tc>
      </w:tr>
      <w:tr w14:paraId="69FB5125">
        <w:tblPrEx>
          <w:tblCellMar>
            <w:top w:w="0" w:type="dxa"/>
            <w:left w:w="108" w:type="dxa"/>
            <w:bottom w:w="0" w:type="dxa"/>
            <w:right w:w="108" w:type="dxa"/>
          </w:tblCellMar>
        </w:tblPrEx>
        <w:trPr>
          <w:cantSplit/>
          <w:trHeight w:val="458" w:hRule="atLeast"/>
        </w:trPr>
        <w:tc>
          <w:tcPr>
            <w:tcW w:w="22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092C51">
            <w:pPr>
              <w:pStyle w:val="43"/>
              <w:spacing w:line="240" w:lineRule="auto"/>
              <w:jc w:val="center"/>
              <w:rPr>
                <w:rFonts w:hint="eastAsia" w:ascii="宋体" w:hAnsi="宋体" w:eastAsia="宋体" w:cs="宋体"/>
                <w:color w:val="auto"/>
              </w:rPr>
            </w:pPr>
            <w:r>
              <w:rPr>
                <w:rFonts w:hint="eastAsia" w:ascii="宋体" w:hAnsi="宋体" w:eastAsia="宋体" w:cs="宋体"/>
                <w:color w:val="auto"/>
              </w:rPr>
              <w:t>联系方式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EE777F0">
            <w:pPr>
              <w:pStyle w:val="43"/>
              <w:spacing w:line="240" w:lineRule="auto"/>
              <w:jc w:val="center"/>
              <w:rPr>
                <w:rFonts w:hint="eastAsia" w:ascii="宋体" w:hAnsi="宋体" w:eastAsia="宋体" w:cs="宋体"/>
                <w:color w:val="auto"/>
              </w:rPr>
            </w:pPr>
            <w:r>
              <w:rPr>
                <w:rFonts w:hint="eastAsia" w:ascii="宋体" w:hAnsi="宋体" w:eastAsia="宋体" w:cs="宋体"/>
                <w:color w:val="auto"/>
              </w:rPr>
              <w:t>联系人</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3B837860">
            <w:pPr>
              <w:pStyle w:val="43"/>
              <w:spacing w:line="240" w:lineRule="auto"/>
              <w:jc w:val="center"/>
              <w:rPr>
                <w:rFonts w:hint="eastAsia" w:ascii="宋体" w:hAnsi="宋体" w:eastAsia="宋体" w:cs="宋体"/>
                <w:color w:val="auto"/>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65C1748">
            <w:pPr>
              <w:pStyle w:val="43"/>
              <w:spacing w:line="240" w:lineRule="auto"/>
              <w:jc w:val="center"/>
              <w:rPr>
                <w:rFonts w:hint="eastAsia" w:ascii="宋体" w:hAnsi="宋体" w:eastAsia="宋体" w:cs="宋体"/>
                <w:color w:val="auto"/>
              </w:rPr>
            </w:pPr>
            <w:r>
              <w:rPr>
                <w:rFonts w:hint="eastAsia" w:ascii="宋体" w:hAnsi="宋体" w:eastAsia="宋体" w:cs="宋体"/>
                <w:color w:val="auto"/>
              </w:rPr>
              <w:t>电  话</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14:paraId="17617282">
            <w:pPr>
              <w:pStyle w:val="43"/>
              <w:spacing w:line="240" w:lineRule="auto"/>
              <w:jc w:val="center"/>
              <w:rPr>
                <w:rFonts w:hint="eastAsia" w:ascii="宋体" w:hAnsi="宋体" w:eastAsia="宋体" w:cs="宋体"/>
                <w:color w:val="auto"/>
              </w:rPr>
            </w:pPr>
          </w:p>
        </w:tc>
      </w:tr>
      <w:tr w14:paraId="41F0470B">
        <w:tblPrEx>
          <w:tblCellMar>
            <w:top w:w="0" w:type="dxa"/>
            <w:left w:w="108" w:type="dxa"/>
            <w:bottom w:w="0" w:type="dxa"/>
            <w:right w:w="108" w:type="dxa"/>
          </w:tblCellMar>
        </w:tblPrEx>
        <w:trPr>
          <w:cantSplit/>
          <w:trHeight w:val="458" w:hRule="atLeast"/>
        </w:trPr>
        <w:tc>
          <w:tcPr>
            <w:tcW w:w="22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93023">
            <w:pPr>
              <w:pStyle w:val="44"/>
              <w:spacing w:line="240" w:lineRule="auto"/>
              <w:rPr>
                <w:rFonts w:hint="eastAsia" w:ascii="宋体" w:hAnsi="宋体" w:eastAsia="宋体" w:cs="宋体"/>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A10AAC9">
            <w:pPr>
              <w:pStyle w:val="43"/>
              <w:spacing w:line="240" w:lineRule="auto"/>
              <w:jc w:val="center"/>
              <w:rPr>
                <w:rFonts w:hint="eastAsia" w:ascii="宋体" w:hAnsi="宋体" w:eastAsia="宋体" w:cs="宋体"/>
                <w:color w:val="auto"/>
              </w:rPr>
            </w:pPr>
            <w:r>
              <w:rPr>
                <w:rFonts w:hint="eastAsia" w:ascii="宋体" w:hAnsi="宋体" w:eastAsia="宋体" w:cs="宋体"/>
                <w:color w:val="auto"/>
              </w:rPr>
              <w:t>传  真</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3CF22CE5">
            <w:pPr>
              <w:pStyle w:val="43"/>
              <w:spacing w:line="240" w:lineRule="auto"/>
              <w:jc w:val="center"/>
              <w:rPr>
                <w:rFonts w:hint="eastAsia" w:ascii="宋体" w:hAnsi="宋体" w:eastAsia="宋体" w:cs="宋体"/>
                <w:color w:val="auto"/>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F29DB03">
            <w:pPr>
              <w:pStyle w:val="43"/>
              <w:spacing w:line="240" w:lineRule="auto"/>
              <w:jc w:val="center"/>
              <w:rPr>
                <w:rFonts w:hint="eastAsia" w:ascii="宋体" w:hAnsi="宋体" w:eastAsia="宋体" w:cs="宋体"/>
                <w:color w:val="auto"/>
              </w:rPr>
            </w:pPr>
            <w:r>
              <w:rPr>
                <w:rFonts w:hint="eastAsia" w:ascii="宋体" w:hAnsi="宋体" w:eastAsia="宋体" w:cs="宋体"/>
                <w:color w:val="auto"/>
              </w:rPr>
              <w:t>网  址</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14:paraId="2234083E">
            <w:pPr>
              <w:pStyle w:val="43"/>
              <w:spacing w:line="240" w:lineRule="auto"/>
              <w:rPr>
                <w:rFonts w:hint="eastAsia" w:ascii="宋体" w:hAnsi="宋体" w:eastAsia="宋体" w:cs="宋体"/>
                <w:color w:val="auto"/>
              </w:rPr>
            </w:pPr>
          </w:p>
        </w:tc>
      </w:tr>
      <w:tr w14:paraId="017CD1F4">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6AC75052">
            <w:pPr>
              <w:pStyle w:val="43"/>
              <w:spacing w:line="240" w:lineRule="auto"/>
              <w:jc w:val="center"/>
              <w:rPr>
                <w:rFonts w:hint="eastAsia" w:ascii="宋体" w:hAnsi="宋体" w:eastAsia="宋体" w:cs="宋体"/>
                <w:color w:val="auto"/>
              </w:rPr>
            </w:pPr>
            <w:r>
              <w:rPr>
                <w:rFonts w:hint="eastAsia" w:ascii="宋体" w:hAnsi="宋体" w:eastAsia="宋体" w:cs="宋体"/>
                <w:color w:val="auto"/>
              </w:rPr>
              <w:t>组织结构</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14:paraId="0361663D">
            <w:pPr>
              <w:pStyle w:val="43"/>
              <w:spacing w:line="240" w:lineRule="auto"/>
              <w:jc w:val="center"/>
              <w:rPr>
                <w:rFonts w:hint="eastAsia" w:ascii="宋体" w:hAnsi="宋体" w:eastAsia="宋体" w:cs="宋体"/>
                <w:color w:val="auto"/>
              </w:rPr>
            </w:pPr>
          </w:p>
        </w:tc>
      </w:tr>
      <w:tr w14:paraId="62DF9926">
        <w:tblPrEx>
          <w:tblCellMar>
            <w:top w:w="0" w:type="dxa"/>
            <w:left w:w="108" w:type="dxa"/>
            <w:bottom w:w="0" w:type="dxa"/>
            <w:right w:w="108" w:type="dxa"/>
          </w:tblCellMar>
        </w:tblPrEx>
        <w:trPr>
          <w:trHeight w:val="50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46D5D32D">
            <w:pPr>
              <w:pStyle w:val="43"/>
              <w:spacing w:line="240" w:lineRule="auto"/>
              <w:jc w:val="center"/>
              <w:rPr>
                <w:rFonts w:hint="eastAsia" w:ascii="宋体" w:hAnsi="宋体" w:eastAsia="宋体" w:cs="宋体"/>
                <w:color w:val="auto"/>
              </w:rPr>
            </w:pPr>
            <w:r>
              <w:rPr>
                <w:rFonts w:hint="eastAsia" w:ascii="宋体" w:hAnsi="宋体" w:eastAsia="宋体" w:cs="宋体"/>
                <w:color w:val="auto"/>
              </w:rPr>
              <w:t>法定代表人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AD2E702">
            <w:pPr>
              <w:pStyle w:val="43"/>
              <w:spacing w:line="240" w:lineRule="auto"/>
              <w:jc w:val="center"/>
              <w:rPr>
                <w:rFonts w:hint="eastAsia" w:ascii="宋体" w:hAnsi="宋体" w:eastAsia="宋体" w:cs="宋体"/>
                <w:color w:val="auto"/>
              </w:rPr>
            </w:pPr>
            <w:r>
              <w:rPr>
                <w:rFonts w:hint="eastAsia" w:ascii="宋体" w:hAnsi="宋体" w:eastAsia="宋体" w:cs="宋体"/>
                <w:color w:val="auto"/>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0829C9A6">
            <w:pPr>
              <w:pStyle w:val="43"/>
              <w:spacing w:line="240" w:lineRule="auto"/>
              <w:jc w:val="center"/>
              <w:rPr>
                <w:rFonts w:hint="eastAsia" w:ascii="宋体" w:hAnsi="宋体" w:eastAsia="宋体" w:cs="宋体"/>
                <w:color w:val="auto"/>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15268B23">
            <w:pPr>
              <w:pStyle w:val="43"/>
              <w:spacing w:line="240" w:lineRule="auto"/>
              <w:jc w:val="center"/>
              <w:rPr>
                <w:rFonts w:hint="eastAsia" w:ascii="宋体" w:hAnsi="宋体" w:eastAsia="宋体" w:cs="宋体"/>
                <w:color w:val="auto"/>
              </w:rPr>
            </w:pPr>
            <w:r>
              <w:rPr>
                <w:rFonts w:hint="eastAsia" w:ascii="宋体" w:hAnsi="宋体" w:eastAsia="宋体" w:cs="宋体"/>
                <w:color w:val="auto"/>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14:paraId="5BDAEDBF">
            <w:pPr>
              <w:pStyle w:val="43"/>
              <w:spacing w:line="240" w:lineRule="auto"/>
              <w:rPr>
                <w:rFonts w:hint="eastAsia" w:ascii="宋体" w:hAnsi="宋体" w:eastAsia="宋体" w:cs="宋体"/>
                <w:color w:val="auto"/>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317E7CD4">
            <w:pPr>
              <w:pStyle w:val="43"/>
              <w:spacing w:line="240" w:lineRule="auto"/>
              <w:jc w:val="center"/>
              <w:rPr>
                <w:rFonts w:hint="eastAsia" w:ascii="宋体" w:hAnsi="宋体" w:eastAsia="宋体" w:cs="宋体"/>
                <w:color w:val="auto"/>
              </w:rPr>
            </w:pPr>
            <w:r>
              <w:rPr>
                <w:rFonts w:hint="eastAsia" w:ascii="宋体" w:hAnsi="宋体" w:eastAsia="宋体" w:cs="宋体"/>
                <w:color w:val="auto"/>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504E9A18">
            <w:pPr>
              <w:pStyle w:val="43"/>
              <w:spacing w:line="240" w:lineRule="auto"/>
              <w:rPr>
                <w:rFonts w:hint="eastAsia" w:ascii="宋体" w:hAnsi="宋体" w:eastAsia="宋体" w:cs="宋体"/>
                <w:color w:val="auto"/>
              </w:rPr>
            </w:pPr>
          </w:p>
        </w:tc>
      </w:tr>
      <w:tr w14:paraId="2F08CFAF">
        <w:tblPrEx>
          <w:tblCellMar>
            <w:top w:w="0" w:type="dxa"/>
            <w:left w:w="108" w:type="dxa"/>
            <w:bottom w:w="0" w:type="dxa"/>
            <w:right w:w="108" w:type="dxa"/>
          </w:tblCellMar>
        </w:tblPrEx>
        <w:trPr>
          <w:trHeight w:val="57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3E2637D7">
            <w:pPr>
              <w:pStyle w:val="43"/>
              <w:spacing w:line="240" w:lineRule="auto"/>
              <w:jc w:val="center"/>
              <w:rPr>
                <w:rFonts w:hint="eastAsia" w:ascii="宋体" w:hAnsi="宋体" w:eastAsia="宋体" w:cs="宋体"/>
                <w:color w:val="auto"/>
              </w:rPr>
            </w:pPr>
            <w:r>
              <w:rPr>
                <w:rFonts w:hint="eastAsia" w:ascii="宋体" w:hAnsi="宋体" w:eastAsia="宋体" w:cs="宋体"/>
                <w:color w:val="auto"/>
              </w:rPr>
              <w:t>技术负责人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7C66038">
            <w:pPr>
              <w:pStyle w:val="43"/>
              <w:spacing w:line="240" w:lineRule="auto"/>
              <w:jc w:val="center"/>
              <w:rPr>
                <w:rFonts w:hint="eastAsia" w:ascii="宋体" w:hAnsi="宋体" w:eastAsia="宋体" w:cs="宋体"/>
                <w:color w:val="auto"/>
              </w:rPr>
            </w:pPr>
            <w:r>
              <w:rPr>
                <w:rFonts w:hint="eastAsia" w:ascii="宋体" w:hAnsi="宋体" w:eastAsia="宋体" w:cs="宋体"/>
                <w:color w:val="auto"/>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5D30BD87">
            <w:pPr>
              <w:pStyle w:val="43"/>
              <w:spacing w:line="240" w:lineRule="auto"/>
              <w:jc w:val="center"/>
              <w:rPr>
                <w:rFonts w:hint="eastAsia" w:ascii="宋体" w:hAnsi="宋体" w:eastAsia="宋体" w:cs="宋体"/>
                <w:color w:val="auto"/>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799B833D">
            <w:pPr>
              <w:pStyle w:val="43"/>
              <w:spacing w:line="240" w:lineRule="auto"/>
              <w:jc w:val="center"/>
              <w:rPr>
                <w:rFonts w:hint="eastAsia" w:ascii="宋体" w:hAnsi="宋体" w:eastAsia="宋体" w:cs="宋体"/>
                <w:color w:val="auto"/>
              </w:rPr>
            </w:pPr>
            <w:r>
              <w:rPr>
                <w:rFonts w:hint="eastAsia" w:ascii="宋体" w:hAnsi="宋体" w:eastAsia="宋体" w:cs="宋体"/>
                <w:color w:val="auto"/>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14:paraId="1CC8122E">
            <w:pPr>
              <w:pStyle w:val="43"/>
              <w:spacing w:line="240" w:lineRule="auto"/>
              <w:rPr>
                <w:rFonts w:hint="eastAsia" w:ascii="宋体" w:hAnsi="宋体" w:eastAsia="宋体" w:cs="宋体"/>
                <w:color w:val="auto"/>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4CFF0EF8">
            <w:pPr>
              <w:pStyle w:val="43"/>
              <w:spacing w:line="240" w:lineRule="auto"/>
              <w:jc w:val="center"/>
              <w:rPr>
                <w:rFonts w:hint="eastAsia" w:ascii="宋体" w:hAnsi="宋体" w:eastAsia="宋体" w:cs="宋体"/>
                <w:color w:val="auto"/>
              </w:rPr>
            </w:pPr>
            <w:r>
              <w:rPr>
                <w:rFonts w:hint="eastAsia" w:ascii="宋体" w:hAnsi="宋体" w:eastAsia="宋体" w:cs="宋体"/>
                <w:color w:val="auto"/>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42634505">
            <w:pPr>
              <w:pStyle w:val="43"/>
              <w:spacing w:line="240" w:lineRule="auto"/>
              <w:rPr>
                <w:rFonts w:hint="eastAsia" w:ascii="宋体" w:hAnsi="宋体" w:eastAsia="宋体" w:cs="宋体"/>
                <w:color w:val="auto"/>
              </w:rPr>
            </w:pPr>
          </w:p>
        </w:tc>
      </w:tr>
      <w:tr w14:paraId="218FE97A">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25DD9668">
            <w:pPr>
              <w:pStyle w:val="43"/>
              <w:spacing w:line="240" w:lineRule="auto"/>
              <w:jc w:val="center"/>
              <w:rPr>
                <w:rFonts w:hint="eastAsia" w:ascii="宋体" w:hAnsi="宋体" w:eastAsia="宋体" w:cs="宋体"/>
                <w:color w:val="auto"/>
              </w:rPr>
            </w:pPr>
            <w:r>
              <w:rPr>
                <w:rFonts w:hint="eastAsia" w:ascii="宋体" w:hAnsi="宋体" w:eastAsia="宋体" w:cs="宋体"/>
                <w:color w:val="auto"/>
              </w:rPr>
              <w:t>成立时间</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00D3FB2B">
            <w:pPr>
              <w:pStyle w:val="43"/>
              <w:spacing w:line="240" w:lineRule="auto"/>
              <w:jc w:val="center"/>
              <w:rPr>
                <w:rFonts w:hint="eastAsia" w:ascii="宋体" w:hAnsi="宋体" w:eastAsia="宋体" w:cs="宋体"/>
                <w:color w:val="auto"/>
              </w:rPr>
            </w:pPr>
          </w:p>
        </w:tc>
        <w:tc>
          <w:tcPr>
            <w:tcW w:w="5009" w:type="dxa"/>
            <w:gridSpan w:val="6"/>
            <w:tcBorders>
              <w:top w:val="single" w:color="000000" w:sz="4" w:space="0"/>
              <w:left w:val="single" w:color="000000" w:sz="4" w:space="0"/>
              <w:bottom w:val="single" w:color="000000" w:sz="4" w:space="0"/>
              <w:right w:val="single" w:color="000000" w:sz="4" w:space="0"/>
            </w:tcBorders>
            <w:noWrap w:val="0"/>
            <w:vAlign w:val="center"/>
          </w:tcPr>
          <w:p w14:paraId="1E6BF7CF">
            <w:pPr>
              <w:pStyle w:val="43"/>
              <w:spacing w:line="240" w:lineRule="auto"/>
              <w:jc w:val="center"/>
              <w:rPr>
                <w:rFonts w:hint="eastAsia" w:ascii="宋体" w:hAnsi="宋体" w:eastAsia="宋体" w:cs="宋体"/>
                <w:color w:val="auto"/>
              </w:rPr>
            </w:pPr>
            <w:r>
              <w:rPr>
                <w:rFonts w:hint="eastAsia" w:ascii="宋体" w:hAnsi="宋体" w:eastAsia="宋体" w:cs="宋体"/>
                <w:color w:val="auto"/>
              </w:rPr>
              <w:t>员工总人数：</w:t>
            </w:r>
          </w:p>
        </w:tc>
      </w:tr>
      <w:tr w14:paraId="642A2EE2">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349DF0C9">
            <w:pPr>
              <w:pStyle w:val="43"/>
              <w:spacing w:line="240" w:lineRule="auto"/>
              <w:jc w:val="center"/>
              <w:rPr>
                <w:rFonts w:hint="eastAsia" w:ascii="宋体" w:hAnsi="宋体" w:eastAsia="宋体" w:cs="宋体"/>
                <w:color w:val="auto"/>
              </w:rPr>
            </w:pPr>
            <w:r>
              <w:rPr>
                <w:rFonts w:hint="eastAsia" w:ascii="宋体" w:hAnsi="宋体" w:eastAsia="宋体" w:cs="宋体"/>
                <w:color w:val="auto"/>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62BDEB33">
            <w:pPr>
              <w:pStyle w:val="43"/>
              <w:spacing w:line="240" w:lineRule="auto"/>
              <w:jc w:val="center"/>
              <w:rPr>
                <w:rFonts w:hint="eastAsia" w:ascii="宋体" w:hAnsi="宋体" w:eastAsia="宋体" w:cs="宋体"/>
                <w:color w:val="auto"/>
              </w:rPr>
            </w:pPr>
          </w:p>
        </w:tc>
        <w:tc>
          <w:tcPr>
            <w:tcW w:w="1264" w:type="dxa"/>
            <w:vMerge w:val="restart"/>
            <w:tcBorders>
              <w:top w:val="single" w:color="000000" w:sz="4" w:space="0"/>
              <w:left w:val="single" w:color="000000" w:sz="4" w:space="0"/>
              <w:bottom w:val="nil"/>
              <w:right w:val="single" w:color="000000" w:sz="4" w:space="0"/>
            </w:tcBorders>
            <w:noWrap w:val="0"/>
            <w:vAlign w:val="center"/>
          </w:tcPr>
          <w:p w14:paraId="115DBB33">
            <w:pPr>
              <w:pStyle w:val="43"/>
              <w:spacing w:line="240" w:lineRule="auto"/>
              <w:jc w:val="center"/>
              <w:rPr>
                <w:rFonts w:hint="eastAsia" w:ascii="宋体" w:hAnsi="宋体" w:eastAsia="宋体" w:cs="宋体"/>
                <w:color w:val="auto"/>
              </w:rPr>
            </w:pPr>
            <w:r>
              <w:rPr>
                <w:rFonts w:hint="eastAsia" w:ascii="宋体" w:hAnsi="宋体" w:eastAsia="宋体" w:cs="宋体"/>
                <w:color w:val="auto"/>
              </w:rPr>
              <w:t>其中</w:t>
            </w: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610254F2">
            <w:pPr>
              <w:pStyle w:val="43"/>
              <w:spacing w:line="240" w:lineRule="auto"/>
              <w:jc w:val="center"/>
              <w:rPr>
                <w:rFonts w:hint="eastAsia" w:ascii="宋体" w:hAnsi="宋体" w:eastAsia="宋体" w:cs="宋体"/>
                <w:color w:val="auto"/>
              </w:rPr>
            </w:pPr>
            <w:r>
              <w:rPr>
                <w:rFonts w:hint="eastAsia" w:ascii="宋体" w:hAnsi="宋体" w:eastAsia="宋体" w:cs="宋体"/>
                <w:color w:val="auto"/>
              </w:rPr>
              <w:t>项目负责人</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09BDB1B4">
            <w:pPr>
              <w:pStyle w:val="43"/>
              <w:spacing w:line="240" w:lineRule="auto"/>
              <w:rPr>
                <w:rFonts w:hint="eastAsia" w:ascii="宋体" w:hAnsi="宋体" w:eastAsia="宋体" w:cs="宋体"/>
                <w:color w:val="auto"/>
              </w:rPr>
            </w:pPr>
          </w:p>
        </w:tc>
      </w:tr>
      <w:tr w14:paraId="0BA5E835">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16DDDB4B">
            <w:pPr>
              <w:pStyle w:val="43"/>
              <w:spacing w:line="240" w:lineRule="auto"/>
              <w:jc w:val="center"/>
              <w:rPr>
                <w:rFonts w:hint="eastAsia" w:ascii="宋体" w:hAnsi="宋体" w:eastAsia="宋体" w:cs="宋体"/>
                <w:color w:val="auto"/>
              </w:rPr>
            </w:pPr>
            <w:r>
              <w:rPr>
                <w:rFonts w:hint="eastAsia" w:ascii="宋体" w:hAnsi="宋体" w:eastAsia="宋体" w:cs="宋体"/>
                <w:color w:val="auto"/>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3C855FB8">
            <w:pPr>
              <w:pStyle w:val="43"/>
              <w:spacing w:line="240" w:lineRule="auto"/>
              <w:jc w:val="center"/>
              <w:rPr>
                <w:rFonts w:hint="eastAsia" w:ascii="宋体" w:hAnsi="宋体" w:eastAsia="宋体" w:cs="宋体"/>
                <w:color w:val="auto"/>
              </w:rPr>
            </w:pPr>
          </w:p>
        </w:tc>
        <w:tc>
          <w:tcPr>
            <w:tcW w:w="1264" w:type="dxa"/>
            <w:vMerge w:val="continue"/>
            <w:tcBorders>
              <w:top w:val="nil"/>
              <w:left w:val="single" w:color="000000" w:sz="4" w:space="0"/>
              <w:bottom w:val="nil"/>
              <w:right w:val="single" w:color="000000" w:sz="4" w:space="0"/>
            </w:tcBorders>
            <w:noWrap w:val="0"/>
            <w:vAlign w:val="top"/>
          </w:tcPr>
          <w:p w14:paraId="4C513D70">
            <w:pPr>
              <w:pStyle w:val="44"/>
              <w:spacing w:line="240" w:lineRule="auto"/>
              <w:rPr>
                <w:rFonts w:hint="eastAsia" w:ascii="宋体" w:hAnsi="宋体" w:eastAsia="宋体" w:cs="宋体"/>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5D1B88C6">
            <w:pPr>
              <w:pStyle w:val="43"/>
              <w:spacing w:line="240" w:lineRule="auto"/>
              <w:jc w:val="center"/>
              <w:rPr>
                <w:rFonts w:hint="eastAsia" w:ascii="宋体" w:hAnsi="宋体" w:eastAsia="宋体" w:cs="宋体"/>
                <w:color w:val="auto"/>
              </w:rPr>
            </w:pPr>
            <w:r>
              <w:rPr>
                <w:rFonts w:hint="eastAsia" w:ascii="宋体" w:hAnsi="宋体" w:eastAsia="宋体" w:cs="宋体"/>
                <w:color w:val="auto"/>
              </w:rPr>
              <w:t>高级职称人员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110F7ED0">
            <w:pPr>
              <w:pStyle w:val="43"/>
              <w:spacing w:line="240" w:lineRule="auto"/>
              <w:rPr>
                <w:rFonts w:hint="eastAsia" w:ascii="宋体" w:hAnsi="宋体" w:eastAsia="宋体" w:cs="宋体"/>
                <w:color w:val="auto"/>
              </w:rPr>
            </w:pPr>
          </w:p>
        </w:tc>
      </w:tr>
      <w:tr w14:paraId="3E7175C9">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643DDE95">
            <w:pPr>
              <w:pStyle w:val="43"/>
              <w:spacing w:line="240" w:lineRule="auto"/>
              <w:jc w:val="center"/>
              <w:rPr>
                <w:rFonts w:hint="eastAsia" w:ascii="宋体" w:hAnsi="宋体" w:eastAsia="宋体" w:cs="宋体"/>
                <w:color w:val="auto"/>
              </w:rPr>
            </w:pPr>
            <w:r>
              <w:rPr>
                <w:rFonts w:hint="eastAsia" w:ascii="宋体" w:hAnsi="宋体" w:eastAsia="宋体" w:cs="宋体"/>
                <w:color w:val="auto"/>
              </w:rPr>
              <w:t>注册资金</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453CD5B8">
            <w:pPr>
              <w:pStyle w:val="43"/>
              <w:spacing w:line="240" w:lineRule="auto"/>
              <w:jc w:val="center"/>
              <w:rPr>
                <w:rFonts w:hint="eastAsia" w:ascii="宋体" w:hAnsi="宋体" w:eastAsia="宋体" w:cs="宋体"/>
                <w:color w:val="auto"/>
              </w:rPr>
            </w:pPr>
          </w:p>
        </w:tc>
        <w:tc>
          <w:tcPr>
            <w:tcW w:w="1264" w:type="dxa"/>
            <w:vMerge w:val="continue"/>
            <w:tcBorders>
              <w:top w:val="nil"/>
              <w:left w:val="single" w:color="000000" w:sz="4" w:space="0"/>
              <w:bottom w:val="nil"/>
              <w:right w:val="single" w:color="000000" w:sz="4" w:space="0"/>
            </w:tcBorders>
            <w:noWrap w:val="0"/>
            <w:vAlign w:val="center"/>
          </w:tcPr>
          <w:p w14:paraId="47DEC23D">
            <w:pPr>
              <w:pStyle w:val="44"/>
              <w:spacing w:line="240" w:lineRule="auto"/>
              <w:rPr>
                <w:rFonts w:hint="eastAsia" w:ascii="宋体" w:hAnsi="宋体" w:eastAsia="宋体" w:cs="宋体"/>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7154EDBE">
            <w:pPr>
              <w:pStyle w:val="43"/>
              <w:spacing w:line="240" w:lineRule="auto"/>
              <w:jc w:val="center"/>
              <w:rPr>
                <w:rFonts w:hint="eastAsia" w:ascii="宋体" w:hAnsi="宋体" w:eastAsia="宋体" w:cs="宋体"/>
                <w:color w:val="auto"/>
              </w:rPr>
            </w:pPr>
            <w:r>
              <w:rPr>
                <w:rFonts w:hint="eastAsia" w:ascii="宋体" w:hAnsi="宋体" w:eastAsia="宋体" w:cs="宋体"/>
                <w:color w:val="auto"/>
              </w:rPr>
              <w:t>中级职称人员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3F5180DE">
            <w:pPr>
              <w:pStyle w:val="43"/>
              <w:spacing w:line="240" w:lineRule="auto"/>
              <w:rPr>
                <w:rFonts w:hint="eastAsia" w:ascii="宋体" w:hAnsi="宋体" w:eastAsia="宋体" w:cs="宋体"/>
                <w:color w:val="auto"/>
              </w:rPr>
            </w:pPr>
          </w:p>
        </w:tc>
      </w:tr>
      <w:tr w14:paraId="626FC9FB">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61E6EAB8">
            <w:pPr>
              <w:pStyle w:val="43"/>
              <w:spacing w:line="240" w:lineRule="auto"/>
              <w:jc w:val="center"/>
              <w:rPr>
                <w:rFonts w:hint="eastAsia" w:ascii="宋体" w:hAnsi="宋体" w:eastAsia="宋体" w:cs="宋体"/>
                <w:color w:val="auto"/>
              </w:rPr>
            </w:pPr>
            <w:r>
              <w:rPr>
                <w:rFonts w:hint="eastAsia" w:ascii="宋体" w:hAnsi="宋体" w:eastAsia="宋体" w:cs="宋体"/>
                <w:color w:val="auto"/>
              </w:rPr>
              <w:t>开户银行</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5D2E05D5">
            <w:pPr>
              <w:pStyle w:val="43"/>
              <w:spacing w:line="240" w:lineRule="auto"/>
              <w:jc w:val="center"/>
              <w:rPr>
                <w:rFonts w:hint="eastAsia" w:ascii="宋体" w:hAnsi="宋体" w:eastAsia="宋体" w:cs="宋体"/>
                <w:color w:val="auto"/>
              </w:rPr>
            </w:pPr>
          </w:p>
        </w:tc>
        <w:tc>
          <w:tcPr>
            <w:tcW w:w="1264" w:type="dxa"/>
            <w:vMerge w:val="continue"/>
            <w:tcBorders>
              <w:top w:val="nil"/>
              <w:left w:val="single" w:color="000000" w:sz="4" w:space="0"/>
              <w:bottom w:val="nil"/>
              <w:right w:val="single" w:color="000000" w:sz="4" w:space="0"/>
            </w:tcBorders>
            <w:noWrap w:val="0"/>
            <w:vAlign w:val="top"/>
          </w:tcPr>
          <w:p w14:paraId="7CDB8344">
            <w:pPr>
              <w:pStyle w:val="44"/>
              <w:spacing w:line="240" w:lineRule="auto"/>
              <w:rPr>
                <w:rFonts w:hint="eastAsia" w:ascii="宋体" w:hAnsi="宋体" w:eastAsia="宋体" w:cs="宋体"/>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63607C80">
            <w:pPr>
              <w:pStyle w:val="43"/>
              <w:spacing w:line="240" w:lineRule="auto"/>
              <w:jc w:val="center"/>
              <w:rPr>
                <w:rFonts w:hint="eastAsia" w:ascii="宋体" w:hAnsi="宋体" w:eastAsia="宋体" w:cs="宋体"/>
                <w:color w:val="auto"/>
              </w:rPr>
            </w:pPr>
            <w:r>
              <w:rPr>
                <w:rFonts w:hint="eastAsia" w:ascii="宋体" w:hAnsi="宋体" w:eastAsia="宋体" w:cs="宋体"/>
                <w:color w:val="auto"/>
              </w:rPr>
              <w:t>初级职称人员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09FBB09B">
            <w:pPr>
              <w:pStyle w:val="43"/>
              <w:spacing w:line="240" w:lineRule="auto"/>
              <w:rPr>
                <w:rFonts w:hint="eastAsia" w:ascii="宋体" w:hAnsi="宋体" w:eastAsia="宋体" w:cs="宋体"/>
                <w:color w:val="auto"/>
              </w:rPr>
            </w:pPr>
          </w:p>
        </w:tc>
      </w:tr>
      <w:tr w14:paraId="2FF3FA2D">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6F5A3E58">
            <w:pPr>
              <w:pStyle w:val="43"/>
              <w:spacing w:line="240" w:lineRule="auto"/>
              <w:jc w:val="center"/>
              <w:rPr>
                <w:rFonts w:hint="eastAsia" w:ascii="宋体" w:hAnsi="宋体" w:eastAsia="宋体" w:cs="宋体"/>
                <w:color w:val="auto"/>
              </w:rPr>
            </w:pPr>
            <w:r>
              <w:rPr>
                <w:rFonts w:hint="eastAsia" w:ascii="宋体" w:hAnsi="宋体" w:eastAsia="宋体" w:cs="宋体"/>
                <w:color w:val="auto"/>
              </w:rPr>
              <w:t>账    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4482EDC6">
            <w:pPr>
              <w:pStyle w:val="43"/>
              <w:spacing w:line="240" w:lineRule="auto"/>
              <w:jc w:val="center"/>
              <w:rPr>
                <w:rFonts w:hint="eastAsia" w:ascii="宋体" w:hAnsi="宋体" w:eastAsia="宋体" w:cs="宋体"/>
                <w:color w:val="auto"/>
              </w:rPr>
            </w:pPr>
          </w:p>
        </w:tc>
        <w:tc>
          <w:tcPr>
            <w:tcW w:w="1264" w:type="dxa"/>
            <w:vMerge w:val="continue"/>
            <w:tcBorders>
              <w:top w:val="nil"/>
              <w:left w:val="single" w:color="000000" w:sz="4" w:space="0"/>
              <w:bottom w:val="single" w:color="000000" w:sz="4" w:space="0"/>
              <w:right w:val="single" w:color="000000" w:sz="4" w:space="0"/>
            </w:tcBorders>
            <w:noWrap w:val="0"/>
            <w:vAlign w:val="top"/>
          </w:tcPr>
          <w:p w14:paraId="49EF7F0D">
            <w:pPr>
              <w:pStyle w:val="44"/>
              <w:spacing w:line="240" w:lineRule="auto"/>
              <w:rPr>
                <w:rFonts w:hint="eastAsia" w:ascii="宋体" w:hAnsi="宋体" w:eastAsia="宋体" w:cs="宋体"/>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2E9C4253">
            <w:pPr>
              <w:pStyle w:val="43"/>
              <w:spacing w:line="240" w:lineRule="auto"/>
              <w:jc w:val="center"/>
              <w:rPr>
                <w:rFonts w:hint="eastAsia" w:ascii="宋体" w:hAnsi="宋体" w:eastAsia="宋体" w:cs="宋体"/>
                <w:color w:val="auto"/>
              </w:rPr>
            </w:pPr>
            <w:r>
              <w:rPr>
                <w:rFonts w:hint="eastAsia" w:ascii="宋体" w:hAnsi="宋体" w:eastAsia="宋体" w:cs="宋体"/>
                <w:color w:val="auto"/>
              </w:rPr>
              <w:t>技工</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14:paraId="67D1C523">
            <w:pPr>
              <w:pStyle w:val="43"/>
              <w:spacing w:line="240" w:lineRule="auto"/>
              <w:rPr>
                <w:rFonts w:hint="eastAsia" w:ascii="宋体" w:hAnsi="宋体" w:eastAsia="宋体" w:cs="宋体"/>
                <w:color w:val="auto"/>
              </w:rPr>
            </w:pPr>
          </w:p>
        </w:tc>
      </w:tr>
      <w:tr w14:paraId="24EF6CC3">
        <w:tblPrEx>
          <w:tblCellMar>
            <w:top w:w="0" w:type="dxa"/>
            <w:left w:w="108" w:type="dxa"/>
            <w:bottom w:w="0" w:type="dxa"/>
            <w:right w:w="108" w:type="dxa"/>
          </w:tblCellMar>
        </w:tblPrEx>
        <w:trPr>
          <w:trHeight w:val="1546"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22CAAF1B">
            <w:pPr>
              <w:pStyle w:val="43"/>
              <w:spacing w:line="240" w:lineRule="auto"/>
              <w:jc w:val="both"/>
              <w:rPr>
                <w:rFonts w:hint="eastAsia" w:ascii="宋体" w:hAnsi="宋体" w:eastAsia="宋体" w:cs="宋体"/>
                <w:color w:val="auto"/>
              </w:rPr>
            </w:pPr>
            <w:r>
              <w:rPr>
                <w:rFonts w:hint="eastAsia" w:ascii="宋体" w:hAnsi="宋体" w:eastAsia="宋体" w:cs="宋体"/>
                <w:b/>
                <w:color w:val="auto"/>
                <w:sz w:val="21"/>
                <w:u w:val="double"/>
              </w:rPr>
              <w:t>是否存在招标文件第2章投标须知第4.3款规定的任何一种情形（第13项除外）。</w:t>
            </w:r>
            <w:r>
              <w:rPr>
                <w:rFonts w:hint="eastAsia" w:ascii="宋体" w:hAnsi="宋体" w:eastAsia="宋体" w:cs="宋体"/>
                <w:b/>
                <w:bCs/>
                <w:color w:val="auto"/>
                <w:sz w:val="21"/>
                <w:u w:val="double"/>
              </w:rPr>
              <w:t>其中，投标人存在财产被司法机关接管或冻结的，应当如实填写具体情况，由评标委员会对是否会导致中标后合同无法履行作出判断。</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14:paraId="16880C50">
            <w:pPr>
              <w:pStyle w:val="43"/>
              <w:spacing w:line="240" w:lineRule="auto"/>
              <w:jc w:val="both"/>
              <w:rPr>
                <w:rFonts w:hint="eastAsia" w:ascii="宋体" w:hAnsi="宋体" w:eastAsia="宋体" w:cs="宋体"/>
                <w:color w:val="auto"/>
              </w:rPr>
            </w:pPr>
          </w:p>
        </w:tc>
      </w:tr>
    </w:tbl>
    <w:p w14:paraId="2E718B7C">
      <w:pPr>
        <w:pStyle w:val="45"/>
        <w:spacing w:line="240" w:lineRule="auto"/>
        <w:ind w:left="63" w:right="63" w:firstLine="0"/>
        <w:rPr>
          <w:rFonts w:hint="eastAsia"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029D53EE">
      <w:pPr>
        <w:pStyle w:val="44"/>
        <w:tabs>
          <w:tab w:val="left" w:pos="1600"/>
        </w:tabs>
        <w:snapToGrid w:val="0"/>
        <w:spacing w:line="240" w:lineRule="auto"/>
        <w:rPr>
          <w:rFonts w:hint="eastAsia" w:ascii="宋体" w:hAnsi="宋体" w:eastAsia="宋体" w:cs="宋体"/>
          <w:b/>
          <w:szCs w:val="21"/>
        </w:rPr>
      </w:pPr>
      <w:r>
        <w:rPr>
          <w:rFonts w:hint="eastAsia" w:ascii="宋体" w:hAnsi="宋体" w:eastAsia="宋体" w:cs="宋体"/>
          <w:b/>
        </w:rPr>
        <w:t>注：</w:t>
      </w:r>
      <w:r>
        <w:rPr>
          <w:rFonts w:hint="eastAsia" w:ascii="宋体" w:hAnsi="宋体" w:eastAsia="宋体" w:cs="宋体"/>
          <w:b/>
          <w:szCs w:val="21"/>
        </w:rPr>
        <w:t xml:space="preserve">1. </w:t>
      </w:r>
      <w:r>
        <w:rPr>
          <w:rFonts w:hint="eastAsia" w:ascii="宋体" w:hAnsi="宋体" w:eastAsia="宋体" w:cs="宋体"/>
          <w:b/>
          <w:szCs w:val="21"/>
          <w:u w:val="double"/>
        </w:rPr>
        <w:t>独立投标人或联合体投标的联合体各方均须填写此表，并加盖单位公章</w:t>
      </w:r>
      <w:r>
        <w:rPr>
          <w:rFonts w:hint="eastAsia" w:ascii="宋体" w:hAnsi="宋体" w:eastAsia="宋体" w:cs="宋体"/>
          <w:b/>
          <w:szCs w:val="21"/>
        </w:rPr>
        <w:t>。</w:t>
      </w:r>
    </w:p>
    <w:p w14:paraId="3487C34F">
      <w:pPr>
        <w:pStyle w:val="44"/>
        <w:numPr>
          <w:ilvl w:val="0"/>
          <w:numId w:val="6"/>
        </w:numPr>
        <w:tabs>
          <w:tab w:val="left" w:pos="1600"/>
        </w:tabs>
        <w:adjustRightInd w:val="0"/>
        <w:snapToGrid w:val="0"/>
        <w:spacing w:line="240" w:lineRule="auto"/>
        <w:ind w:firstLine="422" w:firstLineChars="200"/>
        <w:textAlignment w:val="baseline"/>
        <w:rPr>
          <w:rFonts w:hint="eastAsia" w:ascii="宋体" w:hAnsi="宋体" w:eastAsia="宋体" w:cs="宋体"/>
          <w:b/>
          <w:szCs w:val="21"/>
        </w:rPr>
      </w:pPr>
      <w:r>
        <w:rPr>
          <w:rFonts w:hint="eastAsia" w:ascii="宋体" w:hAnsi="宋体" w:eastAsia="宋体" w:cs="宋体"/>
          <w:b/>
          <w:szCs w:val="21"/>
          <w:u w:val="double"/>
        </w:rPr>
        <w:t>独立投标人或联合体投标的联合体各方均须附上营业执照、资质证书和施工企业安全生产许可证的扫描件，并加盖单位公章</w:t>
      </w:r>
      <w:r>
        <w:rPr>
          <w:rFonts w:hint="eastAsia" w:ascii="宋体" w:hAnsi="宋体" w:eastAsia="宋体" w:cs="宋体"/>
          <w:b/>
          <w:szCs w:val="21"/>
        </w:rPr>
        <w:t>。</w:t>
      </w:r>
    </w:p>
    <w:p w14:paraId="7134BD83">
      <w:pPr>
        <w:pStyle w:val="44"/>
        <w:numPr>
          <w:ilvl w:val="0"/>
          <w:numId w:val="6"/>
        </w:numPr>
        <w:tabs>
          <w:tab w:val="left" w:pos="1600"/>
        </w:tabs>
        <w:adjustRightInd w:val="0"/>
        <w:snapToGrid w:val="0"/>
        <w:spacing w:line="240" w:lineRule="auto"/>
        <w:ind w:firstLine="422" w:firstLineChars="200"/>
        <w:textAlignment w:val="baseline"/>
        <w:rPr>
          <w:rFonts w:hint="eastAsia" w:ascii="宋体" w:hAnsi="宋体" w:eastAsia="宋体" w:cs="宋体"/>
          <w:b/>
          <w:szCs w:val="21"/>
        </w:rPr>
      </w:pPr>
      <w:r>
        <w:rPr>
          <w:rFonts w:hint="eastAsia" w:ascii="宋体" w:hAnsi="宋体" w:eastAsia="宋体" w:cs="宋体"/>
          <w:b/>
          <w:szCs w:val="21"/>
          <w:u w:val="double"/>
        </w:rPr>
        <w:t>上述各类证书发生变更的，应办理完变更手续方可参加投标，并以发证机关核准的变更为准；否则评标委员会应以视为证书无效进行评定</w:t>
      </w:r>
      <w:r>
        <w:rPr>
          <w:rFonts w:hint="eastAsia" w:ascii="宋体" w:hAnsi="宋体" w:eastAsia="宋体" w:cs="宋体"/>
          <w:b/>
          <w:szCs w:val="21"/>
        </w:rPr>
        <w:t>。</w:t>
      </w:r>
    </w:p>
    <w:p w14:paraId="1EE94E44">
      <w:pPr>
        <w:pStyle w:val="44"/>
        <w:numPr>
          <w:ilvl w:val="0"/>
          <w:numId w:val="6"/>
        </w:numPr>
        <w:tabs>
          <w:tab w:val="left" w:pos="1600"/>
        </w:tabs>
        <w:adjustRightInd w:val="0"/>
        <w:snapToGrid w:val="0"/>
        <w:spacing w:line="240" w:lineRule="auto"/>
        <w:ind w:firstLine="422" w:firstLineChars="200"/>
        <w:textAlignment w:val="baseline"/>
        <w:rPr>
          <w:rFonts w:hint="eastAsia" w:ascii="宋体" w:hAnsi="宋体" w:eastAsia="宋体" w:cs="宋体"/>
          <w:b/>
        </w:rPr>
      </w:pPr>
      <w:r>
        <w:rPr>
          <w:rFonts w:hint="eastAsia" w:ascii="宋体" w:hAnsi="宋体" w:eastAsia="宋体" w:cs="宋体"/>
          <w:b/>
          <w:szCs w:val="21"/>
          <w:u w:val="double"/>
        </w:rPr>
        <w:t>未如实填写“是否存在招标文件第2章投标须知第4.3款规定的任何一种情形（第13项除外）”的，按弄虚作假处理。</w:t>
      </w:r>
    </w:p>
    <w:p w14:paraId="78A00A06">
      <w:pPr>
        <w:pStyle w:val="47"/>
        <w:spacing w:line="240" w:lineRule="auto"/>
        <w:outlineLvl w:val="2"/>
        <w:rPr>
          <w:rFonts w:hint="eastAsia" w:ascii="宋体" w:hAnsi="宋体" w:eastAsia="宋体" w:cs="宋体"/>
          <w:b/>
          <w:bCs w:val="0"/>
        </w:rPr>
      </w:pPr>
      <w:r>
        <w:rPr>
          <w:rFonts w:hint="eastAsia" w:ascii="宋体" w:hAnsi="宋体" w:eastAsia="宋体" w:cs="宋体"/>
        </w:rPr>
        <w:br w:type="page"/>
      </w:r>
      <w:bookmarkStart w:id="63" w:name="_Toc26183"/>
      <w:bookmarkStart w:id="64" w:name="_Toc28321"/>
      <w:bookmarkStart w:id="65" w:name="_Toc15864"/>
      <w:bookmarkStart w:id="66" w:name="_Toc26918"/>
      <w:bookmarkStart w:id="67" w:name="_Toc7426"/>
      <w:bookmarkStart w:id="68" w:name="_Toc1569"/>
      <w:r>
        <w:rPr>
          <w:rStyle w:val="40"/>
          <w:rFonts w:hint="eastAsia" w:ascii="宋体" w:hAnsi="宋体" w:eastAsia="宋体" w:cs="宋体"/>
          <w:b/>
          <w:bCs w:val="0"/>
        </w:rPr>
        <w:t>三、法定代表人资格证明书</w:t>
      </w:r>
      <w:bookmarkEnd w:id="63"/>
      <w:bookmarkEnd w:id="64"/>
      <w:bookmarkEnd w:id="65"/>
      <w:bookmarkEnd w:id="66"/>
      <w:bookmarkEnd w:id="67"/>
      <w:bookmarkEnd w:id="68"/>
    </w:p>
    <w:p w14:paraId="0283CC58">
      <w:pPr>
        <w:pStyle w:val="25"/>
        <w:spacing w:line="240" w:lineRule="auto"/>
        <w:ind w:left="546" w:leftChars="260"/>
        <w:rPr>
          <w:rFonts w:hint="eastAsia" w:ascii="宋体" w:hAnsi="宋体" w:eastAsia="宋体" w:cs="宋体"/>
          <w:sz w:val="26"/>
        </w:rPr>
      </w:pPr>
    </w:p>
    <w:p w14:paraId="2549D0F2">
      <w:pPr>
        <w:pStyle w:val="25"/>
        <w:spacing w:line="240" w:lineRule="auto"/>
        <w:ind w:left="546" w:leftChars="260"/>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14:paraId="454F1FBF">
      <w:pPr>
        <w:pStyle w:val="25"/>
        <w:spacing w:line="240" w:lineRule="auto"/>
        <w:ind w:left="546" w:leftChars="26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463F1A67">
      <w:pPr>
        <w:pStyle w:val="25"/>
        <w:spacing w:line="240" w:lineRule="auto"/>
        <w:ind w:left="546" w:leftChars="26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48034897">
      <w:pPr>
        <w:pStyle w:val="25"/>
        <w:spacing w:line="240" w:lineRule="auto"/>
        <w:ind w:left="546" w:leftChars="260"/>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手机号码：</w:t>
      </w:r>
      <w:r>
        <w:rPr>
          <w:rFonts w:hint="eastAsia" w:ascii="宋体" w:hAnsi="宋体" w:eastAsia="宋体" w:cs="宋体"/>
          <w:sz w:val="24"/>
          <w:szCs w:val="24"/>
          <w:u w:val="single"/>
        </w:rPr>
        <w:t xml:space="preserve">               </w:t>
      </w:r>
    </w:p>
    <w:p w14:paraId="20EE0A4E">
      <w:pPr>
        <w:pStyle w:val="25"/>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的法定代表人。</w:t>
      </w:r>
    </w:p>
    <w:p w14:paraId="489A07BD">
      <w:pPr>
        <w:pStyle w:val="25"/>
        <w:spacing w:line="240" w:lineRule="auto"/>
        <w:ind w:firstLine="480" w:firstLineChars="200"/>
        <w:rPr>
          <w:rFonts w:hint="eastAsia" w:ascii="宋体" w:hAnsi="宋体" w:eastAsia="宋体" w:cs="宋体"/>
          <w:sz w:val="24"/>
          <w:szCs w:val="24"/>
        </w:rPr>
      </w:pPr>
    </w:p>
    <w:p w14:paraId="13E4D8A9">
      <w:pPr>
        <w:pStyle w:val="25"/>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特此证明。</w:t>
      </w:r>
    </w:p>
    <w:p w14:paraId="48281A5D">
      <w:pPr>
        <w:pStyle w:val="24"/>
        <w:spacing w:line="240" w:lineRule="auto"/>
        <w:ind w:left="63" w:right="63" w:firstLine="0"/>
        <w:jc w:val="right"/>
        <w:rPr>
          <w:rFonts w:hint="eastAsia"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702281AF">
      <w:pPr>
        <w:pStyle w:val="24"/>
        <w:spacing w:line="240" w:lineRule="auto"/>
        <w:ind w:left="63" w:right="63" w:firstLine="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75A48C5">
      <w:pPr>
        <w:pStyle w:val="24"/>
        <w:spacing w:line="240" w:lineRule="auto"/>
        <w:ind w:left="63" w:right="63" w:firstLine="0"/>
        <w:rPr>
          <w:rFonts w:hint="eastAsia" w:ascii="宋体" w:hAnsi="宋体" w:eastAsia="宋体" w:cs="宋体"/>
          <w:sz w:val="26"/>
        </w:rPr>
      </w:pPr>
    </w:p>
    <w:p w14:paraId="28D45135">
      <w:pPr>
        <w:pStyle w:val="48"/>
        <w:spacing w:line="240" w:lineRule="auto"/>
        <w:outlineLvl w:val="2"/>
        <w:rPr>
          <w:rStyle w:val="40"/>
          <w:rFonts w:hint="eastAsia" w:ascii="宋体" w:hAnsi="宋体" w:eastAsia="宋体" w:cs="宋体"/>
          <w:b/>
          <w:bCs w:val="0"/>
        </w:rPr>
      </w:pPr>
      <w:r>
        <w:rPr>
          <w:rFonts w:hint="eastAsia" w:ascii="宋体" w:hAnsi="宋体" w:eastAsia="宋体" w:cs="宋体"/>
        </w:rPr>
        <w:br w:type="page"/>
      </w:r>
      <w:bookmarkStart w:id="69" w:name="_Toc2784"/>
      <w:bookmarkStart w:id="70" w:name="_Toc2311"/>
      <w:bookmarkStart w:id="71" w:name="_Toc22833"/>
      <w:bookmarkStart w:id="72" w:name="_Toc25343"/>
      <w:bookmarkStart w:id="73" w:name="_Toc22284"/>
      <w:bookmarkStart w:id="74" w:name="_Toc8797"/>
      <w:r>
        <w:rPr>
          <w:rStyle w:val="40"/>
          <w:rFonts w:hint="eastAsia" w:ascii="宋体" w:hAnsi="宋体" w:eastAsia="宋体" w:cs="宋体"/>
          <w:b/>
          <w:bCs w:val="0"/>
        </w:rPr>
        <w:t>四、授权委托书</w:t>
      </w:r>
      <w:bookmarkEnd w:id="69"/>
      <w:bookmarkEnd w:id="70"/>
      <w:bookmarkEnd w:id="71"/>
      <w:bookmarkEnd w:id="72"/>
      <w:bookmarkEnd w:id="73"/>
      <w:bookmarkEnd w:id="74"/>
    </w:p>
    <w:p w14:paraId="2BB1C1DA">
      <w:pPr>
        <w:pStyle w:val="49"/>
        <w:spacing w:line="240" w:lineRule="auto"/>
        <w:ind w:left="63" w:right="63" w:firstLine="0"/>
        <w:jc w:val="center"/>
        <w:rPr>
          <w:rFonts w:hint="eastAsia" w:ascii="宋体" w:hAnsi="宋体" w:eastAsia="宋体" w:cs="宋体"/>
          <w:sz w:val="26"/>
        </w:rPr>
      </w:pPr>
    </w:p>
    <w:p w14:paraId="6A8A0690">
      <w:pPr>
        <w:pStyle w:val="49"/>
        <w:spacing w:line="240" w:lineRule="auto"/>
        <w:ind w:firstLine="508"/>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的法定代表人，现委托</w:t>
      </w:r>
      <w:r>
        <w:rPr>
          <w:rFonts w:hint="eastAsia" w:ascii="宋体" w:hAnsi="宋体" w:eastAsia="宋体" w:cs="宋体"/>
          <w:sz w:val="24"/>
          <w:u w:val="single"/>
        </w:rPr>
        <w:t xml:space="preserve">          （姓名） </w:t>
      </w:r>
      <w:r>
        <w:rPr>
          <w:rFonts w:hint="eastAsia" w:ascii="宋体" w:hAnsi="宋体" w:eastAsia="宋体" w:cs="宋体"/>
          <w:sz w:val="24"/>
        </w:rPr>
        <w:t>为我方代理人。代理人根据授权，以我方名义签署、澄清、说明、补正、递交、撤回、撤销</w:t>
      </w:r>
      <w:r>
        <w:rPr>
          <w:rFonts w:hint="eastAsia" w:ascii="宋体" w:hAnsi="宋体" w:eastAsia="宋体" w:cs="宋体"/>
          <w:sz w:val="24"/>
          <w:u w:val="single"/>
        </w:rPr>
        <w:t xml:space="preserve">                    （项目名称及标段） </w:t>
      </w:r>
      <w:r>
        <w:rPr>
          <w:rFonts w:hint="eastAsia" w:ascii="宋体" w:hAnsi="宋体" w:eastAsia="宋体" w:cs="宋体"/>
          <w:sz w:val="24"/>
        </w:rPr>
        <w:t>施工投标文件、递交招标文件要求的有关书面证明材料、签订合同和处理有关事宜，其法律后果由我方承担。</w:t>
      </w:r>
    </w:p>
    <w:p w14:paraId="220E12D4">
      <w:pPr>
        <w:pStyle w:val="49"/>
        <w:spacing w:line="240" w:lineRule="auto"/>
        <w:ind w:firstLine="508"/>
        <w:rPr>
          <w:rFonts w:hint="eastAsia" w:ascii="宋体" w:hAnsi="宋体" w:eastAsia="宋体" w:cs="宋体"/>
          <w:sz w:val="24"/>
        </w:rPr>
      </w:pPr>
      <w:r>
        <w:rPr>
          <w:rFonts w:hint="eastAsia" w:ascii="宋体" w:hAnsi="宋体" w:eastAsia="宋体" w:cs="宋体"/>
          <w:sz w:val="24"/>
        </w:rPr>
        <w:t>代理人无转委托权。</w:t>
      </w:r>
    </w:p>
    <w:p w14:paraId="4A31D623">
      <w:pPr>
        <w:pStyle w:val="49"/>
        <w:spacing w:line="240" w:lineRule="auto"/>
        <w:ind w:firstLine="508"/>
        <w:rPr>
          <w:rFonts w:hint="eastAsia" w:ascii="宋体" w:hAnsi="宋体" w:eastAsia="宋体" w:cs="宋体"/>
          <w:sz w:val="24"/>
        </w:rPr>
      </w:pPr>
    </w:p>
    <w:p w14:paraId="53982FC3">
      <w:pPr>
        <w:pStyle w:val="49"/>
        <w:spacing w:line="240" w:lineRule="auto"/>
        <w:ind w:firstLine="480" w:firstLineChars="200"/>
        <w:rPr>
          <w:rFonts w:hint="eastAsia" w:ascii="宋体" w:hAnsi="宋体" w:eastAsia="宋体" w:cs="宋体"/>
          <w:sz w:val="24"/>
          <w:u w:val="single"/>
        </w:rPr>
      </w:pPr>
      <w:r>
        <w:rPr>
          <w:rFonts w:hint="eastAsia" w:ascii="宋体" w:hAnsi="宋体" w:eastAsia="宋体" w:cs="宋体"/>
          <w:sz w:val="24"/>
        </w:rPr>
        <w:t>代理人姓名：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手机号码：</w:t>
      </w:r>
      <w:r>
        <w:rPr>
          <w:rFonts w:hint="eastAsia" w:ascii="宋体" w:hAnsi="宋体" w:eastAsia="宋体" w:cs="宋体"/>
          <w:sz w:val="24"/>
          <w:u w:val="single"/>
        </w:rPr>
        <w:t xml:space="preserve">             </w:t>
      </w:r>
    </w:p>
    <w:p w14:paraId="510EE6C8">
      <w:pPr>
        <w:pStyle w:val="49"/>
        <w:spacing w:line="240" w:lineRule="auto"/>
        <w:ind w:firstLine="480" w:firstLineChars="200"/>
        <w:rPr>
          <w:rFonts w:hint="eastAsia" w:ascii="宋体" w:hAnsi="宋体" w:eastAsia="宋体" w:cs="宋体"/>
          <w:sz w:val="24"/>
          <w:u w:val="single"/>
        </w:rPr>
      </w:pPr>
      <w:r>
        <w:rPr>
          <w:rFonts w:hint="eastAsia" w:ascii="宋体" w:hAnsi="宋体" w:eastAsia="宋体" w:cs="宋体"/>
          <w:sz w:val="24"/>
        </w:rPr>
        <w:t>单      位：</w:t>
      </w:r>
      <w:r>
        <w:rPr>
          <w:rFonts w:hint="eastAsia" w:ascii="宋体" w:hAnsi="宋体" w:eastAsia="宋体" w:cs="宋体"/>
          <w:sz w:val="24"/>
          <w:u w:val="single"/>
        </w:rPr>
        <w:t xml:space="preserve">                 </w:t>
      </w:r>
      <w:r>
        <w:rPr>
          <w:rFonts w:hint="eastAsia" w:ascii="宋体" w:hAnsi="宋体" w:eastAsia="宋体" w:cs="宋体"/>
          <w:sz w:val="24"/>
        </w:rPr>
        <w:t>部门：</w:t>
      </w:r>
      <w:r>
        <w:rPr>
          <w:rFonts w:hint="eastAsia" w:ascii="宋体" w:hAnsi="宋体" w:eastAsia="宋体" w:cs="宋体"/>
          <w:sz w:val="24"/>
          <w:u w:val="single"/>
        </w:rPr>
        <w:t xml:space="preserve">           </w:t>
      </w:r>
      <w:r>
        <w:rPr>
          <w:rFonts w:hint="eastAsia" w:ascii="宋体" w:hAnsi="宋体" w:eastAsia="宋体" w:cs="宋体"/>
          <w:sz w:val="24"/>
        </w:rPr>
        <w:t>职    务：</w:t>
      </w:r>
      <w:r>
        <w:rPr>
          <w:rFonts w:hint="eastAsia" w:ascii="宋体" w:hAnsi="宋体" w:eastAsia="宋体" w:cs="宋体"/>
          <w:sz w:val="24"/>
          <w:u w:val="single"/>
        </w:rPr>
        <w:t xml:space="preserve">             </w:t>
      </w:r>
    </w:p>
    <w:p w14:paraId="7F9BCBC4">
      <w:pPr>
        <w:pStyle w:val="49"/>
        <w:spacing w:line="240" w:lineRule="auto"/>
        <w:ind w:firstLine="480" w:firstLineChars="200"/>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75E072BB">
      <w:pPr>
        <w:pStyle w:val="49"/>
        <w:spacing w:line="240" w:lineRule="auto"/>
        <w:ind w:firstLine="480" w:firstLineChars="200"/>
        <w:rPr>
          <w:rFonts w:hint="eastAsia" w:ascii="宋体" w:hAnsi="宋体" w:eastAsia="宋体" w:cs="宋体"/>
          <w:sz w:val="24"/>
        </w:rPr>
      </w:pPr>
    </w:p>
    <w:p w14:paraId="670401B2">
      <w:pPr>
        <w:pStyle w:val="49"/>
        <w:spacing w:line="240" w:lineRule="auto"/>
        <w:ind w:firstLine="480" w:firstLineChars="200"/>
        <w:rPr>
          <w:rFonts w:hint="eastAsia" w:ascii="宋体" w:hAnsi="宋体" w:eastAsia="宋体" w:cs="宋体"/>
          <w:sz w:val="24"/>
        </w:rPr>
      </w:pPr>
      <w:r>
        <w:rPr>
          <w:rFonts w:hint="eastAsia" w:ascii="宋体" w:hAnsi="宋体" w:eastAsia="宋体" w:cs="宋体"/>
          <w:sz w:val="24"/>
        </w:rPr>
        <w:t>附：委托代理人身份证</w:t>
      </w:r>
      <w:r>
        <w:rPr>
          <w:rFonts w:hint="eastAsia" w:ascii="宋体" w:hAnsi="宋体" w:eastAsia="宋体" w:cs="宋体"/>
          <w:sz w:val="24"/>
          <w:lang w:eastAsia="zh-CN"/>
        </w:rPr>
        <w:t>复印</w:t>
      </w:r>
      <w:r>
        <w:rPr>
          <w:rFonts w:hint="eastAsia" w:ascii="宋体" w:hAnsi="宋体" w:eastAsia="宋体" w:cs="宋体"/>
          <w:sz w:val="24"/>
        </w:rPr>
        <w:t>件</w:t>
      </w:r>
    </w:p>
    <w:p w14:paraId="144B724D">
      <w:pPr>
        <w:pStyle w:val="49"/>
        <w:spacing w:line="240" w:lineRule="auto"/>
        <w:ind w:firstLine="480" w:firstLineChars="200"/>
        <w:rPr>
          <w:rFonts w:hint="eastAsia" w:ascii="宋体" w:hAnsi="宋体" w:eastAsia="宋体" w:cs="宋体"/>
          <w:sz w:val="24"/>
        </w:rPr>
      </w:pPr>
    </w:p>
    <w:p w14:paraId="42150CC7">
      <w:pPr>
        <w:pStyle w:val="49"/>
        <w:spacing w:line="240" w:lineRule="auto"/>
        <w:ind w:firstLine="480" w:firstLineChars="200"/>
        <w:rPr>
          <w:rFonts w:hint="eastAsia" w:ascii="宋体" w:hAnsi="宋体" w:eastAsia="宋体" w:cs="宋体"/>
          <w:sz w:val="24"/>
          <w:u w:val="single"/>
        </w:rPr>
      </w:pPr>
    </w:p>
    <w:p w14:paraId="29EA22F7">
      <w:pPr>
        <w:pStyle w:val="49"/>
        <w:spacing w:line="240" w:lineRule="auto"/>
        <w:ind w:firstLine="3360" w:firstLineChars="1400"/>
        <w:jc w:val="right"/>
        <w:rPr>
          <w:rFonts w:hint="eastAsia" w:ascii="宋体" w:hAnsi="宋体" w:eastAsia="宋体" w:cs="宋体"/>
          <w:sz w:val="24"/>
        </w:rPr>
      </w:pPr>
      <w:r>
        <w:rPr>
          <w:rFonts w:hint="eastAsia" w:ascii="宋体" w:hAnsi="宋体" w:eastAsia="宋体" w:cs="宋体"/>
          <w:sz w:val="24"/>
        </w:rPr>
        <w:t>投  标  人：</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21D36472">
      <w:pPr>
        <w:pStyle w:val="49"/>
        <w:spacing w:line="240" w:lineRule="auto"/>
        <w:ind w:firstLine="0"/>
        <w:jc w:val="right"/>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（盖章）</w:t>
      </w:r>
    </w:p>
    <w:p w14:paraId="523685A2">
      <w:pPr>
        <w:pStyle w:val="49"/>
        <w:spacing w:line="240" w:lineRule="auto"/>
        <w:ind w:firstLine="0"/>
        <w:jc w:val="right"/>
        <w:rPr>
          <w:rFonts w:hint="eastAsia"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（盖章或签字）</w:t>
      </w:r>
    </w:p>
    <w:p w14:paraId="74D17FEA">
      <w:pPr>
        <w:pStyle w:val="49"/>
        <w:spacing w:line="240" w:lineRule="auto"/>
        <w:ind w:firstLine="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F220FAC">
      <w:pPr>
        <w:pStyle w:val="49"/>
        <w:spacing w:line="240" w:lineRule="auto"/>
        <w:ind w:firstLine="0"/>
        <w:rPr>
          <w:rFonts w:hint="eastAsia" w:ascii="宋体" w:hAnsi="宋体" w:eastAsia="宋体" w:cs="宋体"/>
          <w:sz w:val="24"/>
        </w:rPr>
      </w:pPr>
    </w:p>
    <w:p w14:paraId="60A3653F">
      <w:pPr>
        <w:pStyle w:val="49"/>
        <w:spacing w:line="240" w:lineRule="auto"/>
        <w:ind w:firstLine="0"/>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b/>
          <w:sz w:val="24"/>
          <w:u w:val="double"/>
        </w:rPr>
        <w:t>委托代理人（签字）是指本委托书由委托代理人签字后，再进行扫描并上传。</w:t>
      </w:r>
    </w:p>
    <w:p w14:paraId="66A7A290">
      <w:pPr>
        <w:pStyle w:val="51"/>
        <w:spacing w:line="240" w:lineRule="auto"/>
        <w:outlineLvl w:val="2"/>
        <w:rPr>
          <w:rStyle w:val="40"/>
          <w:rFonts w:hint="eastAsia" w:ascii="宋体" w:hAnsi="宋体" w:eastAsia="宋体" w:cs="宋体"/>
          <w:b/>
          <w:bCs w:val="0"/>
        </w:rPr>
      </w:pPr>
      <w:r>
        <w:rPr>
          <w:rFonts w:hint="eastAsia" w:ascii="宋体" w:hAnsi="宋体" w:eastAsia="宋体" w:cs="宋体"/>
        </w:rPr>
        <w:br w:type="page"/>
      </w:r>
      <w:bookmarkStart w:id="75" w:name="_Toc26543"/>
      <w:bookmarkStart w:id="76" w:name="_Toc19210"/>
      <w:bookmarkStart w:id="77" w:name="_Toc23121"/>
      <w:bookmarkStart w:id="78" w:name="_Toc6434"/>
      <w:bookmarkStart w:id="79" w:name="_Toc29768"/>
      <w:bookmarkStart w:id="80" w:name="_Toc18693"/>
      <w:r>
        <w:rPr>
          <w:rStyle w:val="40"/>
          <w:rFonts w:hint="eastAsia" w:ascii="宋体" w:hAnsi="宋体" w:eastAsia="宋体" w:cs="宋体"/>
          <w:b/>
          <w:bCs w:val="0"/>
        </w:rPr>
        <w:t>五、拟派出项目负责人简要情况表</w:t>
      </w:r>
      <w:bookmarkEnd w:id="75"/>
      <w:bookmarkEnd w:id="76"/>
      <w:bookmarkEnd w:id="77"/>
      <w:bookmarkEnd w:id="78"/>
      <w:bookmarkEnd w:id="79"/>
      <w:bookmarkEnd w:id="80"/>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3"/>
        <w:gridCol w:w="1787"/>
        <w:gridCol w:w="899"/>
        <w:gridCol w:w="1705"/>
        <w:gridCol w:w="103"/>
        <w:gridCol w:w="2029"/>
      </w:tblGrid>
      <w:tr w14:paraId="3BBB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14:paraId="2D369E75">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姓  名</w:t>
            </w:r>
          </w:p>
        </w:tc>
        <w:tc>
          <w:tcPr>
            <w:tcW w:w="913" w:type="dxa"/>
            <w:noWrap w:val="0"/>
            <w:vAlign w:val="center"/>
          </w:tcPr>
          <w:p w14:paraId="35F9ED9E">
            <w:pPr>
              <w:pStyle w:val="52"/>
              <w:spacing w:line="240" w:lineRule="auto"/>
              <w:jc w:val="center"/>
              <w:rPr>
                <w:rFonts w:hint="eastAsia" w:ascii="宋体" w:hAnsi="宋体" w:eastAsia="宋体" w:cs="宋体"/>
                <w:sz w:val="24"/>
                <w:szCs w:val="24"/>
              </w:rPr>
            </w:pPr>
          </w:p>
        </w:tc>
        <w:tc>
          <w:tcPr>
            <w:tcW w:w="1787" w:type="dxa"/>
            <w:noWrap w:val="0"/>
            <w:vAlign w:val="center"/>
          </w:tcPr>
          <w:p w14:paraId="1F28ED3F">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4736" w:type="dxa"/>
            <w:gridSpan w:val="4"/>
            <w:noWrap w:val="0"/>
            <w:vAlign w:val="center"/>
          </w:tcPr>
          <w:p w14:paraId="7949BA02">
            <w:pPr>
              <w:pStyle w:val="52"/>
              <w:spacing w:line="240" w:lineRule="auto"/>
              <w:jc w:val="center"/>
              <w:rPr>
                <w:rFonts w:hint="eastAsia" w:ascii="宋体" w:hAnsi="宋体" w:eastAsia="宋体" w:cs="宋体"/>
                <w:sz w:val="24"/>
                <w:szCs w:val="24"/>
              </w:rPr>
            </w:pPr>
          </w:p>
        </w:tc>
      </w:tr>
      <w:tr w14:paraId="2002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14:paraId="33A711A5">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职  称</w:t>
            </w:r>
          </w:p>
        </w:tc>
        <w:tc>
          <w:tcPr>
            <w:tcW w:w="913" w:type="dxa"/>
            <w:noWrap w:val="0"/>
            <w:vAlign w:val="center"/>
          </w:tcPr>
          <w:p w14:paraId="025DD615">
            <w:pPr>
              <w:pStyle w:val="52"/>
              <w:spacing w:line="240" w:lineRule="auto"/>
              <w:jc w:val="center"/>
              <w:rPr>
                <w:rFonts w:hint="eastAsia" w:ascii="宋体" w:hAnsi="宋体" w:eastAsia="宋体" w:cs="宋体"/>
                <w:sz w:val="24"/>
                <w:szCs w:val="24"/>
              </w:rPr>
            </w:pPr>
          </w:p>
        </w:tc>
        <w:tc>
          <w:tcPr>
            <w:tcW w:w="1787" w:type="dxa"/>
            <w:noWrap w:val="0"/>
            <w:vAlign w:val="center"/>
          </w:tcPr>
          <w:p w14:paraId="2C694B45">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职称证书编号</w:t>
            </w:r>
          </w:p>
        </w:tc>
        <w:tc>
          <w:tcPr>
            <w:tcW w:w="899" w:type="dxa"/>
            <w:noWrap w:val="0"/>
            <w:vAlign w:val="center"/>
          </w:tcPr>
          <w:p w14:paraId="350721E0">
            <w:pPr>
              <w:pStyle w:val="52"/>
              <w:spacing w:line="240" w:lineRule="auto"/>
              <w:jc w:val="center"/>
              <w:rPr>
                <w:rFonts w:hint="eastAsia" w:ascii="宋体" w:hAnsi="宋体" w:eastAsia="宋体" w:cs="宋体"/>
                <w:sz w:val="24"/>
                <w:szCs w:val="24"/>
              </w:rPr>
            </w:pPr>
          </w:p>
        </w:tc>
        <w:tc>
          <w:tcPr>
            <w:tcW w:w="1808" w:type="dxa"/>
            <w:gridSpan w:val="2"/>
            <w:noWrap w:val="0"/>
            <w:vAlign w:val="center"/>
          </w:tcPr>
          <w:p w14:paraId="5EABE146">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2029" w:type="dxa"/>
            <w:noWrap w:val="0"/>
            <w:vAlign w:val="center"/>
          </w:tcPr>
          <w:p w14:paraId="180E0E8C">
            <w:pPr>
              <w:pStyle w:val="52"/>
              <w:spacing w:line="240" w:lineRule="auto"/>
              <w:jc w:val="center"/>
              <w:rPr>
                <w:rFonts w:hint="eastAsia" w:ascii="宋体" w:hAnsi="宋体" w:eastAsia="宋体" w:cs="宋体"/>
                <w:sz w:val="24"/>
                <w:szCs w:val="24"/>
              </w:rPr>
            </w:pPr>
          </w:p>
        </w:tc>
      </w:tr>
      <w:tr w14:paraId="3AB0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2" w:type="dxa"/>
            <w:gridSpan w:val="3"/>
            <w:noWrap w:val="0"/>
            <w:vAlign w:val="center"/>
          </w:tcPr>
          <w:p w14:paraId="283DDAAA">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注册建造师执业资格等级</w:t>
            </w:r>
          </w:p>
        </w:tc>
        <w:tc>
          <w:tcPr>
            <w:tcW w:w="899" w:type="dxa"/>
            <w:noWrap w:val="0"/>
            <w:vAlign w:val="center"/>
          </w:tcPr>
          <w:p w14:paraId="7F173745">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   级</w:t>
            </w:r>
          </w:p>
        </w:tc>
        <w:tc>
          <w:tcPr>
            <w:tcW w:w="1808" w:type="dxa"/>
            <w:gridSpan w:val="2"/>
            <w:noWrap w:val="0"/>
            <w:vAlign w:val="center"/>
          </w:tcPr>
          <w:p w14:paraId="52409D9B">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建造师专业</w:t>
            </w:r>
          </w:p>
        </w:tc>
        <w:tc>
          <w:tcPr>
            <w:tcW w:w="2029" w:type="dxa"/>
            <w:noWrap w:val="0"/>
            <w:vAlign w:val="center"/>
          </w:tcPr>
          <w:p w14:paraId="2D08C4C6">
            <w:pPr>
              <w:pStyle w:val="52"/>
              <w:spacing w:line="240" w:lineRule="auto"/>
              <w:jc w:val="center"/>
              <w:rPr>
                <w:rFonts w:hint="eastAsia" w:ascii="宋体" w:hAnsi="宋体" w:eastAsia="宋体" w:cs="宋体"/>
                <w:sz w:val="24"/>
                <w:szCs w:val="24"/>
              </w:rPr>
            </w:pPr>
          </w:p>
        </w:tc>
      </w:tr>
      <w:tr w14:paraId="45EF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912" w:type="dxa"/>
            <w:gridSpan w:val="3"/>
            <w:noWrap w:val="0"/>
            <w:vAlign w:val="center"/>
          </w:tcPr>
          <w:p w14:paraId="429453CC">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建造师注册证书号</w:t>
            </w:r>
          </w:p>
        </w:tc>
        <w:tc>
          <w:tcPr>
            <w:tcW w:w="899" w:type="dxa"/>
            <w:noWrap w:val="0"/>
            <w:vAlign w:val="center"/>
          </w:tcPr>
          <w:p w14:paraId="1ACBADF5">
            <w:pPr>
              <w:pStyle w:val="52"/>
              <w:spacing w:line="240" w:lineRule="auto"/>
              <w:jc w:val="center"/>
              <w:rPr>
                <w:rFonts w:hint="eastAsia" w:ascii="宋体" w:hAnsi="宋体" w:eastAsia="宋体" w:cs="宋体"/>
                <w:sz w:val="24"/>
                <w:szCs w:val="24"/>
              </w:rPr>
            </w:pPr>
          </w:p>
        </w:tc>
        <w:tc>
          <w:tcPr>
            <w:tcW w:w="1808" w:type="dxa"/>
            <w:gridSpan w:val="2"/>
            <w:noWrap w:val="0"/>
            <w:vAlign w:val="center"/>
          </w:tcPr>
          <w:p w14:paraId="79426F96">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安全生产考核合格证书</w:t>
            </w:r>
          </w:p>
        </w:tc>
        <w:tc>
          <w:tcPr>
            <w:tcW w:w="2029" w:type="dxa"/>
            <w:noWrap w:val="0"/>
            <w:vAlign w:val="center"/>
          </w:tcPr>
          <w:p w14:paraId="6E9B4933">
            <w:pPr>
              <w:pStyle w:val="52"/>
              <w:spacing w:line="240" w:lineRule="auto"/>
              <w:jc w:val="center"/>
              <w:rPr>
                <w:rFonts w:hint="eastAsia" w:ascii="宋体" w:hAnsi="宋体" w:eastAsia="宋体" w:cs="宋体"/>
                <w:sz w:val="24"/>
                <w:szCs w:val="24"/>
              </w:rPr>
            </w:pPr>
          </w:p>
        </w:tc>
      </w:tr>
      <w:tr w14:paraId="3272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2" w:type="dxa"/>
            <w:gridSpan w:val="3"/>
            <w:noWrap w:val="0"/>
            <w:vAlign w:val="center"/>
          </w:tcPr>
          <w:p w14:paraId="659346DB">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手机号码</w:t>
            </w:r>
          </w:p>
        </w:tc>
        <w:tc>
          <w:tcPr>
            <w:tcW w:w="899" w:type="dxa"/>
            <w:tcBorders>
              <w:right w:val="single" w:color="auto" w:sz="4" w:space="0"/>
            </w:tcBorders>
            <w:noWrap w:val="0"/>
            <w:vAlign w:val="center"/>
          </w:tcPr>
          <w:p w14:paraId="6CA17FA7">
            <w:pPr>
              <w:pStyle w:val="52"/>
              <w:spacing w:line="240" w:lineRule="auto"/>
              <w:jc w:val="center"/>
              <w:rPr>
                <w:rFonts w:hint="eastAsia" w:ascii="宋体" w:hAnsi="宋体" w:eastAsia="宋体" w:cs="宋体"/>
                <w:sz w:val="24"/>
                <w:szCs w:val="24"/>
              </w:rPr>
            </w:pPr>
          </w:p>
        </w:tc>
        <w:tc>
          <w:tcPr>
            <w:tcW w:w="1808" w:type="dxa"/>
            <w:gridSpan w:val="2"/>
            <w:tcBorders>
              <w:left w:val="single" w:color="auto" w:sz="4" w:space="0"/>
              <w:right w:val="single" w:color="auto" w:sz="4" w:space="0"/>
            </w:tcBorders>
            <w:noWrap w:val="0"/>
            <w:vAlign w:val="center"/>
          </w:tcPr>
          <w:p w14:paraId="121280F6">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最高学历</w:t>
            </w:r>
          </w:p>
        </w:tc>
        <w:tc>
          <w:tcPr>
            <w:tcW w:w="2029" w:type="dxa"/>
            <w:tcBorders>
              <w:left w:val="single" w:color="auto" w:sz="4" w:space="0"/>
            </w:tcBorders>
            <w:noWrap w:val="0"/>
            <w:vAlign w:val="center"/>
          </w:tcPr>
          <w:p w14:paraId="2B20F035">
            <w:pPr>
              <w:pStyle w:val="52"/>
              <w:spacing w:line="240" w:lineRule="auto"/>
              <w:jc w:val="center"/>
              <w:rPr>
                <w:rFonts w:hint="eastAsia" w:ascii="宋体" w:hAnsi="宋体" w:eastAsia="宋体" w:cs="宋体"/>
                <w:sz w:val="24"/>
                <w:szCs w:val="24"/>
              </w:rPr>
            </w:pPr>
          </w:p>
        </w:tc>
      </w:tr>
      <w:tr w14:paraId="74CA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2" w:type="dxa"/>
            <w:noWrap w:val="0"/>
            <w:vAlign w:val="center"/>
          </w:tcPr>
          <w:p w14:paraId="7520DB22">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7436" w:type="dxa"/>
            <w:gridSpan w:val="6"/>
            <w:noWrap w:val="0"/>
            <w:vAlign w:val="center"/>
          </w:tcPr>
          <w:p w14:paraId="24FA91DA">
            <w:pPr>
              <w:pStyle w:val="52"/>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7A69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8" w:type="dxa"/>
            <w:gridSpan w:val="7"/>
            <w:noWrap w:val="0"/>
            <w:vAlign w:val="center"/>
          </w:tcPr>
          <w:p w14:paraId="714D9734">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2876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14:paraId="5BD1522D">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599" w:type="dxa"/>
            <w:gridSpan w:val="3"/>
            <w:noWrap w:val="0"/>
            <w:vAlign w:val="center"/>
          </w:tcPr>
          <w:p w14:paraId="397A46CE">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参加过的类似项目名称</w:t>
            </w:r>
          </w:p>
        </w:tc>
        <w:tc>
          <w:tcPr>
            <w:tcW w:w="1705" w:type="dxa"/>
            <w:noWrap w:val="0"/>
            <w:vAlign w:val="center"/>
          </w:tcPr>
          <w:p w14:paraId="492221FF">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工程概况说明</w:t>
            </w:r>
          </w:p>
        </w:tc>
        <w:tc>
          <w:tcPr>
            <w:tcW w:w="2132" w:type="dxa"/>
            <w:gridSpan w:val="2"/>
            <w:noWrap w:val="0"/>
            <w:vAlign w:val="center"/>
          </w:tcPr>
          <w:p w14:paraId="6650ABA6">
            <w:pPr>
              <w:pStyle w:val="52"/>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r>
      <w:tr w14:paraId="5C8B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6E2B41AA">
            <w:pPr>
              <w:pStyle w:val="52"/>
              <w:spacing w:line="240" w:lineRule="auto"/>
              <w:jc w:val="center"/>
              <w:rPr>
                <w:rFonts w:hint="eastAsia" w:ascii="宋体" w:hAnsi="宋体" w:eastAsia="宋体" w:cs="宋体"/>
                <w:sz w:val="24"/>
                <w:szCs w:val="24"/>
              </w:rPr>
            </w:pPr>
          </w:p>
        </w:tc>
        <w:tc>
          <w:tcPr>
            <w:tcW w:w="3599" w:type="dxa"/>
            <w:gridSpan w:val="3"/>
            <w:noWrap w:val="0"/>
            <w:vAlign w:val="center"/>
          </w:tcPr>
          <w:p w14:paraId="430B6114">
            <w:pPr>
              <w:pStyle w:val="52"/>
              <w:spacing w:line="240" w:lineRule="auto"/>
              <w:jc w:val="center"/>
              <w:rPr>
                <w:rFonts w:hint="eastAsia" w:ascii="宋体" w:hAnsi="宋体" w:eastAsia="宋体" w:cs="宋体"/>
                <w:sz w:val="24"/>
                <w:szCs w:val="24"/>
              </w:rPr>
            </w:pPr>
          </w:p>
        </w:tc>
        <w:tc>
          <w:tcPr>
            <w:tcW w:w="1705" w:type="dxa"/>
            <w:noWrap w:val="0"/>
            <w:vAlign w:val="center"/>
          </w:tcPr>
          <w:p w14:paraId="47C310CC">
            <w:pPr>
              <w:pStyle w:val="52"/>
              <w:spacing w:line="240" w:lineRule="auto"/>
              <w:jc w:val="center"/>
              <w:rPr>
                <w:rFonts w:hint="eastAsia" w:ascii="宋体" w:hAnsi="宋体" w:eastAsia="宋体" w:cs="宋体"/>
                <w:sz w:val="24"/>
                <w:szCs w:val="24"/>
              </w:rPr>
            </w:pPr>
          </w:p>
        </w:tc>
        <w:tc>
          <w:tcPr>
            <w:tcW w:w="2132" w:type="dxa"/>
            <w:gridSpan w:val="2"/>
            <w:noWrap w:val="0"/>
            <w:vAlign w:val="center"/>
          </w:tcPr>
          <w:p w14:paraId="0AC104FB">
            <w:pPr>
              <w:pStyle w:val="52"/>
              <w:spacing w:line="240" w:lineRule="auto"/>
              <w:jc w:val="center"/>
              <w:rPr>
                <w:rFonts w:hint="eastAsia" w:ascii="宋体" w:hAnsi="宋体" w:eastAsia="宋体" w:cs="宋体"/>
                <w:sz w:val="24"/>
                <w:szCs w:val="24"/>
              </w:rPr>
            </w:pPr>
          </w:p>
        </w:tc>
      </w:tr>
      <w:tr w14:paraId="5B04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5E6D8987">
            <w:pPr>
              <w:pStyle w:val="52"/>
              <w:spacing w:line="240" w:lineRule="auto"/>
              <w:jc w:val="center"/>
              <w:rPr>
                <w:rFonts w:hint="eastAsia" w:ascii="宋体" w:hAnsi="宋体" w:eastAsia="宋体" w:cs="宋体"/>
                <w:sz w:val="24"/>
                <w:szCs w:val="24"/>
              </w:rPr>
            </w:pPr>
          </w:p>
        </w:tc>
        <w:tc>
          <w:tcPr>
            <w:tcW w:w="3599" w:type="dxa"/>
            <w:gridSpan w:val="3"/>
            <w:noWrap w:val="0"/>
            <w:vAlign w:val="center"/>
          </w:tcPr>
          <w:p w14:paraId="0E9C04AE">
            <w:pPr>
              <w:pStyle w:val="52"/>
              <w:spacing w:line="240" w:lineRule="auto"/>
              <w:jc w:val="center"/>
              <w:rPr>
                <w:rFonts w:hint="eastAsia" w:ascii="宋体" w:hAnsi="宋体" w:eastAsia="宋体" w:cs="宋体"/>
                <w:sz w:val="24"/>
                <w:szCs w:val="24"/>
              </w:rPr>
            </w:pPr>
          </w:p>
        </w:tc>
        <w:tc>
          <w:tcPr>
            <w:tcW w:w="1705" w:type="dxa"/>
            <w:noWrap w:val="0"/>
            <w:vAlign w:val="center"/>
          </w:tcPr>
          <w:p w14:paraId="356B3199">
            <w:pPr>
              <w:pStyle w:val="52"/>
              <w:spacing w:line="240" w:lineRule="auto"/>
              <w:jc w:val="center"/>
              <w:rPr>
                <w:rFonts w:hint="eastAsia" w:ascii="宋体" w:hAnsi="宋体" w:eastAsia="宋体" w:cs="宋体"/>
                <w:sz w:val="24"/>
                <w:szCs w:val="24"/>
              </w:rPr>
            </w:pPr>
          </w:p>
        </w:tc>
        <w:tc>
          <w:tcPr>
            <w:tcW w:w="2132" w:type="dxa"/>
            <w:gridSpan w:val="2"/>
            <w:noWrap w:val="0"/>
            <w:vAlign w:val="center"/>
          </w:tcPr>
          <w:p w14:paraId="13504051">
            <w:pPr>
              <w:pStyle w:val="52"/>
              <w:spacing w:line="240" w:lineRule="auto"/>
              <w:jc w:val="center"/>
              <w:rPr>
                <w:rFonts w:hint="eastAsia" w:ascii="宋体" w:hAnsi="宋体" w:eastAsia="宋体" w:cs="宋体"/>
                <w:sz w:val="24"/>
                <w:szCs w:val="24"/>
              </w:rPr>
            </w:pPr>
          </w:p>
        </w:tc>
      </w:tr>
      <w:tr w14:paraId="142F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30425605">
            <w:pPr>
              <w:pStyle w:val="52"/>
              <w:spacing w:line="240" w:lineRule="auto"/>
              <w:jc w:val="center"/>
              <w:rPr>
                <w:rFonts w:hint="eastAsia" w:ascii="宋体" w:hAnsi="宋体" w:eastAsia="宋体" w:cs="宋体"/>
                <w:sz w:val="24"/>
                <w:szCs w:val="24"/>
              </w:rPr>
            </w:pPr>
          </w:p>
        </w:tc>
        <w:tc>
          <w:tcPr>
            <w:tcW w:w="3599" w:type="dxa"/>
            <w:gridSpan w:val="3"/>
            <w:noWrap w:val="0"/>
            <w:vAlign w:val="center"/>
          </w:tcPr>
          <w:p w14:paraId="33FE4E76">
            <w:pPr>
              <w:pStyle w:val="52"/>
              <w:spacing w:line="240" w:lineRule="auto"/>
              <w:jc w:val="center"/>
              <w:rPr>
                <w:rFonts w:hint="eastAsia" w:ascii="宋体" w:hAnsi="宋体" w:eastAsia="宋体" w:cs="宋体"/>
                <w:sz w:val="24"/>
                <w:szCs w:val="24"/>
              </w:rPr>
            </w:pPr>
          </w:p>
        </w:tc>
        <w:tc>
          <w:tcPr>
            <w:tcW w:w="1705" w:type="dxa"/>
            <w:noWrap w:val="0"/>
            <w:vAlign w:val="center"/>
          </w:tcPr>
          <w:p w14:paraId="76001077">
            <w:pPr>
              <w:pStyle w:val="52"/>
              <w:spacing w:line="240" w:lineRule="auto"/>
              <w:jc w:val="center"/>
              <w:rPr>
                <w:rFonts w:hint="eastAsia" w:ascii="宋体" w:hAnsi="宋体" w:eastAsia="宋体" w:cs="宋体"/>
                <w:sz w:val="24"/>
                <w:szCs w:val="24"/>
              </w:rPr>
            </w:pPr>
          </w:p>
        </w:tc>
        <w:tc>
          <w:tcPr>
            <w:tcW w:w="2132" w:type="dxa"/>
            <w:gridSpan w:val="2"/>
            <w:noWrap w:val="0"/>
            <w:vAlign w:val="center"/>
          </w:tcPr>
          <w:p w14:paraId="19637EBD">
            <w:pPr>
              <w:pStyle w:val="52"/>
              <w:spacing w:line="240" w:lineRule="auto"/>
              <w:jc w:val="center"/>
              <w:rPr>
                <w:rFonts w:hint="eastAsia" w:ascii="宋体" w:hAnsi="宋体" w:eastAsia="宋体" w:cs="宋体"/>
                <w:sz w:val="24"/>
                <w:szCs w:val="24"/>
              </w:rPr>
            </w:pPr>
          </w:p>
        </w:tc>
      </w:tr>
      <w:tr w14:paraId="6609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7D6A2BBF">
            <w:pPr>
              <w:pStyle w:val="52"/>
              <w:spacing w:line="240" w:lineRule="auto"/>
              <w:jc w:val="center"/>
              <w:rPr>
                <w:rFonts w:hint="eastAsia" w:ascii="宋体" w:hAnsi="宋体" w:eastAsia="宋体" w:cs="宋体"/>
                <w:sz w:val="24"/>
                <w:szCs w:val="24"/>
              </w:rPr>
            </w:pPr>
          </w:p>
        </w:tc>
        <w:tc>
          <w:tcPr>
            <w:tcW w:w="3599" w:type="dxa"/>
            <w:gridSpan w:val="3"/>
            <w:noWrap w:val="0"/>
            <w:vAlign w:val="center"/>
          </w:tcPr>
          <w:p w14:paraId="51002216">
            <w:pPr>
              <w:pStyle w:val="52"/>
              <w:spacing w:line="240" w:lineRule="auto"/>
              <w:jc w:val="center"/>
              <w:rPr>
                <w:rFonts w:hint="eastAsia" w:ascii="宋体" w:hAnsi="宋体" w:eastAsia="宋体" w:cs="宋体"/>
                <w:sz w:val="24"/>
                <w:szCs w:val="24"/>
              </w:rPr>
            </w:pPr>
          </w:p>
        </w:tc>
        <w:tc>
          <w:tcPr>
            <w:tcW w:w="1705" w:type="dxa"/>
            <w:noWrap w:val="0"/>
            <w:vAlign w:val="center"/>
          </w:tcPr>
          <w:p w14:paraId="46EF004E">
            <w:pPr>
              <w:pStyle w:val="52"/>
              <w:spacing w:line="240" w:lineRule="auto"/>
              <w:jc w:val="center"/>
              <w:rPr>
                <w:rFonts w:hint="eastAsia" w:ascii="宋体" w:hAnsi="宋体" w:eastAsia="宋体" w:cs="宋体"/>
                <w:sz w:val="24"/>
                <w:szCs w:val="24"/>
              </w:rPr>
            </w:pPr>
          </w:p>
        </w:tc>
        <w:tc>
          <w:tcPr>
            <w:tcW w:w="2132" w:type="dxa"/>
            <w:gridSpan w:val="2"/>
            <w:noWrap w:val="0"/>
            <w:vAlign w:val="center"/>
          </w:tcPr>
          <w:p w14:paraId="62BA940F">
            <w:pPr>
              <w:pStyle w:val="52"/>
              <w:spacing w:line="240" w:lineRule="auto"/>
              <w:jc w:val="center"/>
              <w:rPr>
                <w:rFonts w:hint="eastAsia" w:ascii="宋体" w:hAnsi="宋体" w:eastAsia="宋体" w:cs="宋体"/>
                <w:sz w:val="24"/>
                <w:szCs w:val="24"/>
              </w:rPr>
            </w:pPr>
          </w:p>
        </w:tc>
      </w:tr>
      <w:tr w14:paraId="4A7C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610E5A3E">
            <w:pPr>
              <w:pStyle w:val="52"/>
              <w:spacing w:line="240" w:lineRule="auto"/>
              <w:jc w:val="center"/>
              <w:rPr>
                <w:rFonts w:hint="eastAsia" w:ascii="宋体" w:hAnsi="宋体" w:eastAsia="宋体" w:cs="宋体"/>
                <w:sz w:val="24"/>
                <w:szCs w:val="24"/>
              </w:rPr>
            </w:pPr>
          </w:p>
        </w:tc>
        <w:tc>
          <w:tcPr>
            <w:tcW w:w="3599" w:type="dxa"/>
            <w:gridSpan w:val="3"/>
            <w:noWrap w:val="0"/>
            <w:vAlign w:val="center"/>
          </w:tcPr>
          <w:p w14:paraId="6FC8CF48">
            <w:pPr>
              <w:pStyle w:val="52"/>
              <w:spacing w:line="240" w:lineRule="auto"/>
              <w:jc w:val="center"/>
              <w:rPr>
                <w:rFonts w:hint="eastAsia" w:ascii="宋体" w:hAnsi="宋体" w:eastAsia="宋体" w:cs="宋体"/>
                <w:sz w:val="24"/>
                <w:szCs w:val="24"/>
              </w:rPr>
            </w:pPr>
          </w:p>
        </w:tc>
        <w:tc>
          <w:tcPr>
            <w:tcW w:w="1705" w:type="dxa"/>
            <w:noWrap w:val="0"/>
            <w:vAlign w:val="center"/>
          </w:tcPr>
          <w:p w14:paraId="501D95E7">
            <w:pPr>
              <w:pStyle w:val="52"/>
              <w:spacing w:line="240" w:lineRule="auto"/>
              <w:jc w:val="center"/>
              <w:rPr>
                <w:rFonts w:hint="eastAsia" w:ascii="宋体" w:hAnsi="宋体" w:eastAsia="宋体" w:cs="宋体"/>
                <w:sz w:val="24"/>
                <w:szCs w:val="24"/>
              </w:rPr>
            </w:pPr>
          </w:p>
        </w:tc>
        <w:tc>
          <w:tcPr>
            <w:tcW w:w="2132" w:type="dxa"/>
            <w:gridSpan w:val="2"/>
            <w:noWrap w:val="0"/>
            <w:vAlign w:val="center"/>
          </w:tcPr>
          <w:p w14:paraId="67E67947">
            <w:pPr>
              <w:pStyle w:val="52"/>
              <w:spacing w:line="240" w:lineRule="auto"/>
              <w:jc w:val="center"/>
              <w:rPr>
                <w:rFonts w:hint="eastAsia" w:ascii="宋体" w:hAnsi="宋体" w:eastAsia="宋体" w:cs="宋体"/>
                <w:sz w:val="24"/>
                <w:szCs w:val="24"/>
              </w:rPr>
            </w:pPr>
          </w:p>
        </w:tc>
      </w:tr>
      <w:tr w14:paraId="2996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3E499EA5">
            <w:pPr>
              <w:pStyle w:val="52"/>
              <w:spacing w:line="240" w:lineRule="auto"/>
              <w:jc w:val="center"/>
              <w:rPr>
                <w:rFonts w:hint="eastAsia" w:ascii="宋体" w:hAnsi="宋体" w:eastAsia="宋体" w:cs="宋体"/>
                <w:sz w:val="24"/>
                <w:szCs w:val="24"/>
              </w:rPr>
            </w:pPr>
          </w:p>
        </w:tc>
        <w:tc>
          <w:tcPr>
            <w:tcW w:w="3599" w:type="dxa"/>
            <w:gridSpan w:val="3"/>
            <w:noWrap w:val="0"/>
            <w:vAlign w:val="center"/>
          </w:tcPr>
          <w:p w14:paraId="52115FA9">
            <w:pPr>
              <w:pStyle w:val="52"/>
              <w:spacing w:line="240" w:lineRule="auto"/>
              <w:jc w:val="center"/>
              <w:rPr>
                <w:rFonts w:hint="eastAsia" w:ascii="宋体" w:hAnsi="宋体" w:eastAsia="宋体" w:cs="宋体"/>
                <w:sz w:val="24"/>
                <w:szCs w:val="24"/>
              </w:rPr>
            </w:pPr>
          </w:p>
        </w:tc>
        <w:tc>
          <w:tcPr>
            <w:tcW w:w="1705" w:type="dxa"/>
            <w:noWrap w:val="0"/>
            <w:vAlign w:val="center"/>
          </w:tcPr>
          <w:p w14:paraId="759C2705">
            <w:pPr>
              <w:pStyle w:val="52"/>
              <w:spacing w:line="240" w:lineRule="auto"/>
              <w:jc w:val="center"/>
              <w:rPr>
                <w:rFonts w:hint="eastAsia" w:ascii="宋体" w:hAnsi="宋体" w:eastAsia="宋体" w:cs="宋体"/>
                <w:sz w:val="24"/>
                <w:szCs w:val="24"/>
              </w:rPr>
            </w:pPr>
          </w:p>
        </w:tc>
        <w:tc>
          <w:tcPr>
            <w:tcW w:w="2132" w:type="dxa"/>
            <w:gridSpan w:val="2"/>
            <w:noWrap w:val="0"/>
            <w:vAlign w:val="center"/>
          </w:tcPr>
          <w:p w14:paraId="5FF7A44E">
            <w:pPr>
              <w:pStyle w:val="52"/>
              <w:spacing w:line="240" w:lineRule="auto"/>
              <w:jc w:val="center"/>
              <w:rPr>
                <w:rFonts w:hint="eastAsia" w:ascii="宋体" w:hAnsi="宋体" w:eastAsia="宋体" w:cs="宋体"/>
                <w:sz w:val="24"/>
                <w:szCs w:val="24"/>
              </w:rPr>
            </w:pPr>
          </w:p>
        </w:tc>
      </w:tr>
      <w:tr w14:paraId="22CD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60331769">
            <w:pPr>
              <w:pStyle w:val="52"/>
              <w:spacing w:line="240" w:lineRule="auto"/>
              <w:jc w:val="center"/>
              <w:rPr>
                <w:rFonts w:hint="eastAsia" w:ascii="宋体" w:hAnsi="宋体" w:eastAsia="宋体" w:cs="宋体"/>
                <w:sz w:val="24"/>
                <w:szCs w:val="24"/>
              </w:rPr>
            </w:pPr>
          </w:p>
        </w:tc>
        <w:tc>
          <w:tcPr>
            <w:tcW w:w="3599" w:type="dxa"/>
            <w:gridSpan w:val="3"/>
            <w:noWrap w:val="0"/>
            <w:vAlign w:val="center"/>
          </w:tcPr>
          <w:p w14:paraId="3D0FF7E7">
            <w:pPr>
              <w:pStyle w:val="52"/>
              <w:spacing w:line="240" w:lineRule="auto"/>
              <w:jc w:val="center"/>
              <w:rPr>
                <w:rFonts w:hint="eastAsia" w:ascii="宋体" w:hAnsi="宋体" w:eastAsia="宋体" w:cs="宋体"/>
                <w:sz w:val="24"/>
                <w:szCs w:val="24"/>
              </w:rPr>
            </w:pPr>
          </w:p>
        </w:tc>
        <w:tc>
          <w:tcPr>
            <w:tcW w:w="1705" w:type="dxa"/>
            <w:noWrap w:val="0"/>
            <w:vAlign w:val="center"/>
          </w:tcPr>
          <w:p w14:paraId="09D8A1BD">
            <w:pPr>
              <w:pStyle w:val="52"/>
              <w:spacing w:line="240" w:lineRule="auto"/>
              <w:jc w:val="center"/>
              <w:rPr>
                <w:rFonts w:hint="eastAsia" w:ascii="宋体" w:hAnsi="宋体" w:eastAsia="宋体" w:cs="宋体"/>
                <w:sz w:val="24"/>
                <w:szCs w:val="24"/>
              </w:rPr>
            </w:pPr>
          </w:p>
        </w:tc>
        <w:tc>
          <w:tcPr>
            <w:tcW w:w="2132" w:type="dxa"/>
            <w:gridSpan w:val="2"/>
            <w:noWrap w:val="0"/>
            <w:vAlign w:val="center"/>
          </w:tcPr>
          <w:p w14:paraId="678EFC0C">
            <w:pPr>
              <w:pStyle w:val="52"/>
              <w:spacing w:line="240" w:lineRule="auto"/>
              <w:jc w:val="center"/>
              <w:rPr>
                <w:rFonts w:hint="eastAsia" w:ascii="宋体" w:hAnsi="宋体" w:eastAsia="宋体" w:cs="宋体"/>
                <w:sz w:val="24"/>
                <w:szCs w:val="24"/>
              </w:rPr>
            </w:pPr>
          </w:p>
        </w:tc>
      </w:tr>
      <w:tr w14:paraId="609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43809C9B">
            <w:pPr>
              <w:pStyle w:val="52"/>
              <w:spacing w:line="240" w:lineRule="auto"/>
              <w:jc w:val="center"/>
              <w:rPr>
                <w:rFonts w:hint="eastAsia" w:ascii="宋体" w:hAnsi="宋体" w:eastAsia="宋体" w:cs="宋体"/>
                <w:sz w:val="24"/>
                <w:szCs w:val="24"/>
              </w:rPr>
            </w:pPr>
          </w:p>
        </w:tc>
        <w:tc>
          <w:tcPr>
            <w:tcW w:w="3599" w:type="dxa"/>
            <w:gridSpan w:val="3"/>
            <w:noWrap w:val="0"/>
            <w:vAlign w:val="center"/>
          </w:tcPr>
          <w:p w14:paraId="1FAA92D7">
            <w:pPr>
              <w:pStyle w:val="52"/>
              <w:spacing w:line="240" w:lineRule="auto"/>
              <w:jc w:val="center"/>
              <w:rPr>
                <w:rFonts w:hint="eastAsia" w:ascii="宋体" w:hAnsi="宋体" w:eastAsia="宋体" w:cs="宋体"/>
                <w:sz w:val="24"/>
                <w:szCs w:val="24"/>
              </w:rPr>
            </w:pPr>
          </w:p>
        </w:tc>
        <w:tc>
          <w:tcPr>
            <w:tcW w:w="1705" w:type="dxa"/>
            <w:noWrap w:val="0"/>
            <w:vAlign w:val="center"/>
          </w:tcPr>
          <w:p w14:paraId="2ABDF66C">
            <w:pPr>
              <w:pStyle w:val="52"/>
              <w:spacing w:line="240" w:lineRule="auto"/>
              <w:jc w:val="center"/>
              <w:rPr>
                <w:rFonts w:hint="eastAsia" w:ascii="宋体" w:hAnsi="宋体" w:eastAsia="宋体" w:cs="宋体"/>
                <w:sz w:val="24"/>
                <w:szCs w:val="24"/>
              </w:rPr>
            </w:pPr>
          </w:p>
        </w:tc>
        <w:tc>
          <w:tcPr>
            <w:tcW w:w="2132" w:type="dxa"/>
            <w:gridSpan w:val="2"/>
            <w:noWrap w:val="0"/>
            <w:vAlign w:val="center"/>
          </w:tcPr>
          <w:p w14:paraId="7F88F174">
            <w:pPr>
              <w:pStyle w:val="52"/>
              <w:spacing w:line="240" w:lineRule="auto"/>
              <w:jc w:val="center"/>
              <w:rPr>
                <w:rFonts w:hint="eastAsia" w:ascii="宋体" w:hAnsi="宋体" w:eastAsia="宋体" w:cs="宋体"/>
                <w:sz w:val="24"/>
                <w:szCs w:val="24"/>
              </w:rPr>
            </w:pPr>
          </w:p>
        </w:tc>
      </w:tr>
    </w:tbl>
    <w:p w14:paraId="2E62B6A2">
      <w:pPr>
        <w:pStyle w:val="53"/>
        <w:spacing w:line="240" w:lineRule="auto"/>
        <w:ind w:left="63" w:right="63" w:firstLine="0"/>
        <w:rPr>
          <w:rFonts w:hint="eastAsia" w:ascii="宋体" w:hAnsi="宋体" w:eastAsia="宋体" w:cs="宋体"/>
          <w:sz w:val="24"/>
        </w:rPr>
      </w:pPr>
      <w:r>
        <w:rPr>
          <w:rFonts w:hint="eastAsia" w:ascii="宋体" w:hAnsi="宋体" w:eastAsia="宋体" w:cs="宋体"/>
          <w:sz w:val="24"/>
        </w:rPr>
        <w:t xml:space="preserve">                           </w:t>
      </w:r>
    </w:p>
    <w:p w14:paraId="22E99D24">
      <w:pPr>
        <w:pStyle w:val="53"/>
        <w:spacing w:line="240" w:lineRule="auto"/>
        <w:ind w:left="63" w:right="63" w:firstLine="0"/>
        <w:jc w:val="center"/>
        <w:rPr>
          <w:rFonts w:hint="eastAsia"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7F3A2AA1">
      <w:pPr>
        <w:pStyle w:val="52"/>
        <w:spacing w:line="240" w:lineRule="auto"/>
        <w:rPr>
          <w:rFonts w:hint="eastAsia" w:ascii="宋体" w:hAnsi="宋体" w:eastAsia="宋体" w:cs="宋体"/>
          <w:sz w:val="24"/>
          <w:szCs w:val="24"/>
        </w:rPr>
      </w:pPr>
    </w:p>
    <w:p w14:paraId="744EE946">
      <w:pPr>
        <w:pStyle w:val="52"/>
        <w:snapToGrid w:val="0"/>
        <w:spacing w:line="240" w:lineRule="auto"/>
        <w:rPr>
          <w:rFonts w:hint="eastAsia" w:ascii="宋体" w:hAnsi="宋体" w:eastAsia="宋体" w:cs="宋体"/>
          <w:b/>
          <w:szCs w:val="21"/>
        </w:rPr>
      </w:pPr>
      <w:r>
        <w:rPr>
          <w:rFonts w:hint="eastAsia" w:ascii="宋体" w:hAnsi="宋体" w:eastAsia="宋体" w:cs="宋体"/>
          <w:b/>
          <w:szCs w:val="21"/>
        </w:rPr>
        <w:t>注：1、</w:t>
      </w:r>
      <w:r>
        <w:rPr>
          <w:rFonts w:hint="eastAsia" w:ascii="宋体" w:hAnsi="宋体" w:eastAsia="宋体" w:cs="宋体"/>
          <w:b/>
          <w:szCs w:val="21"/>
          <w:u w:val="double"/>
        </w:rPr>
        <w:t>项目负责人须由独立投标人或联合体牵头人派出</w:t>
      </w:r>
      <w:r>
        <w:rPr>
          <w:rFonts w:hint="eastAsia" w:ascii="宋体" w:hAnsi="宋体" w:eastAsia="宋体" w:cs="宋体"/>
          <w:b/>
          <w:szCs w:val="21"/>
        </w:rPr>
        <w:t>。</w:t>
      </w:r>
    </w:p>
    <w:p w14:paraId="05BA89F9">
      <w:pPr>
        <w:pStyle w:val="53"/>
        <w:snapToGrid w:val="0"/>
        <w:spacing w:line="240" w:lineRule="auto"/>
        <w:ind w:left="63" w:right="63" w:firstLine="402" w:firstLineChars="200"/>
        <w:rPr>
          <w:rFonts w:hint="eastAsia" w:ascii="宋体" w:hAnsi="宋体" w:eastAsia="宋体" w:cs="宋体"/>
          <w:szCs w:val="21"/>
        </w:rPr>
      </w:pPr>
      <w:r>
        <w:rPr>
          <w:rFonts w:hint="eastAsia" w:ascii="宋体" w:hAnsi="宋体" w:eastAsia="宋体" w:cs="宋体"/>
          <w:b/>
          <w:szCs w:val="21"/>
          <w:u w:val="double"/>
        </w:rPr>
        <w:t>2、项目负责人的相关证明材料按照第3章“评标办法和标准数据表”的要求提供。</w:t>
      </w:r>
    </w:p>
    <w:p w14:paraId="33F22917">
      <w:pPr>
        <w:pStyle w:val="55"/>
        <w:spacing w:line="240" w:lineRule="auto"/>
        <w:outlineLvl w:val="2"/>
        <w:rPr>
          <w:rStyle w:val="40"/>
          <w:rFonts w:hint="eastAsia" w:ascii="宋体" w:hAnsi="宋体" w:eastAsia="宋体" w:cs="宋体"/>
          <w:b/>
          <w:bCs w:val="0"/>
        </w:rPr>
      </w:pPr>
      <w:r>
        <w:rPr>
          <w:rFonts w:hint="eastAsia" w:ascii="宋体" w:hAnsi="宋体" w:eastAsia="宋体" w:cs="宋体"/>
        </w:rPr>
        <w:br w:type="page"/>
      </w:r>
      <w:bookmarkStart w:id="81" w:name="_Toc17674"/>
      <w:bookmarkStart w:id="82" w:name="_Toc32537"/>
      <w:bookmarkStart w:id="83" w:name="_Toc31701"/>
      <w:bookmarkStart w:id="84" w:name="_Toc7601"/>
      <w:bookmarkStart w:id="85" w:name="_Toc19650"/>
      <w:bookmarkStart w:id="86" w:name="_Toc12872"/>
      <w:r>
        <w:rPr>
          <w:rStyle w:val="40"/>
          <w:rFonts w:hint="eastAsia" w:ascii="宋体" w:hAnsi="宋体" w:eastAsia="宋体" w:cs="宋体"/>
          <w:b/>
          <w:bCs w:val="0"/>
        </w:rPr>
        <w:t>六、拟派出项目技术负责人简要情况表</w:t>
      </w:r>
      <w:bookmarkEnd w:id="81"/>
      <w:bookmarkEnd w:id="82"/>
      <w:bookmarkEnd w:id="83"/>
      <w:bookmarkEnd w:id="84"/>
      <w:bookmarkEnd w:id="85"/>
      <w:bookmarkEnd w:id="86"/>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14:paraId="6873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6A09BA6A">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034" w:type="dxa"/>
            <w:noWrap w:val="0"/>
            <w:vAlign w:val="center"/>
          </w:tcPr>
          <w:p w14:paraId="2712D92F">
            <w:pPr>
              <w:pStyle w:val="56"/>
              <w:spacing w:line="240" w:lineRule="auto"/>
              <w:jc w:val="center"/>
              <w:rPr>
                <w:rFonts w:hint="eastAsia" w:ascii="宋体" w:hAnsi="宋体" w:eastAsia="宋体" w:cs="宋体"/>
                <w:sz w:val="24"/>
                <w:szCs w:val="24"/>
              </w:rPr>
            </w:pPr>
          </w:p>
        </w:tc>
        <w:tc>
          <w:tcPr>
            <w:tcW w:w="1486" w:type="dxa"/>
            <w:noWrap w:val="0"/>
            <w:vAlign w:val="center"/>
          </w:tcPr>
          <w:p w14:paraId="16D8177F">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5043" w:type="dxa"/>
            <w:gridSpan w:val="3"/>
            <w:noWrap w:val="0"/>
            <w:vAlign w:val="center"/>
          </w:tcPr>
          <w:p w14:paraId="3B9994D2">
            <w:pPr>
              <w:pStyle w:val="56"/>
              <w:spacing w:line="240" w:lineRule="auto"/>
              <w:jc w:val="center"/>
              <w:rPr>
                <w:rFonts w:hint="eastAsia" w:ascii="宋体" w:hAnsi="宋体" w:eastAsia="宋体" w:cs="宋体"/>
                <w:sz w:val="24"/>
                <w:szCs w:val="24"/>
              </w:rPr>
            </w:pPr>
          </w:p>
        </w:tc>
      </w:tr>
      <w:tr w14:paraId="1705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14:paraId="1E0C7B4C">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034" w:type="dxa"/>
            <w:tcBorders>
              <w:left w:val="single" w:color="auto" w:sz="4" w:space="0"/>
            </w:tcBorders>
            <w:noWrap w:val="0"/>
            <w:vAlign w:val="center"/>
          </w:tcPr>
          <w:p w14:paraId="535A1768">
            <w:pPr>
              <w:pStyle w:val="56"/>
              <w:spacing w:line="240" w:lineRule="auto"/>
              <w:jc w:val="center"/>
              <w:rPr>
                <w:rFonts w:hint="eastAsia" w:ascii="宋体" w:hAnsi="宋体" w:eastAsia="宋体" w:cs="宋体"/>
                <w:sz w:val="24"/>
                <w:szCs w:val="24"/>
              </w:rPr>
            </w:pPr>
          </w:p>
        </w:tc>
        <w:tc>
          <w:tcPr>
            <w:tcW w:w="1486" w:type="dxa"/>
            <w:noWrap w:val="0"/>
            <w:vAlign w:val="center"/>
          </w:tcPr>
          <w:p w14:paraId="13343857">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200" w:type="dxa"/>
            <w:noWrap w:val="0"/>
            <w:vAlign w:val="center"/>
          </w:tcPr>
          <w:p w14:paraId="14F4D3FF">
            <w:pPr>
              <w:pStyle w:val="56"/>
              <w:spacing w:line="240" w:lineRule="auto"/>
              <w:jc w:val="center"/>
              <w:rPr>
                <w:rFonts w:hint="eastAsia" w:ascii="宋体" w:hAnsi="宋体" w:eastAsia="宋体" w:cs="宋体"/>
                <w:sz w:val="24"/>
                <w:szCs w:val="24"/>
              </w:rPr>
            </w:pPr>
          </w:p>
        </w:tc>
        <w:tc>
          <w:tcPr>
            <w:tcW w:w="1711" w:type="dxa"/>
            <w:noWrap w:val="0"/>
            <w:vAlign w:val="center"/>
          </w:tcPr>
          <w:p w14:paraId="145F1B6B">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2132" w:type="dxa"/>
            <w:noWrap w:val="0"/>
            <w:vAlign w:val="center"/>
          </w:tcPr>
          <w:p w14:paraId="2FA7176A">
            <w:pPr>
              <w:pStyle w:val="56"/>
              <w:spacing w:line="240" w:lineRule="auto"/>
              <w:jc w:val="center"/>
              <w:rPr>
                <w:rFonts w:hint="eastAsia" w:ascii="宋体" w:hAnsi="宋体" w:eastAsia="宋体" w:cs="宋体"/>
                <w:sz w:val="24"/>
                <w:szCs w:val="24"/>
              </w:rPr>
            </w:pPr>
          </w:p>
        </w:tc>
      </w:tr>
      <w:tr w14:paraId="4E75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14:paraId="455F5120">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技术职称情况</w:t>
            </w:r>
          </w:p>
          <w:p w14:paraId="2882A704">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（职称专业、证书编号、发证机关等）</w:t>
            </w:r>
          </w:p>
        </w:tc>
        <w:tc>
          <w:tcPr>
            <w:tcW w:w="5043" w:type="dxa"/>
            <w:gridSpan w:val="3"/>
            <w:tcBorders>
              <w:left w:val="single" w:color="auto" w:sz="4" w:space="0"/>
            </w:tcBorders>
            <w:noWrap w:val="0"/>
            <w:vAlign w:val="center"/>
          </w:tcPr>
          <w:p w14:paraId="413462E5">
            <w:pPr>
              <w:pStyle w:val="56"/>
              <w:spacing w:line="240" w:lineRule="auto"/>
              <w:rPr>
                <w:rFonts w:hint="eastAsia" w:ascii="宋体" w:hAnsi="宋体" w:eastAsia="宋体" w:cs="宋体"/>
                <w:sz w:val="24"/>
                <w:szCs w:val="24"/>
              </w:rPr>
            </w:pPr>
          </w:p>
        </w:tc>
      </w:tr>
      <w:tr w14:paraId="120C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14:paraId="192AA034">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最高学历</w:t>
            </w:r>
          </w:p>
        </w:tc>
        <w:tc>
          <w:tcPr>
            <w:tcW w:w="1200" w:type="dxa"/>
            <w:noWrap w:val="0"/>
            <w:vAlign w:val="center"/>
          </w:tcPr>
          <w:p w14:paraId="4608B9D2">
            <w:pPr>
              <w:pStyle w:val="56"/>
              <w:spacing w:line="240" w:lineRule="auto"/>
              <w:jc w:val="center"/>
              <w:rPr>
                <w:rFonts w:hint="eastAsia" w:ascii="宋体" w:hAnsi="宋体" w:eastAsia="宋体" w:cs="宋体"/>
                <w:sz w:val="24"/>
                <w:szCs w:val="24"/>
              </w:rPr>
            </w:pPr>
          </w:p>
        </w:tc>
        <w:tc>
          <w:tcPr>
            <w:tcW w:w="1711" w:type="dxa"/>
            <w:noWrap w:val="0"/>
            <w:vAlign w:val="center"/>
          </w:tcPr>
          <w:p w14:paraId="52CDF928">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手机号码</w:t>
            </w:r>
          </w:p>
        </w:tc>
        <w:tc>
          <w:tcPr>
            <w:tcW w:w="2132" w:type="dxa"/>
            <w:noWrap w:val="0"/>
            <w:vAlign w:val="center"/>
          </w:tcPr>
          <w:p w14:paraId="09551F5A">
            <w:pPr>
              <w:pStyle w:val="56"/>
              <w:spacing w:line="240" w:lineRule="auto"/>
              <w:jc w:val="center"/>
              <w:rPr>
                <w:rFonts w:hint="eastAsia" w:ascii="宋体" w:hAnsi="宋体" w:eastAsia="宋体" w:cs="宋体"/>
                <w:sz w:val="24"/>
                <w:szCs w:val="24"/>
              </w:rPr>
            </w:pPr>
          </w:p>
        </w:tc>
      </w:tr>
      <w:tr w14:paraId="2D00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51442948">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7563" w:type="dxa"/>
            <w:gridSpan w:val="5"/>
            <w:noWrap w:val="0"/>
            <w:vAlign w:val="center"/>
          </w:tcPr>
          <w:p w14:paraId="681B2C91">
            <w:pPr>
              <w:pStyle w:val="56"/>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4159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14:paraId="2994A05D">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76D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0556BBAB">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时  间</w:t>
            </w:r>
          </w:p>
        </w:tc>
        <w:tc>
          <w:tcPr>
            <w:tcW w:w="3720" w:type="dxa"/>
            <w:gridSpan w:val="3"/>
            <w:noWrap w:val="0"/>
            <w:vAlign w:val="center"/>
          </w:tcPr>
          <w:p w14:paraId="5EB04AED">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参加过的类似项目名称</w:t>
            </w:r>
          </w:p>
        </w:tc>
        <w:tc>
          <w:tcPr>
            <w:tcW w:w="1711" w:type="dxa"/>
            <w:noWrap w:val="0"/>
            <w:vAlign w:val="center"/>
          </w:tcPr>
          <w:p w14:paraId="60242D8B">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工程概况说明</w:t>
            </w:r>
          </w:p>
        </w:tc>
        <w:tc>
          <w:tcPr>
            <w:tcW w:w="2132" w:type="dxa"/>
            <w:noWrap w:val="0"/>
            <w:vAlign w:val="center"/>
          </w:tcPr>
          <w:p w14:paraId="66689C5D">
            <w:pPr>
              <w:pStyle w:val="56"/>
              <w:spacing w:line="240" w:lineRule="auto"/>
              <w:jc w:val="center"/>
              <w:rPr>
                <w:rFonts w:hint="eastAsia" w:ascii="宋体" w:hAnsi="宋体" w:eastAsia="宋体" w:cs="宋体"/>
                <w:sz w:val="24"/>
                <w:szCs w:val="24"/>
              </w:rPr>
            </w:pPr>
            <w:r>
              <w:rPr>
                <w:rFonts w:hint="eastAsia" w:ascii="宋体" w:hAnsi="宋体" w:eastAsia="宋体" w:cs="宋体"/>
                <w:sz w:val="24"/>
                <w:szCs w:val="24"/>
              </w:rPr>
              <w:t>发包人名称</w:t>
            </w:r>
          </w:p>
        </w:tc>
      </w:tr>
      <w:tr w14:paraId="58E9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3F200B0B">
            <w:pPr>
              <w:pStyle w:val="56"/>
              <w:spacing w:line="240" w:lineRule="auto"/>
              <w:jc w:val="center"/>
              <w:rPr>
                <w:rFonts w:hint="eastAsia" w:ascii="宋体" w:hAnsi="宋体" w:eastAsia="宋体" w:cs="宋体"/>
                <w:sz w:val="24"/>
                <w:szCs w:val="24"/>
              </w:rPr>
            </w:pPr>
          </w:p>
        </w:tc>
        <w:tc>
          <w:tcPr>
            <w:tcW w:w="3720" w:type="dxa"/>
            <w:gridSpan w:val="3"/>
            <w:noWrap w:val="0"/>
            <w:vAlign w:val="center"/>
          </w:tcPr>
          <w:p w14:paraId="7EDAA324">
            <w:pPr>
              <w:pStyle w:val="56"/>
              <w:spacing w:line="240" w:lineRule="auto"/>
              <w:jc w:val="center"/>
              <w:rPr>
                <w:rFonts w:hint="eastAsia" w:ascii="宋体" w:hAnsi="宋体" w:eastAsia="宋体" w:cs="宋体"/>
                <w:sz w:val="24"/>
                <w:szCs w:val="24"/>
              </w:rPr>
            </w:pPr>
          </w:p>
        </w:tc>
        <w:tc>
          <w:tcPr>
            <w:tcW w:w="1711" w:type="dxa"/>
            <w:noWrap w:val="0"/>
            <w:vAlign w:val="center"/>
          </w:tcPr>
          <w:p w14:paraId="13B8B63E">
            <w:pPr>
              <w:pStyle w:val="56"/>
              <w:spacing w:line="240" w:lineRule="auto"/>
              <w:jc w:val="center"/>
              <w:rPr>
                <w:rFonts w:hint="eastAsia" w:ascii="宋体" w:hAnsi="宋体" w:eastAsia="宋体" w:cs="宋体"/>
                <w:sz w:val="24"/>
                <w:szCs w:val="24"/>
              </w:rPr>
            </w:pPr>
          </w:p>
        </w:tc>
        <w:tc>
          <w:tcPr>
            <w:tcW w:w="2132" w:type="dxa"/>
            <w:noWrap w:val="0"/>
            <w:vAlign w:val="center"/>
          </w:tcPr>
          <w:p w14:paraId="3A4D97BA">
            <w:pPr>
              <w:pStyle w:val="56"/>
              <w:spacing w:line="240" w:lineRule="auto"/>
              <w:jc w:val="center"/>
              <w:rPr>
                <w:rFonts w:hint="eastAsia" w:ascii="宋体" w:hAnsi="宋体" w:eastAsia="宋体" w:cs="宋体"/>
                <w:sz w:val="24"/>
                <w:szCs w:val="24"/>
              </w:rPr>
            </w:pPr>
          </w:p>
        </w:tc>
      </w:tr>
      <w:tr w14:paraId="5A84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15CA7EBF">
            <w:pPr>
              <w:pStyle w:val="56"/>
              <w:spacing w:line="240" w:lineRule="auto"/>
              <w:jc w:val="center"/>
              <w:rPr>
                <w:rFonts w:hint="eastAsia" w:ascii="宋体" w:hAnsi="宋体" w:eastAsia="宋体" w:cs="宋体"/>
                <w:sz w:val="24"/>
                <w:szCs w:val="24"/>
              </w:rPr>
            </w:pPr>
          </w:p>
        </w:tc>
        <w:tc>
          <w:tcPr>
            <w:tcW w:w="3720" w:type="dxa"/>
            <w:gridSpan w:val="3"/>
            <w:noWrap w:val="0"/>
            <w:vAlign w:val="center"/>
          </w:tcPr>
          <w:p w14:paraId="280CF062">
            <w:pPr>
              <w:pStyle w:val="56"/>
              <w:spacing w:line="240" w:lineRule="auto"/>
              <w:jc w:val="center"/>
              <w:rPr>
                <w:rFonts w:hint="eastAsia" w:ascii="宋体" w:hAnsi="宋体" w:eastAsia="宋体" w:cs="宋体"/>
                <w:sz w:val="24"/>
                <w:szCs w:val="24"/>
              </w:rPr>
            </w:pPr>
          </w:p>
        </w:tc>
        <w:tc>
          <w:tcPr>
            <w:tcW w:w="1711" w:type="dxa"/>
            <w:noWrap w:val="0"/>
            <w:vAlign w:val="center"/>
          </w:tcPr>
          <w:p w14:paraId="4E0E338A">
            <w:pPr>
              <w:pStyle w:val="56"/>
              <w:spacing w:line="240" w:lineRule="auto"/>
              <w:jc w:val="center"/>
              <w:rPr>
                <w:rFonts w:hint="eastAsia" w:ascii="宋体" w:hAnsi="宋体" w:eastAsia="宋体" w:cs="宋体"/>
                <w:sz w:val="24"/>
                <w:szCs w:val="24"/>
              </w:rPr>
            </w:pPr>
          </w:p>
        </w:tc>
        <w:tc>
          <w:tcPr>
            <w:tcW w:w="2132" w:type="dxa"/>
            <w:noWrap w:val="0"/>
            <w:vAlign w:val="center"/>
          </w:tcPr>
          <w:p w14:paraId="76A8F0B8">
            <w:pPr>
              <w:pStyle w:val="56"/>
              <w:spacing w:line="240" w:lineRule="auto"/>
              <w:jc w:val="center"/>
              <w:rPr>
                <w:rFonts w:hint="eastAsia" w:ascii="宋体" w:hAnsi="宋体" w:eastAsia="宋体" w:cs="宋体"/>
                <w:sz w:val="24"/>
                <w:szCs w:val="24"/>
              </w:rPr>
            </w:pPr>
          </w:p>
        </w:tc>
      </w:tr>
      <w:tr w14:paraId="5FDD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430DCF23">
            <w:pPr>
              <w:pStyle w:val="56"/>
              <w:spacing w:line="240" w:lineRule="auto"/>
              <w:jc w:val="center"/>
              <w:rPr>
                <w:rFonts w:hint="eastAsia" w:ascii="宋体" w:hAnsi="宋体" w:eastAsia="宋体" w:cs="宋体"/>
                <w:sz w:val="24"/>
                <w:szCs w:val="24"/>
              </w:rPr>
            </w:pPr>
          </w:p>
        </w:tc>
        <w:tc>
          <w:tcPr>
            <w:tcW w:w="3720" w:type="dxa"/>
            <w:gridSpan w:val="3"/>
            <w:noWrap w:val="0"/>
            <w:vAlign w:val="center"/>
          </w:tcPr>
          <w:p w14:paraId="2BBC0A87">
            <w:pPr>
              <w:pStyle w:val="56"/>
              <w:spacing w:line="240" w:lineRule="auto"/>
              <w:jc w:val="center"/>
              <w:rPr>
                <w:rFonts w:hint="eastAsia" w:ascii="宋体" w:hAnsi="宋体" w:eastAsia="宋体" w:cs="宋体"/>
                <w:sz w:val="24"/>
                <w:szCs w:val="24"/>
              </w:rPr>
            </w:pPr>
          </w:p>
        </w:tc>
        <w:tc>
          <w:tcPr>
            <w:tcW w:w="1711" w:type="dxa"/>
            <w:noWrap w:val="0"/>
            <w:vAlign w:val="center"/>
          </w:tcPr>
          <w:p w14:paraId="63CB66DD">
            <w:pPr>
              <w:pStyle w:val="56"/>
              <w:spacing w:line="240" w:lineRule="auto"/>
              <w:jc w:val="center"/>
              <w:rPr>
                <w:rFonts w:hint="eastAsia" w:ascii="宋体" w:hAnsi="宋体" w:eastAsia="宋体" w:cs="宋体"/>
                <w:sz w:val="24"/>
                <w:szCs w:val="24"/>
              </w:rPr>
            </w:pPr>
          </w:p>
        </w:tc>
        <w:tc>
          <w:tcPr>
            <w:tcW w:w="2132" w:type="dxa"/>
            <w:noWrap w:val="0"/>
            <w:vAlign w:val="center"/>
          </w:tcPr>
          <w:p w14:paraId="1378B269">
            <w:pPr>
              <w:pStyle w:val="56"/>
              <w:spacing w:line="240" w:lineRule="auto"/>
              <w:jc w:val="center"/>
              <w:rPr>
                <w:rFonts w:hint="eastAsia" w:ascii="宋体" w:hAnsi="宋体" w:eastAsia="宋体" w:cs="宋体"/>
                <w:sz w:val="24"/>
                <w:szCs w:val="24"/>
              </w:rPr>
            </w:pPr>
          </w:p>
        </w:tc>
      </w:tr>
      <w:tr w14:paraId="6B52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1DA37E9E">
            <w:pPr>
              <w:pStyle w:val="56"/>
              <w:spacing w:line="240" w:lineRule="auto"/>
              <w:jc w:val="center"/>
              <w:rPr>
                <w:rFonts w:hint="eastAsia" w:ascii="宋体" w:hAnsi="宋体" w:eastAsia="宋体" w:cs="宋体"/>
                <w:sz w:val="24"/>
                <w:szCs w:val="24"/>
              </w:rPr>
            </w:pPr>
          </w:p>
        </w:tc>
        <w:tc>
          <w:tcPr>
            <w:tcW w:w="3720" w:type="dxa"/>
            <w:gridSpan w:val="3"/>
            <w:noWrap w:val="0"/>
            <w:vAlign w:val="center"/>
          </w:tcPr>
          <w:p w14:paraId="53999E90">
            <w:pPr>
              <w:pStyle w:val="56"/>
              <w:spacing w:line="240" w:lineRule="auto"/>
              <w:jc w:val="center"/>
              <w:rPr>
                <w:rFonts w:hint="eastAsia" w:ascii="宋体" w:hAnsi="宋体" w:eastAsia="宋体" w:cs="宋体"/>
                <w:sz w:val="24"/>
                <w:szCs w:val="24"/>
              </w:rPr>
            </w:pPr>
          </w:p>
        </w:tc>
        <w:tc>
          <w:tcPr>
            <w:tcW w:w="1711" w:type="dxa"/>
            <w:noWrap w:val="0"/>
            <w:vAlign w:val="center"/>
          </w:tcPr>
          <w:p w14:paraId="589D0522">
            <w:pPr>
              <w:pStyle w:val="56"/>
              <w:spacing w:line="240" w:lineRule="auto"/>
              <w:jc w:val="center"/>
              <w:rPr>
                <w:rFonts w:hint="eastAsia" w:ascii="宋体" w:hAnsi="宋体" w:eastAsia="宋体" w:cs="宋体"/>
                <w:sz w:val="24"/>
                <w:szCs w:val="24"/>
              </w:rPr>
            </w:pPr>
          </w:p>
        </w:tc>
        <w:tc>
          <w:tcPr>
            <w:tcW w:w="2132" w:type="dxa"/>
            <w:noWrap w:val="0"/>
            <w:vAlign w:val="center"/>
          </w:tcPr>
          <w:p w14:paraId="13429456">
            <w:pPr>
              <w:pStyle w:val="56"/>
              <w:spacing w:line="240" w:lineRule="auto"/>
              <w:jc w:val="center"/>
              <w:rPr>
                <w:rFonts w:hint="eastAsia" w:ascii="宋体" w:hAnsi="宋体" w:eastAsia="宋体" w:cs="宋体"/>
                <w:sz w:val="24"/>
                <w:szCs w:val="24"/>
              </w:rPr>
            </w:pPr>
          </w:p>
        </w:tc>
      </w:tr>
      <w:tr w14:paraId="22B8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72C7F488">
            <w:pPr>
              <w:pStyle w:val="56"/>
              <w:spacing w:line="240" w:lineRule="auto"/>
              <w:jc w:val="center"/>
              <w:rPr>
                <w:rFonts w:hint="eastAsia" w:ascii="宋体" w:hAnsi="宋体" w:eastAsia="宋体" w:cs="宋体"/>
                <w:sz w:val="24"/>
                <w:szCs w:val="24"/>
              </w:rPr>
            </w:pPr>
          </w:p>
        </w:tc>
        <w:tc>
          <w:tcPr>
            <w:tcW w:w="3720" w:type="dxa"/>
            <w:gridSpan w:val="3"/>
            <w:noWrap w:val="0"/>
            <w:vAlign w:val="center"/>
          </w:tcPr>
          <w:p w14:paraId="291F748B">
            <w:pPr>
              <w:pStyle w:val="56"/>
              <w:spacing w:line="240" w:lineRule="auto"/>
              <w:jc w:val="center"/>
              <w:rPr>
                <w:rFonts w:hint="eastAsia" w:ascii="宋体" w:hAnsi="宋体" w:eastAsia="宋体" w:cs="宋体"/>
                <w:sz w:val="24"/>
                <w:szCs w:val="24"/>
              </w:rPr>
            </w:pPr>
          </w:p>
        </w:tc>
        <w:tc>
          <w:tcPr>
            <w:tcW w:w="1711" w:type="dxa"/>
            <w:noWrap w:val="0"/>
            <w:vAlign w:val="center"/>
          </w:tcPr>
          <w:p w14:paraId="766AD84A">
            <w:pPr>
              <w:pStyle w:val="56"/>
              <w:spacing w:line="240" w:lineRule="auto"/>
              <w:jc w:val="center"/>
              <w:rPr>
                <w:rFonts w:hint="eastAsia" w:ascii="宋体" w:hAnsi="宋体" w:eastAsia="宋体" w:cs="宋体"/>
                <w:sz w:val="24"/>
                <w:szCs w:val="24"/>
              </w:rPr>
            </w:pPr>
          </w:p>
        </w:tc>
        <w:tc>
          <w:tcPr>
            <w:tcW w:w="2132" w:type="dxa"/>
            <w:noWrap w:val="0"/>
            <w:vAlign w:val="center"/>
          </w:tcPr>
          <w:p w14:paraId="5FB051A7">
            <w:pPr>
              <w:pStyle w:val="56"/>
              <w:spacing w:line="240" w:lineRule="auto"/>
              <w:jc w:val="center"/>
              <w:rPr>
                <w:rFonts w:hint="eastAsia" w:ascii="宋体" w:hAnsi="宋体" w:eastAsia="宋体" w:cs="宋体"/>
                <w:sz w:val="24"/>
                <w:szCs w:val="24"/>
              </w:rPr>
            </w:pPr>
          </w:p>
        </w:tc>
      </w:tr>
      <w:tr w14:paraId="410D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598CEB6E">
            <w:pPr>
              <w:pStyle w:val="56"/>
              <w:spacing w:line="240" w:lineRule="auto"/>
              <w:jc w:val="center"/>
              <w:rPr>
                <w:rFonts w:hint="eastAsia" w:ascii="宋体" w:hAnsi="宋体" w:eastAsia="宋体" w:cs="宋体"/>
                <w:sz w:val="24"/>
                <w:szCs w:val="24"/>
              </w:rPr>
            </w:pPr>
          </w:p>
        </w:tc>
        <w:tc>
          <w:tcPr>
            <w:tcW w:w="3720" w:type="dxa"/>
            <w:gridSpan w:val="3"/>
            <w:noWrap w:val="0"/>
            <w:vAlign w:val="center"/>
          </w:tcPr>
          <w:p w14:paraId="6658D42C">
            <w:pPr>
              <w:pStyle w:val="56"/>
              <w:spacing w:line="240" w:lineRule="auto"/>
              <w:jc w:val="center"/>
              <w:rPr>
                <w:rFonts w:hint="eastAsia" w:ascii="宋体" w:hAnsi="宋体" w:eastAsia="宋体" w:cs="宋体"/>
                <w:sz w:val="24"/>
                <w:szCs w:val="24"/>
              </w:rPr>
            </w:pPr>
          </w:p>
        </w:tc>
        <w:tc>
          <w:tcPr>
            <w:tcW w:w="1711" w:type="dxa"/>
            <w:noWrap w:val="0"/>
            <w:vAlign w:val="center"/>
          </w:tcPr>
          <w:p w14:paraId="7FBEA5DD">
            <w:pPr>
              <w:pStyle w:val="56"/>
              <w:spacing w:line="240" w:lineRule="auto"/>
              <w:jc w:val="center"/>
              <w:rPr>
                <w:rFonts w:hint="eastAsia" w:ascii="宋体" w:hAnsi="宋体" w:eastAsia="宋体" w:cs="宋体"/>
                <w:sz w:val="24"/>
                <w:szCs w:val="24"/>
              </w:rPr>
            </w:pPr>
          </w:p>
        </w:tc>
        <w:tc>
          <w:tcPr>
            <w:tcW w:w="2132" w:type="dxa"/>
            <w:noWrap w:val="0"/>
            <w:vAlign w:val="center"/>
          </w:tcPr>
          <w:p w14:paraId="5E37041D">
            <w:pPr>
              <w:pStyle w:val="56"/>
              <w:spacing w:line="240" w:lineRule="auto"/>
              <w:jc w:val="center"/>
              <w:rPr>
                <w:rFonts w:hint="eastAsia" w:ascii="宋体" w:hAnsi="宋体" w:eastAsia="宋体" w:cs="宋体"/>
                <w:sz w:val="24"/>
                <w:szCs w:val="24"/>
              </w:rPr>
            </w:pPr>
          </w:p>
        </w:tc>
      </w:tr>
      <w:tr w14:paraId="02C2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36923849">
            <w:pPr>
              <w:pStyle w:val="56"/>
              <w:spacing w:line="240" w:lineRule="auto"/>
              <w:jc w:val="center"/>
              <w:rPr>
                <w:rFonts w:hint="eastAsia" w:ascii="宋体" w:hAnsi="宋体" w:eastAsia="宋体" w:cs="宋体"/>
                <w:sz w:val="24"/>
                <w:szCs w:val="24"/>
              </w:rPr>
            </w:pPr>
          </w:p>
        </w:tc>
        <w:tc>
          <w:tcPr>
            <w:tcW w:w="3720" w:type="dxa"/>
            <w:gridSpan w:val="3"/>
            <w:noWrap w:val="0"/>
            <w:vAlign w:val="center"/>
          </w:tcPr>
          <w:p w14:paraId="7105BCFB">
            <w:pPr>
              <w:pStyle w:val="56"/>
              <w:spacing w:line="240" w:lineRule="auto"/>
              <w:jc w:val="center"/>
              <w:rPr>
                <w:rFonts w:hint="eastAsia" w:ascii="宋体" w:hAnsi="宋体" w:eastAsia="宋体" w:cs="宋体"/>
                <w:sz w:val="24"/>
                <w:szCs w:val="24"/>
              </w:rPr>
            </w:pPr>
          </w:p>
        </w:tc>
        <w:tc>
          <w:tcPr>
            <w:tcW w:w="1711" w:type="dxa"/>
            <w:noWrap w:val="0"/>
            <w:vAlign w:val="center"/>
          </w:tcPr>
          <w:p w14:paraId="422B9FE8">
            <w:pPr>
              <w:pStyle w:val="56"/>
              <w:spacing w:line="240" w:lineRule="auto"/>
              <w:jc w:val="center"/>
              <w:rPr>
                <w:rFonts w:hint="eastAsia" w:ascii="宋体" w:hAnsi="宋体" w:eastAsia="宋体" w:cs="宋体"/>
                <w:sz w:val="24"/>
                <w:szCs w:val="24"/>
              </w:rPr>
            </w:pPr>
          </w:p>
        </w:tc>
        <w:tc>
          <w:tcPr>
            <w:tcW w:w="2132" w:type="dxa"/>
            <w:noWrap w:val="0"/>
            <w:vAlign w:val="center"/>
          </w:tcPr>
          <w:p w14:paraId="333F9033">
            <w:pPr>
              <w:pStyle w:val="56"/>
              <w:spacing w:line="240" w:lineRule="auto"/>
              <w:jc w:val="center"/>
              <w:rPr>
                <w:rFonts w:hint="eastAsia" w:ascii="宋体" w:hAnsi="宋体" w:eastAsia="宋体" w:cs="宋体"/>
                <w:sz w:val="24"/>
                <w:szCs w:val="24"/>
              </w:rPr>
            </w:pPr>
          </w:p>
        </w:tc>
      </w:tr>
      <w:tr w14:paraId="34AC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1FB13952">
            <w:pPr>
              <w:pStyle w:val="56"/>
              <w:spacing w:line="240" w:lineRule="auto"/>
              <w:jc w:val="center"/>
              <w:rPr>
                <w:rFonts w:hint="eastAsia" w:ascii="宋体" w:hAnsi="宋体" w:eastAsia="宋体" w:cs="宋体"/>
                <w:sz w:val="24"/>
                <w:szCs w:val="24"/>
              </w:rPr>
            </w:pPr>
          </w:p>
        </w:tc>
        <w:tc>
          <w:tcPr>
            <w:tcW w:w="3720" w:type="dxa"/>
            <w:gridSpan w:val="3"/>
            <w:noWrap w:val="0"/>
            <w:vAlign w:val="center"/>
          </w:tcPr>
          <w:p w14:paraId="7128EF17">
            <w:pPr>
              <w:pStyle w:val="56"/>
              <w:spacing w:line="240" w:lineRule="auto"/>
              <w:jc w:val="center"/>
              <w:rPr>
                <w:rFonts w:hint="eastAsia" w:ascii="宋体" w:hAnsi="宋体" w:eastAsia="宋体" w:cs="宋体"/>
                <w:sz w:val="24"/>
                <w:szCs w:val="24"/>
              </w:rPr>
            </w:pPr>
          </w:p>
        </w:tc>
        <w:tc>
          <w:tcPr>
            <w:tcW w:w="1711" w:type="dxa"/>
            <w:noWrap w:val="0"/>
            <w:vAlign w:val="center"/>
          </w:tcPr>
          <w:p w14:paraId="051691C3">
            <w:pPr>
              <w:pStyle w:val="56"/>
              <w:spacing w:line="240" w:lineRule="auto"/>
              <w:jc w:val="center"/>
              <w:rPr>
                <w:rFonts w:hint="eastAsia" w:ascii="宋体" w:hAnsi="宋体" w:eastAsia="宋体" w:cs="宋体"/>
                <w:sz w:val="24"/>
                <w:szCs w:val="24"/>
              </w:rPr>
            </w:pPr>
          </w:p>
        </w:tc>
        <w:tc>
          <w:tcPr>
            <w:tcW w:w="2132" w:type="dxa"/>
            <w:noWrap w:val="0"/>
            <w:vAlign w:val="center"/>
          </w:tcPr>
          <w:p w14:paraId="4D443910">
            <w:pPr>
              <w:pStyle w:val="56"/>
              <w:spacing w:line="240" w:lineRule="auto"/>
              <w:jc w:val="center"/>
              <w:rPr>
                <w:rFonts w:hint="eastAsia" w:ascii="宋体" w:hAnsi="宋体" w:eastAsia="宋体" w:cs="宋体"/>
                <w:sz w:val="24"/>
                <w:szCs w:val="24"/>
              </w:rPr>
            </w:pPr>
          </w:p>
        </w:tc>
      </w:tr>
    </w:tbl>
    <w:p w14:paraId="0FE108C8">
      <w:pPr>
        <w:pStyle w:val="56"/>
        <w:tabs>
          <w:tab w:val="left" w:pos="0"/>
          <w:tab w:val="left" w:pos="567"/>
          <w:tab w:val="left" w:pos="993"/>
          <w:tab w:val="left" w:pos="1134"/>
        </w:tabs>
        <w:snapToGrid w:val="0"/>
        <w:spacing w:before="156" w:beforeLines="50" w:line="240" w:lineRule="auto"/>
        <w:jc w:val="center"/>
        <w:rPr>
          <w:rFonts w:hint="eastAsia" w:ascii="宋体" w:hAnsi="宋体" w:eastAsia="宋体" w:cs="宋体"/>
          <w:b/>
          <w:sz w:val="30"/>
        </w:rPr>
      </w:pPr>
    </w:p>
    <w:p w14:paraId="79B0AE5B">
      <w:pPr>
        <w:pStyle w:val="56"/>
        <w:spacing w:line="240" w:lineRule="auto"/>
        <w:rPr>
          <w:rFonts w:hint="eastAsia" w:ascii="宋体" w:hAnsi="宋体" w:eastAsia="宋体" w:cs="宋体"/>
          <w:sz w:val="24"/>
          <w:szCs w:val="24"/>
        </w:rPr>
      </w:pPr>
      <w:r>
        <w:rPr>
          <w:rFonts w:hint="eastAsia" w:ascii="宋体" w:hAnsi="宋体" w:eastAsia="宋体" w:cs="宋体"/>
        </w:rPr>
        <w:t xml:space="preserve">                                </w:t>
      </w:r>
      <w:r>
        <w:rPr>
          <w:rFonts w:hint="eastAsia" w:ascii="宋体" w:hAnsi="宋体" w:eastAsia="宋体" w:cs="宋体"/>
          <w:sz w:val="24"/>
          <w:szCs w:val="24"/>
        </w:rPr>
        <w:t xml:space="preserve"> 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14:paraId="31544184">
      <w:pPr>
        <w:pStyle w:val="56"/>
        <w:spacing w:line="240" w:lineRule="auto"/>
        <w:rPr>
          <w:rFonts w:hint="eastAsia" w:ascii="宋体" w:hAnsi="宋体" w:eastAsia="宋体" w:cs="宋体"/>
          <w:sz w:val="24"/>
          <w:szCs w:val="24"/>
        </w:rPr>
      </w:pPr>
    </w:p>
    <w:p w14:paraId="01663824">
      <w:pPr>
        <w:pStyle w:val="57"/>
        <w:snapToGrid w:val="0"/>
        <w:spacing w:line="240" w:lineRule="auto"/>
        <w:ind w:left="63" w:right="63" w:firstLine="394" w:firstLineChars="196"/>
        <w:rPr>
          <w:rFonts w:hint="eastAsia" w:ascii="宋体" w:hAnsi="宋体" w:eastAsia="宋体" w:cs="宋体"/>
          <w:b/>
          <w:szCs w:val="21"/>
        </w:rPr>
      </w:pPr>
      <w:r>
        <w:rPr>
          <w:rFonts w:hint="eastAsia" w:ascii="宋体" w:hAnsi="宋体" w:eastAsia="宋体" w:cs="宋体"/>
          <w:b/>
          <w:szCs w:val="21"/>
        </w:rPr>
        <w:t>注：1、</w:t>
      </w:r>
      <w:r>
        <w:rPr>
          <w:rFonts w:hint="eastAsia" w:ascii="宋体" w:hAnsi="宋体" w:eastAsia="宋体" w:cs="宋体"/>
          <w:b/>
          <w:szCs w:val="21"/>
          <w:u w:val="double"/>
        </w:rPr>
        <w:t>项目技术负责人须由独立投标人或联合体牵头人派出</w:t>
      </w:r>
      <w:r>
        <w:rPr>
          <w:rFonts w:hint="eastAsia" w:ascii="宋体" w:hAnsi="宋体" w:eastAsia="宋体" w:cs="宋体"/>
          <w:b/>
          <w:szCs w:val="21"/>
        </w:rPr>
        <w:t>。</w:t>
      </w:r>
    </w:p>
    <w:p w14:paraId="6BC264CE">
      <w:pPr>
        <w:pStyle w:val="57"/>
        <w:snapToGrid w:val="0"/>
        <w:spacing w:line="240" w:lineRule="auto"/>
        <w:ind w:left="63" w:right="63" w:firstLine="400" w:firstLineChars="199"/>
        <w:rPr>
          <w:rFonts w:hint="eastAsia" w:ascii="宋体" w:hAnsi="宋体" w:eastAsia="宋体" w:cs="宋体"/>
          <w:sz w:val="24"/>
        </w:rPr>
      </w:pPr>
      <w:r>
        <w:rPr>
          <w:rFonts w:hint="eastAsia" w:ascii="宋体" w:hAnsi="宋体" w:eastAsia="宋体" w:cs="宋体"/>
          <w:b/>
          <w:szCs w:val="21"/>
          <w:u w:val="double"/>
        </w:rPr>
        <w:t>2、项目技术负责人的相关证明材料按照第3章“评标办法和标准数据表”的要求提供。</w:t>
      </w:r>
    </w:p>
    <w:p w14:paraId="286ED12B">
      <w:pPr>
        <w:pStyle w:val="58"/>
        <w:bidi w:val="0"/>
        <w:spacing w:line="240" w:lineRule="auto"/>
        <w:rPr>
          <w:rStyle w:val="40"/>
          <w:rFonts w:hint="eastAsia" w:ascii="宋体" w:hAnsi="宋体" w:eastAsia="宋体" w:cs="宋体"/>
        </w:rPr>
      </w:pPr>
      <w:r>
        <w:rPr>
          <w:rFonts w:hint="eastAsia" w:ascii="宋体" w:hAnsi="宋体" w:eastAsia="宋体" w:cs="宋体"/>
        </w:rPr>
        <w:br w:type="page"/>
      </w:r>
      <w:bookmarkStart w:id="87" w:name="_Toc417"/>
      <w:bookmarkStart w:id="88" w:name="_Toc9403"/>
      <w:bookmarkStart w:id="89" w:name="_Toc14070"/>
      <w:bookmarkStart w:id="90" w:name="_Toc14678"/>
      <w:bookmarkStart w:id="91" w:name="_Toc4621"/>
      <w:r>
        <w:rPr>
          <w:rStyle w:val="40"/>
          <w:rFonts w:hint="eastAsia" w:ascii="宋体" w:hAnsi="宋体" w:eastAsia="宋体" w:cs="宋体"/>
        </w:rPr>
        <w:t>七、项目部施工管理人员到位承诺书</w:t>
      </w:r>
      <w:bookmarkEnd w:id="87"/>
      <w:bookmarkEnd w:id="88"/>
      <w:bookmarkEnd w:id="89"/>
    </w:p>
    <w:bookmarkEnd w:id="90"/>
    <w:bookmarkEnd w:id="91"/>
    <w:p w14:paraId="0029D845">
      <w:pPr>
        <w:pStyle w:val="59"/>
        <w:tabs>
          <w:tab w:val="center" w:pos="4507"/>
        </w:tabs>
        <w:spacing w:line="240" w:lineRule="auto"/>
        <w:ind w:firstLine="240" w:firstLineChars="100"/>
        <w:rPr>
          <w:rFonts w:hint="eastAsia" w:ascii="宋体" w:hAnsi="宋体" w:eastAsia="宋体" w:cs="宋体"/>
          <w:sz w:val="24"/>
          <w:u w:val="single"/>
        </w:rPr>
      </w:pPr>
    </w:p>
    <w:p w14:paraId="4C005C1E">
      <w:pPr>
        <w:pStyle w:val="59"/>
        <w:spacing w:line="24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（招标人名称）</w:t>
      </w:r>
      <w:r>
        <w:rPr>
          <w:rFonts w:hint="eastAsia" w:ascii="宋体" w:hAnsi="宋体" w:eastAsia="宋体" w:cs="宋体"/>
          <w:sz w:val="24"/>
        </w:rPr>
        <w:t>：</w:t>
      </w:r>
    </w:p>
    <w:p w14:paraId="545D18E5">
      <w:pPr>
        <w:pStyle w:val="59"/>
        <w:spacing w:line="240" w:lineRule="auto"/>
        <w:ind w:firstLine="645"/>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（姓名）</w:t>
      </w:r>
      <w:r>
        <w:rPr>
          <w:rFonts w:hint="eastAsia" w:ascii="宋体" w:hAnsi="宋体" w:eastAsia="宋体" w:cs="宋体"/>
          <w:sz w:val="24"/>
        </w:rPr>
        <w:t>系</w:t>
      </w:r>
      <w:r>
        <w:rPr>
          <w:rFonts w:hint="eastAsia" w:ascii="宋体" w:hAnsi="宋体" w:eastAsia="宋体" w:cs="宋体"/>
          <w:sz w:val="24"/>
          <w:u w:val="single"/>
        </w:rPr>
        <w:t xml:space="preserve">                      （投标人名称）</w:t>
      </w:r>
      <w:r>
        <w:rPr>
          <w:rFonts w:hint="eastAsia" w:ascii="宋体" w:hAnsi="宋体" w:eastAsia="宋体" w:cs="宋体"/>
          <w:sz w:val="24"/>
        </w:rPr>
        <w:t>的法定代表人，现承诺：</w:t>
      </w:r>
    </w:p>
    <w:p w14:paraId="7F6B5AB9">
      <w:pPr>
        <w:pStyle w:val="59"/>
        <w:spacing w:line="240" w:lineRule="auto"/>
        <w:ind w:firstLine="645"/>
        <w:rPr>
          <w:rFonts w:hint="eastAsia" w:ascii="宋体" w:hAnsi="宋体" w:eastAsia="宋体" w:cs="宋体"/>
          <w:sz w:val="24"/>
        </w:rPr>
      </w:pPr>
      <w:r>
        <w:rPr>
          <w:rFonts w:hint="eastAsia" w:ascii="宋体" w:hAnsi="宋体" w:eastAsia="宋体" w:cs="宋体"/>
          <w:sz w:val="24"/>
        </w:rPr>
        <w:t>我单位在</w:t>
      </w:r>
      <w:r>
        <w:rPr>
          <w:rFonts w:hint="eastAsia" w:ascii="宋体" w:hAnsi="宋体" w:eastAsia="宋体" w:cs="宋体"/>
          <w:sz w:val="24"/>
          <w:u w:val="single"/>
        </w:rPr>
        <w:t xml:space="preserve">                   </w:t>
      </w:r>
      <w:r>
        <w:rPr>
          <w:rFonts w:hint="eastAsia" w:ascii="宋体" w:hAnsi="宋体" w:eastAsia="宋体" w:cs="宋体"/>
          <w:b w:val="0"/>
          <w:bCs w:val="0"/>
          <w:color w:val="000000"/>
          <w:sz w:val="24"/>
          <w:szCs w:val="24"/>
          <w:u w:val="single"/>
        </w:rPr>
        <w:t xml:space="preserve">（招标项目名称） </w:t>
      </w:r>
      <w:r>
        <w:rPr>
          <w:rFonts w:hint="eastAsia" w:ascii="宋体" w:hAnsi="宋体" w:eastAsia="宋体" w:cs="宋体"/>
          <w:sz w:val="24"/>
          <w:u w:val="single"/>
        </w:rPr>
        <w:t xml:space="preserve"> </w:t>
      </w:r>
      <w:r>
        <w:rPr>
          <w:rFonts w:hint="eastAsia" w:ascii="宋体" w:hAnsi="宋体" w:eastAsia="宋体" w:cs="宋体"/>
          <w:sz w:val="24"/>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14:paraId="5DE16172">
      <w:pPr>
        <w:pStyle w:val="59"/>
        <w:spacing w:line="240" w:lineRule="auto"/>
        <w:ind w:firstLine="645"/>
        <w:rPr>
          <w:rFonts w:hint="eastAsia" w:ascii="宋体" w:hAnsi="宋体" w:eastAsia="宋体" w:cs="宋体"/>
          <w:sz w:val="24"/>
        </w:rPr>
      </w:pPr>
      <w:r>
        <w:rPr>
          <w:rFonts w:hint="eastAsia" w:ascii="宋体" w:hAnsi="宋体" w:eastAsia="宋体" w:cs="宋体"/>
          <w:sz w:val="24"/>
        </w:rPr>
        <w:t>1、工程开工前，不论是否存在不可抗力原因,项目部施工管理人员不能全部通过</w:t>
      </w:r>
      <w:r>
        <w:rPr>
          <w:rFonts w:hint="eastAsia" w:ascii="宋体" w:hAnsi="宋体" w:eastAsia="宋体" w:cs="宋体"/>
          <w:sz w:val="24"/>
        </w:rPr>
        <w:fldChar w:fldCharType="begin"/>
      </w:r>
      <w:r>
        <w:rPr>
          <w:rFonts w:hint="eastAsia" w:ascii="宋体" w:hAnsi="宋体" w:eastAsia="宋体" w:cs="宋体"/>
          <w:sz w:val="24"/>
        </w:rPr>
        <w:instrText xml:space="preserve">HYPERLINK "http://117.27.135.5:7043/fjjsgczajzz/" \o "\"福建省工程项目建设监管信息系统\\\" \\\\t \\\"_blank\""</w:instrText>
      </w:r>
      <w:r>
        <w:rPr>
          <w:rFonts w:hint="eastAsia" w:ascii="宋体" w:hAnsi="宋体" w:eastAsia="宋体" w:cs="宋体"/>
          <w:sz w:val="24"/>
        </w:rPr>
        <w:fldChar w:fldCharType="separate"/>
      </w:r>
      <w:r>
        <w:rPr>
          <w:rFonts w:hint="eastAsia" w:ascii="宋体" w:hAnsi="宋体" w:eastAsia="宋体" w:cs="宋体"/>
          <w:sz w:val="24"/>
        </w:rPr>
        <w:t>福建省工程项目建设监管系统</w:t>
      </w:r>
      <w:r>
        <w:rPr>
          <w:rFonts w:hint="eastAsia" w:ascii="宋体" w:hAnsi="宋体" w:eastAsia="宋体" w:cs="宋体"/>
          <w:sz w:val="24"/>
        </w:rPr>
        <w:fldChar w:fldCharType="end"/>
      </w:r>
      <w:r>
        <w:rPr>
          <w:rFonts w:hint="eastAsia" w:ascii="宋体" w:hAnsi="宋体" w:eastAsia="宋体" w:cs="宋体"/>
          <w:sz w:val="24"/>
        </w:rPr>
        <w:t>备案的，招标人有权解除合同并按违约追究我方责任；</w:t>
      </w:r>
    </w:p>
    <w:p w14:paraId="244885D2">
      <w:pPr>
        <w:pStyle w:val="59"/>
        <w:spacing w:line="240" w:lineRule="auto"/>
        <w:ind w:firstLine="645"/>
        <w:rPr>
          <w:rFonts w:hint="eastAsia" w:ascii="宋体" w:hAnsi="宋体" w:eastAsia="宋体" w:cs="宋体"/>
          <w:sz w:val="24"/>
        </w:rPr>
      </w:pPr>
      <w:r>
        <w:rPr>
          <w:rFonts w:hint="eastAsia" w:ascii="宋体" w:hAnsi="宋体" w:eastAsia="宋体" w:cs="宋体"/>
          <w:sz w:val="24"/>
        </w:rPr>
        <w:t>2、工程开工后，除不可抗力外,我单位变更项目部施工管理人员中的项目负责人或项目技术负责人，每人每次向招标人交纳</w:t>
      </w:r>
      <w:r>
        <w:rPr>
          <w:rFonts w:hint="eastAsia" w:ascii="宋体" w:hAnsi="宋体" w:eastAsia="宋体" w:cs="宋体"/>
          <w:sz w:val="24"/>
          <w:u w:val="single"/>
        </w:rPr>
        <w:t xml:space="preserve">       </w:t>
      </w:r>
      <w:r>
        <w:rPr>
          <w:rFonts w:hint="eastAsia" w:ascii="宋体" w:hAnsi="宋体" w:eastAsia="宋体" w:cs="宋体"/>
          <w:sz w:val="24"/>
        </w:rPr>
        <w:t>万元违约金 ；其他人员每人每次向招标人交纳</w:t>
      </w:r>
      <w:r>
        <w:rPr>
          <w:rFonts w:hint="eastAsia" w:ascii="宋体" w:hAnsi="宋体" w:eastAsia="宋体" w:cs="宋体"/>
          <w:sz w:val="24"/>
          <w:u w:val="single"/>
        </w:rPr>
        <w:t xml:space="preserve">       </w:t>
      </w:r>
      <w:r>
        <w:rPr>
          <w:rFonts w:hint="eastAsia" w:ascii="宋体" w:hAnsi="宋体" w:eastAsia="宋体" w:cs="宋体"/>
          <w:sz w:val="24"/>
        </w:rPr>
        <w:t>万元违约金。</w:t>
      </w:r>
    </w:p>
    <w:p w14:paraId="67E24B9B">
      <w:pPr>
        <w:pStyle w:val="59"/>
        <w:spacing w:line="240" w:lineRule="auto"/>
        <w:ind w:firstLine="645"/>
        <w:rPr>
          <w:rFonts w:hint="eastAsia" w:ascii="宋体" w:hAnsi="宋体" w:eastAsia="宋体" w:cs="宋体"/>
          <w:sz w:val="24"/>
        </w:rPr>
      </w:pPr>
    </w:p>
    <w:p w14:paraId="1C0944EB">
      <w:pPr>
        <w:pStyle w:val="59"/>
        <w:tabs>
          <w:tab w:val="left" w:pos="100"/>
          <w:tab w:val="left" w:pos="700"/>
        </w:tabs>
        <w:spacing w:line="240" w:lineRule="auto"/>
        <w:ind w:firstLine="315" w:firstLineChars="150"/>
        <w:rPr>
          <w:rFonts w:hint="eastAsia" w:ascii="宋体" w:hAnsi="宋体" w:eastAsia="宋体" w:cs="宋体"/>
          <w:szCs w:val="21"/>
        </w:rPr>
      </w:pPr>
    </w:p>
    <w:p w14:paraId="4603C002">
      <w:pPr>
        <w:pStyle w:val="59"/>
        <w:spacing w:line="240" w:lineRule="auto"/>
        <w:ind w:firstLine="645"/>
        <w:rPr>
          <w:rFonts w:hint="eastAsia" w:ascii="宋体" w:hAnsi="宋体" w:eastAsia="宋体" w:cs="宋体"/>
          <w:sz w:val="24"/>
        </w:rPr>
      </w:pPr>
    </w:p>
    <w:p w14:paraId="5711ED42">
      <w:pPr>
        <w:pStyle w:val="59"/>
        <w:spacing w:line="240" w:lineRule="auto"/>
        <w:ind w:firstLine="645"/>
        <w:jc w:val="right"/>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6D007D44">
      <w:pPr>
        <w:pStyle w:val="59"/>
        <w:spacing w:line="240" w:lineRule="auto"/>
        <w:ind w:firstLine="3960" w:firstLineChars="1650"/>
        <w:rPr>
          <w:rFonts w:hint="eastAsia" w:ascii="宋体" w:hAnsi="宋体" w:eastAsia="宋体" w:cs="宋体"/>
          <w:sz w:val="24"/>
        </w:rPr>
      </w:pPr>
    </w:p>
    <w:p w14:paraId="71951635">
      <w:pPr>
        <w:pStyle w:val="59"/>
        <w:spacing w:line="240" w:lineRule="auto"/>
        <w:jc w:val="right"/>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b w:val="0"/>
          <w:bCs w:val="0"/>
          <w:color w:val="000000"/>
          <w:sz w:val="24"/>
          <w:szCs w:val="24"/>
          <w:u w:val="single"/>
        </w:rPr>
        <w:t>（签字或盖章）</w:t>
      </w:r>
    </w:p>
    <w:p w14:paraId="5F449865">
      <w:pPr>
        <w:tabs>
          <w:tab w:val="left" w:pos="1600"/>
        </w:tabs>
        <w:snapToGrid w:val="0"/>
        <w:spacing w:line="240" w:lineRule="auto"/>
        <w:jc w:val="both"/>
        <w:rPr>
          <w:rStyle w:val="40"/>
          <w:rFonts w:hint="eastAsia" w:ascii="宋体" w:hAnsi="宋体" w:eastAsia="宋体" w:cs="宋体"/>
        </w:rPr>
      </w:pPr>
      <w:r>
        <w:rPr>
          <w:rFonts w:hint="eastAsia" w:ascii="宋体" w:hAnsi="宋体" w:eastAsia="宋体" w:cs="宋体"/>
        </w:rPr>
        <w:br w:type="page"/>
      </w:r>
      <w:bookmarkStart w:id="92" w:name="_Toc3356"/>
      <w:bookmarkStart w:id="93" w:name="_Toc19508"/>
      <w:r>
        <w:rPr>
          <w:rStyle w:val="40"/>
          <w:rFonts w:hint="eastAsia" w:ascii="宋体" w:hAnsi="宋体" w:eastAsia="宋体" w:cs="宋体"/>
          <w:lang w:eastAsia="zh-CN"/>
        </w:rPr>
        <w:t>八</w:t>
      </w:r>
      <w:r>
        <w:rPr>
          <w:rStyle w:val="40"/>
          <w:rFonts w:hint="eastAsia" w:ascii="宋体" w:hAnsi="宋体" w:eastAsia="宋体" w:cs="宋体"/>
        </w:rPr>
        <w:t>、保证按时支付农民工工资承诺书</w:t>
      </w:r>
    </w:p>
    <w:bookmarkEnd w:id="92"/>
    <w:bookmarkEnd w:id="93"/>
    <w:p w14:paraId="786B2948">
      <w:pPr>
        <w:pStyle w:val="60"/>
        <w:spacing w:line="240" w:lineRule="auto"/>
        <w:rPr>
          <w:rFonts w:hint="eastAsia" w:ascii="宋体" w:hAnsi="宋体" w:eastAsia="宋体" w:cs="宋体"/>
          <w:b w:val="0"/>
          <w:bCs w:val="0"/>
          <w:color w:val="000000"/>
          <w:sz w:val="24"/>
          <w:szCs w:val="24"/>
          <w:u w:val="single"/>
        </w:rPr>
      </w:pPr>
    </w:p>
    <w:p w14:paraId="54D98675">
      <w:pPr>
        <w:pStyle w:val="60"/>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致：</w:t>
      </w:r>
      <w:r>
        <w:rPr>
          <w:rFonts w:hint="eastAsia" w:ascii="宋体" w:hAnsi="宋体" w:eastAsia="宋体" w:cs="宋体"/>
          <w:b w:val="0"/>
          <w:bCs w:val="0"/>
          <w:color w:val="000000"/>
          <w:sz w:val="24"/>
          <w:szCs w:val="24"/>
          <w:u w:val="single"/>
        </w:rPr>
        <w:t xml:space="preserve">                     （招标人名称）</w:t>
      </w:r>
      <w:r>
        <w:rPr>
          <w:rFonts w:hint="eastAsia" w:ascii="宋体" w:hAnsi="宋体" w:eastAsia="宋体" w:cs="宋体"/>
          <w:b w:val="0"/>
          <w:bCs w:val="0"/>
          <w:color w:val="000000"/>
          <w:sz w:val="24"/>
          <w:szCs w:val="24"/>
        </w:rPr>
        <w:t>:</w:t>
      </w:r>
    </w:p>
    <w:p w14:paraId="494884FF">
      <w:pPr>
        <w:pStyle w:val="60"/>
        <w:spacing w:line="240" w:lineRule="auto"/>
        <w:ind w:firstLine="48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本承诺书声明：本人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eastAsia="zh-CN"/>
        </w:rPr>
        <w:t>（</w:t>
      </w:r>
      <w:r>
        <w:rPr>
          <w:rFonts w:hint="eastAsia" w:ascii="宋体" w:hAnsi="宋体" w:eastAsia="宋体" w:cs="宋体"/>
          <w:b w:val="0"/>
          <w:bCs w:val="0"/>
          <w:color w:val="000000"/>
          <w:sz w:val="24"/>
          <w:szCs w:val="24"/>
          <w:u w:val="single"/>
        </w:rPr>
        <w:t xml:space="preserve">姓名）系                </w:t>
      </w:r>
      <w:r>
        <w:rPr>
          <w:rFonts w:hint="eastAsia" w:ascii="宋体" w:hAnsi="宋体" w:eastAsia="宋体" w:cs="宋体"/>
          <w:b w:val="0"/>
          <w:bCs w:val="0"/>
          <w:color w:val="000000"/>
          <w:sz w:val="24"/>
          <w:szCs w:val="24"/>
        </w:rPr>
        <w:t>（投标人名称）的法定代表人，现承诺，若我公司中标，我方保证执行（明劳社[2007]124号文）《关于实行建设领域农民工工资保证金制度的通知》，在</w:t>
      </w:r>
      <w:r>
        <w:rPr>
          <w:rFonts w:hint="eastAsia" w:ascii="宋体" w:hAnsi="宋体" w:eastAsia="宋体" w:cs="宋体"/>
          <w:b w:val="0"/>
          <w:bCs w:val="0"/>
          <w:color w:val="000000"/>
          <w:sz w:val="24"/>
          <w:szCs w:val="24"/>
          <w:u w:val="single"/>
        </w:rPr>
        <w:t xml:space="preserve">                           （招标项目名称）   </w:t>
      </w:r>
      <w:r>
        <w:rPr>
          <w:rFonts w:hint="eastAsia" w:ascii="宋体" w:hAnsi="宋体" w:eastAsia="宋体" w:cs="宋体"/>
          <w:b w:val="0"/>
          <w:bCs w:val="0"/>
          <w:color w:val="000000"/>
          <w:sz w:val="24"/>
          <w:szCs w:val="24"/>
        </w:rPr>
        <w:t>施工期间保证按时支付农民工工资，并执行《三明市建设局关于进一步加强全市建筑市场管理工作的通知》（明建筑字[2007]29号文）的有关规定。如有违约，我公司将接受招标人按照本招标文件和《劳动合同法》的规定处罚，并承担全部责任。</w:t>
      </w:r>
    </w:p>
    <w:p w14:paraId="484DA0B6">
      <w:pPr>
        <w:pStyle w:val="60"/>
        <w:spacing w:line="240" w:lineRule="auto"/>
        <w:ind w:right="120" w:firstLine="480"/>
        <w:jc w:val="right"/>
        <w:rPr>
          <w:rFonts w:hint="eastAsia" w:ascii="宋体" w:hAnsi="宋体" w:eastAsia="宋体" w:cs="宋体"/>
          <w:b w:val="0"/>
          <w:bCs w:val="0"/>
          <w:color w:val="000000"/>
          <w:sz w:val="24"/>
          <w:szCs w:val="24"/>
        </w:rPr>
      </w:pPr>
    </w:p>
    <w:p w14:paraId="67F6BB32">
      <w:pPr>
        <w:pStyle w:val="60"/>
        <w:spacing w:line="240" w:lineRule="auto"/>
        <w:ind w:right="120" w:firstLine="480"/>
        <w:jc w:val="right"/>
        <w:rPr>
          <w:rFonts w:hint="eastAsia" w:ascii="宋体" w:hAnsi="宋体" w:eastAsia="宋体" w:cs="宋体"/>
          <w:b w:val="0"/>
          <w:bCs w:val="0"/>
          <w:color w:val="000000"/>
          <w:sz w:val="24"/>
          <w:szCs w:val="24"/>
        </w:rPr>
      </w:pPr>
    </w:p>
    <w:p w14:paraId="5FA9C577">
      <w:pPr>
        <w:pStyle w:val="60"/>
        <w:spacing w:line="240" w:lineRule="auto"/>
        <w:ind w:right="120" w:firstLine="480"/>
        <w:jc w:val="right"/>
        <w:rPr>
          <w:rFonts w:hint="eastAsia" w:ascii="宋体" w:hAnsi="宋体" w:eastAsia="宋体" w:cs="宋体"/>
          <w:b w:val="0"/>
          <w:bCs w:val="0"/>
          <w:color w:val="000000"/>
          <w:sz w:val="24"/>
          <w:szCs w:val="24"/>
        </w:rPr>
      </w:pPr>
    </w:p>
    <w:p w14:paraId="2BCF8A1A">
      <w:pPr>
        <w:pStyle w:val="59"/>
        <w:spacing w:line="240" w:lineRule="auto"/>
        <w:ind w:firstLine="645"/>
        <w:jc w:val="right"/>
        <w:rPr>
          <w:rFonts w:hint="eastAsia" w:ascii="宋体" w:hAnsi="宋体" w:eastAsia="宋体" w:cs="宋体"/>
          <w:sz w:val="24"/>
        </w:rPr>
      </w:pPr>
      <w:r>
        <w:rPr>
          <w:rFonts w:hint="eastAsia" w:ascii="宋体" w:hAnsi="宋体" w:eastAsia="宋体" w:cs="宋体"/>
          <w:b w:val="0"/>
          <w:bCs w:val="0"/>
          <w:color w:val="000000"/>
          <w:sz w:val="24"/>
          <w:szCs w:val="24"/>
        </w:rPr>
        <w:t>投</w:t>
      </w:r>
      <w:r>
        <w:rPr>
          <w:rFonts w:hint="eastAsia" w:ascii="宋体" w:hAnsi="宋体" w:eastAsia="宋体" w:cs="宋体"/>
          <w:sz w:val="24"/>
        </w:rPr>
        <w:t>标人：</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5355518A">
      <w:pPr>
        <w:pStyle w:val="59"/>
        <w:spacing w:line="240" w:lineRule="auto"/>
        <w:ind w:firstLine="3960" w:firstLineChars="1650"/>
        <w:jc w:val="right"/>
        <w:rPr>
          <w:rFonts w:hint="eastAsia" w:ascii="宋体" w:hAnsi="宋体" w:eastAsia="宋体" w:cs="宋体"/>
          <w:sz w:val="24"/>
        </w:rPr>
      </w:pPr>
    </w:p>
    <w:p w14:paraId="58CC782F">
      <w:pPr>
        <w:pStyle w:val="60"/>
        <w:spacing w:line="240" w:lineRule="auto"/>
        <w:ind w:right="120" w:firstLine="480"/>
        <w:jc w:val="right"/>
        <w:rPr>
          <w:rFonts w:hint="eastAsia" w:ascii="宋体" w:hAnsi="宋体" w:eastAsia="宋体" w:cs="宋体"/>
          <w:b w:val="0"/>
          <w:bCs w:val="0"/>
          <w:color w:val="000000"/>
          <w:sz w:val="24"/>
          <w:szCs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b w:val="0"/>
          <w:bCs w:val="0"/>
          <w:color w:val="000000"/>
          <w:sz w:val="24"/>
          <w:szCs w:val="24"/>
          <w:u w:val="single"/>
        </w:rPr>
        <w:t>（签字或盖章）</w:t>
      </w:r>
    </w:p>
    <w:p w14:paraId="740559A9">
      <w:pPr>
        <w:pStyle w:val="61"/>
        <w:spacing w:line="240" w:lineRule="auto"/>
        <w:outlineLvl w:val="2"/>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w:t>
      </w:r>
    </w:p>
    <w:p w14:paraId="08A0A4F3">
      <w:pPr>
        <w:pStyle w:val="61"/>
        <w:spacing w:line="240" w:lineRule="auto"/>
        <w:outlineLvl w:val="2"/>
        <w:rPr>
          <w:rFonts w:hint="eastAsia" w:ascii="宋体" w:hAnsi="宋体" w:eastAsia="宋体" w:cs="宋体"/>
          <w:b w:val="0"/>
          <w:bCs w:val="0"/>
          <w:color w:val="000000"/>
          <w:sz w:val="24"/>
          <w:szCs w:val="24"/>
        </w:rPr>
      </w:pPr>
    </w:p>
    <w:p w14:paraId="2E516A92">
      <w:pPr>
        <w:pStyle w:val="61"/>
        <w:spacing w:line="240" w:lineRule="auto"/>
        <w:outlineLvl w:val="2"/>
        <w:rPr>
          <w:rFonts w:hint="eastAsia" w:ascii="宋体" w:hAnsi="宋体" w:eastAsia="宋体" w:cs="宋体"/>
          <w:b w:val="0"/>
          <w:bCs w:val="0"/>
          <w:color w:val="000000"/>
          <w:sz w:val="24"/>
          <w:szCs w:val="24"/>
        </w:rPr>
      </w:pPr>
    </w:p>
    <w:p w14:paraId="2526564D">
      <w:pPr>
        <w:pStyle w:val="61"/>
        <w:spacing w:line="240" w:lineRule="auto"/>
        <w:outlineLvl w:val="2"/>
        <w:rPr>
          <w:rFonts w:hint="eastAsia" w:ascii="宋体" w:hAnsi="宋体" w:eastAsia="宋体" w:cs="宋体"/>
          <w:b w:val="0"/>
          <w:bCs w:val="0"/>
          <w:color w:val="000000"/>
          <w:sz w:val="24"/>
          <w:szCs w:val="24"/>
        </w:rPr>
      </w:pPr>
    </w:p>
    <w:p w14:paraId="1E58D85A">
      <w:pPr>
        <w:pStyle w:val="61"/>
        <w:spacing w:line="240" w:lineRule="auto"/>
        <w:outlineLvl w:val="2"/>
        <w:rPr>
          <w:rFonts w:hint="eastAsia" w:ascii="宋体" w:hAnsi="宋体" w:eastAsia="宋体" w:cs="宋体"/>
          <w:b w:val="0"/>
          <w:bCs w:val="0"/>
          <w:color w:val="000000"/>
          <w:sz w:val="24"/>
          <w:szCs w:val="24"/>
        </w:rPr>
      </w:pPr>
    </w:p>
    <w:p w14:paraId="1147E29F">
      <w:pPr>
        <w:pStyle w:val="61"/>
        <w:spacing w:line="240" w:lineRule="auto"/>
        <w:outlineLvl w:val="2"/>
        <w:rPr>
          <w:rFonts w:hint="eastAsia" w:ascii="宋体" w:hAnsi="宋体" w:eastAsia="宋体" w:cs="宋体"/>
          <w:b w:val="0"/>
          <w:bCs w:val="0"/>
          <w:color w:val="000000"/>
          <w:sz w:val="24"/>
          <w:szCs w:val="24"/>
        </w:rPr>
      </w:pPr>
    </w:p>
    <w:p w14:paraId="241FDF6E">
      <w:pPr>
        <w:pStyle w:val="61"/>
        <w:spacing w:line="240" w:lineRule="auto"/>
        <w:outlineLvl w:val="2"/>
        <w:rPr>
          <w:rFonts w:hint="eastAsia" w:ascii="宋体" w:hAnsi="宋体" w:eastAsia="宋体" w:cs="宋体"/>
          <w:b w:val="0"/>
          <w:bCs w:val="0"/>
          <w:color w:val="000000"/>
          <w:sz w:val="24"/>
          <w:szCs w:val="24"/>
        </w:rPr>
      </w:pPr>
    </w:p>
    <w:p w14:paraId="0FA751CD">
      <w:pPr>
        <w:pStyle w:val="61"/>
        <w:spacing w:line="240" w:lineRule="auto"/>
        <w:outlineLvl w:val="2"/>
        <w:rPr>
          <w:rFonts w:hint="eastAsia" w:ascii="宋体" w:hAnsi="宋体" w:eastAsia="宋体" w:cs="宋体"/>
          <w:b w:val="0"/>
          <w:bCs w:val="0"/>
          <w:color w:val="000000"/>
          <w:sz w:val="24"/>
          <w:szCs w:val="24"/>
        </w:rPr>
      </w:pPr>
    </w:p>
    <w:p w14:paraId="12648970">
      <w:pPr>
        <w:pStyle w:val="61"/>
        <w:spacing w:line="240" w:lineRule="auto"/>
        <w:outlineLvl w:val="2"/>
        <w:rPr>
          <w:rFonts w:hint="eastAsia" w:ascii="宋体" w:hAnsi="宋体" w:eastAsia="宋体" w:cs="宋体"/>
          <w:b w:val="0"/>
          <w:bCs w:val="0"/>
          <w:color w:val="000000"/>
          <w:sz w:val="24"/>
          <w:szCs w:val="24"/>
        </w:rPr>
      </w:pPr>
    </w:p>
    <w:p w14:paraId="48C78A26">
      <w:pPr>
        <w:pStyle w:val="61"/>
        <w:spacing w:line="240" w:lineRule="auto"/>
        <w:outlineLvl w:val="2"/>
        <w:rPr>
          <w:rFonts w:hint="eastAsia" w:ascii="宋体" w:hAnsi="宋体" w:eastAsia="宋体" w:cs="宋体"/>
          <w:b w:val="0"/>
          <w:bCs w:val="0"/>
          <w:color w:val="000000"/>
          <w:sz w:val="24"/>
          <w:szCs w:val="24"/>
        </w:rPr>
      </w:pPr>
    </w:p>
    <w:p w14:paraId="7B859A9D">
      <w:pPr>
        <w:pStyle w:val="61"/>
        <w:spacing w:line="240" w:lineRule="auto"/>
        <w:outlineLvl w:val="2"/>
        <w:rPr>
          <w:rFonts w:hint="eastAsia" w:ascii="宋体" w:hAnsi="宋体" w:eastAsia="宋体" w:cs="宋体"/>
          <w:b w:val="0"/>
          <w:bCs w:val="0"/>
          <w:color w:val="000000"/>
          <w:sz w:val="24"/>
          <w:szCs w:val="24"/>
        </w:rPr>
      </w:pPr>
    </w:p>
    <w:p w14:paraId="179E65C5">
      <w:pPr>
        <w:pStyle w:val="61"/>
        <w:spacing w:line="240" w:lineRule="auto"/>
        <w:outlineLvl w:val="2"/>
        <w:rPr>
          <w:rFonts w:hint="eastAsia" w:ascii="宋体" w:hAnsi="宋体" w:eastAsia="宋体" w:cs="宋体"/>
          <w:b w:val="0"/>
          <w:bCs w:val="0"/>
          <w:color w:val="000000"/>
          <w:sz w:val="24"/>
          <w:szCs w:val="24"/>
        </w:rPr>
      </w:pPr>
    </w:p>
    <w:p w14:paraId="6E3A0F77">
      <w:pPr>
        <w:pStyle w:val="61"/>
        <w:spacing w:line="240" w:lineRule="auto"/>
        <w:outlineLvl w:val="2"/>
        <w:rPr>
          <w:rFonts w:hint="eastAsia" w:ascii="宋体" w:hAnsi="宋体" w:eastAsia="宋体" w:cs="宋体"/>
          <w:b w:val="0"/>
          <w:bCs w:val="0"/>
          <w:color w:val="000000"/>
          <w:sz w:val="24"/>
          <w:szCs w:val="24"/>
        </w:rPr>
      </w:pPr>
    </w:p>
    <w:p w14:paraId="7E8EDEFE">
      <w:pPr>
        <w:pStyle w:val="61"/>
        <w:spacing w:line="240" w:lineRule="auto"/>
        <w:outlineLvl w:val="2"/>
        <w:rPr>
          <w:rFonts w:hint="eastAsia" w:ascii="宋体" w:hAnsi="宋体" w:eastAsia="宋体" w:cs="宋体"/>
          <w:b w:val="0"/>
          <w:bCs w:val="0"/>
          <w:color w:val="000000"/>
          <w:sz w:val="24"/>
          <w:szCs w:val="24"/>
        </w:rPr>
      </w:pPr>
    </w:p>
    <w:p w14:paraId="5063B3BA">
      <w:pPr>
        <w:pStyle w:val="61"/>
        <w:spacing w:line="240" w:lineRule="auto"/>
        <w:outlineLvl w:val="2"/>
        <w:rPr>
          <w:rFonts w:hint="eastAsia" w:ascii="宋体" w:hAnsi="宋体" w:eastAsia="宋体" w:cs="宋体"/>
          <w:b w:val="0"/>
          <w:bCs w:val="0"/>
          <w:color w:val="000000"/>
          <w:sz w:val="24"/>
          <w:szCs w:val="24"/>
        </w:rPr>
      </w:pPr>
    </w:p>
    <w:p w14:paraId="2A95B13E">
      <w:pPr>
        <w:pStyle w:val="61"/>
        <w:spacing w:line="240" w:lineRule="auto"/>
        <w:outlineLvl w:val="2"/>
        <w:rPr>
          <w:rFonts w:hint="eastAsia" w:ascii="宋体" w:hAnsi="宋体" w:eastAsia="宋体" w:cs="宋体"/>
          <w:b w:val="0"/>
          <w:bCs w:val="0"/>
          <w:color w:val="000000"/>
          <w:sz w:val="24"/>
          <w:szCs w:val="24"/>
        </w:rPr>
      </w:pPr>
    </w:p>
    <w:p w14:paraId="5A4E4651">
      <w:pPr>
        <w:pStyle w:val="61"/>
        <w:spacing w:line="240" w:lineRule="auto"/>
        <w:outlineLvl w:val="2"/>
        <w:rPr>
          <w:rFonts w:hint="eastAsia" w:ascii="宋体" w:hAnsi="宋体" w:eastAsia="宋体" w:cs="宋体"/>
          <w:b w:val="0"/>
          <w:bCs w:val="0"/>
          <w:color w:val="000000"/>
          <w:sz w:val="24"/>
          <w:szCs w:val="24"/>
        </w:rPr>
      </w:pPr>
    </w:p>
    <w:p w14:paraId="500C517F">
      <w:pPr>
        <w:pStyle w:val="61"/>
        <w:spacing w:line="240" w:lineRule="auto"/>
        <w:outlineLvl w:val="2"/>
        <w:rPr>
          <w:rFonts w:hint="eastAsia" w:ascii="宋体" w:hAnsi="宋体" w:eastAsia="宋体" w:cs="宋体"/>
          <w:b w:val="0"/>
          <w:bCs w:val="0"/>
          <w:color w:val="000000"/>
          <w:sz w:val="24"/>
          <w:szCs w:val="24"/>
        </w:rPr>
      </w:pPr>
    </w:p>
    <w:p w14:paraId="15DBAE66">
      <w:pPr>
        <w:pStyle w:val="61"/>
        <w:spacing w:line="240" w:lineRule="auto"/>
        <w:outlineLvl w:val="2"/>
        <w:rPr>
          <w:rFonts w:hint="eastAsia" w:ascii="宋体" w:hAnsi="宋体" w:eastAsia="宋体" w:cs="宋体"/>
          <w:b w:val="0"/>
          <w:bCs w:val="0"/>
          <w:color w:val="000000"/>
          <w:sz w:val="24"/>
          <w:szCs w:val="24"/>
        </w:rPr>
      </w:pPr>
    </w:p>
    <w:p w14:paraId="2F986240">
      <w:pPr>
        <w:pStyle w:val="61"/>
        <w:spacing w:line="240" w:lineRule="auto"/>
        <w:outlineLvl w:val="2"/>
        <w:rPr>
          <w:rFonts w:hint="eastAsia" w:ascii="宋体" w:hAnsi="宋体" w:eastAsia="宋体" w:cs="宋体"/>
          <w:b w:val="0"/>
          <w:bCs w:val="0"/>
          <w:color w:val="000000"/>
          <w:sz w:val="24"/>
          <w:szCs w:val="24"/>
        </w:rPr>
      </w:pPr>
    </w:p>
    <w:p w14:paraId="7A79477D">
      <w:pPr>
        <w:pStyle w:val="61"/>
        <w:spacing w:line="240" w:lineRule="auto"/>
        <w:outlineLvl w:val="2"/>
        <w:rPr>
          <w:rFonts w:hint="eastAsia" w:ascii="宋体" w:hAnsi="宋体" w:eastAsia="宋体" w:cs="宋体"/>
          <w:b w:val="0"/>
          <w:bCs w:val="0"/>
          <w:color w:val="000000"/>
          <w:sz w:val="24"/>
          <w:szCs w:val="24"/>
        </w:rPr>
      </w:pPr>
    </w:p>
    <w:p w14:paraId="0F48FEB4">
      <w:pPr>
        <w:pStyle w:val="61"/>
        <w:spacing w:line="240" w:lineRule="auto"/>
        <w:outlineLvl w:val="2"/>
        <w:rPr>
          <w:rFonts w:hint="eastAsia" w:ascii="宋体" w:hAnsi="宋体" w:eastAsia="宋体" w:cs="宋体"/>
          <w:b w:val="0"/>
          <w:bCs w:val="0"/>
          <w:color w:val="000000"/>
          <w:sz w:val="24"/>
          <w:szCs w:val="24"/>
        </w:rPr>
      </w:pPr>
    </w:p>
    <w:p w14:paraId="005FC995">
      <w:pPr>
        <w:pStyle w:val="61"/>
        <w:spacing w:line="240" w:lineRule="auto"/>
        <w:outlineLvl w:val="2"/>
        <w:rPr>
          <w:rFonts w:hint="eastAsia" w:ascii="宋体" w:hAnsi="宋体" w:eastAsia="宋体" w:cs="宋体"/>
          <w:b w:val="0"/>
          <w:bCs w:val="0"/>
          <w:color w:val="000000"/>
          <w:sz w:val="24"/>
          <w:szCs w:val="24"/>
        </w:rPr>
      </w:pPr>
    </w:p>
    <w:p w14:paraId="4A82FA7A">
      <w:pPr>
        <w:pStyle w:val="61"/>
        <w:spacing w:line="240" w:lineRule="auto"/>
        <w:outlineLvl w:val="2"/>
        <w:rPr>
          <w:rFonts w:hint="eastAsia" w:ascii="宋体" w:hAnsi="宋体" w:eastAsia="宋体" w:cs="宋体"/>
          <w:b w:val="0"/>
          <w:bCs w:val="0"/>
          <w:color w:val="000000"/>
          <w:sz w:val="24"/>
          <w:szCs w:val="24"/>
        </w:rPr>
      </w:pPr>
    </w:p>
    <w:p w14:paraId="004AEB06">
      <w:pPr>
        <w:pStyle w:val="4"/>
        <w:numPr>
          <w:ilvl w:val="0"/>
          <w:numId w:val="0"/>
        </w:numPr>
        <w:bidi w:val="0"/>
        <w:spacing w:line="240" w:lineRule="auto"/>
        <w:ind w:left="624" w:leftChars="0"/>
        <w:rPr>
          <w:rFonts w:hint="eastAsia" w:ascii="宋体" w:hAnsi="宋体" w:eastAsia="宋体" w:cs="宋体"/>
          <w:lang w:val="en-US" w:eastAsia="zh-CN"/>
        </w:rPr>
      </w:pPr>
      <w:bookmarkStart w:id="94" w:name="_Toc908"/>
      <w:bookmarkStart w:id="95" w:name="_Toc668"/>
      <w:r>
        <w:rPr>
          <w:rFonts w:hint="eastAsia" w:ascii="宋体" w:hAnsi="宋体" w:eastAsia="宋体" w:cs="宋体"/>
          <w:lang w:val="en-US" w:eastAsia="zh-CN"/>
        </w:rPr>
        <w:t>九、廉洁投标承诺书</w:t>
      </w:r>
      <w:bookmarkEnd w:id="94"/>
      <w:bookmarkEnd w:id="95"/>
    </w:p>
    <w:p w14:paraId="1E2E9351">
      <w:pPr>
        <w:pStyle w:val="6"/>
        <w:tabs>
          <w:tab w:val="left" w:pos="1000"/>
        </w:tabs>
        <w:spacing w:line="240" w:lineRule="auto"/>
        <w:jc w:val="center"/>
        <w:rPr>
          <w:rFonts w:hint="eastAsia" w:ascii="宋体" w:hAnsi="宋体" w:eastAsia="宋体" w:cs="宋体"/>
          <w:b w:val="0"/>
          <w:bCs w:val="0"/>
          <w:color w:val="000000"/>
          <w:sz w:val="32"/>
          <w:szCs w:val="32"/>
        </w:rPr>
      </w:pPr>
    </w:p>
    <w:p w14:paraId="1E571AF0">
      <w:pPr>
        <w:pStyle w:val="6"/>
        <w:tabs>
          <w:tab w:val="left" w:pos="1000"/>
        </w:tabs>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招标人名称)</w:t>
      </w:r>
    </w:p>
    <w:p w14:paraId="4AE41893">
      <w:pPr>
        <w:pStyle w:val="6"/>
        <w:tabs>
          <w:tab w:val="left" w:pos="1000"/>
        </w:tabs>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我单位承诺:</w:t>
      </w:r>
    </w:p>
    <w:p w14:paraId="4F3C689F">
      <w:pPr>
        <w:pStyle w:val="6"/>
        <w:numPr>
          <w:ilvl w:val="0"/>
          <w:numId w:val="7"/>
        </w:numPr>
        <w:tabs>
          <w:tab w:val="left" w:pos="1000"/>
        </w:tabs>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遵守《招标投标法》和相关法规,以及《建设工程廉洁承诺制度》;</w:t>
      </w:r>
    </w:p>
    <w:p w14:paraId="73EF3A23">
      <w:pPr>
        <w:pStyle w:val="6"/>
        <w:numPr>
          <w:ilvl w:val="0"/>
          <w:numId w:val="7"/>
        </w:numPr>
        <w:tabs>
          <w:tab w:val="left" w:pos="1000"/>
        </w:tabs>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不向招标人、代理机构及其他招标人行贿,串通一气搞假招标、陪标、围标、串标;</w:t>
      </w:r>
    </w:p>
    <w:p w14:paraId="5EC0D136">
      <w:pPr>
        <w:pStyle w:val="6"/>
        <w:numPr>
          <w:ilvl w:val="0"/>
          <w:numId w:val="7"/>
        </w:numPr>
        <w:tabs>
          <w:tab w:val="left" w:pos="1000"/>
        </w:tabs>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不向评委行贿,以不正当手段谋取中标;</w:t>
      </w:r>
    </w:p>
    <w:p w14:paraId="52801A33">
      <w:pPr>
        <w:pStyle w:val="6"/>
        <w:numPr>
          <w:ilvl w:val="0"/>
          <w:numId w:val="7"/>
        </w:numPr>
        <w:tabs>
          <w:tab w:val="left" w:pos="1000"/>
        </w:tabs>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不向招标投标监管人员请客、送礼及组织其他有可能影响客观、公正监管的活动;</w:t>
      </w:r>
    </w:p>
    <w:p w14:paraId="6AEB6BDB">
      <w:pPr>
        <w:pStyle w:val="6"/>
        <w:tabs>
          <w:tab w:val="left" w:pos="1000"/>
        </w:tabs>
        <w:spacing w:line="240" w:lineRule="auto"/>
        <w:ind w:left="420" w:firstLine="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如有违约,我单位将接受招标人按照本招标文件和施工合同约定的处罚,并承担全部责任.</w:t>
      </w:r>
    </w:p>
    <w:p w14:paraId="33835A75">
      <w:pPr>
        <w:pStyle w:val="6"/>
        <w:tabs>
          <w:tab w:val="left" w:pos="1000"/>
        </w:tabs>
        <w:spacing w:line="240" w:lineRule="auto"/>
        <w:ind w:left="420" w:firstLine="0"/>
        <w:rPr>
          <w:rFonts w:hint="eastAsia" w:ascii="宋体" w:hAnsi="宋体" w:eastAsia="宋体" w:cs="宋体"/>
          <w:b w:val="0"/>
          <w:bCs w:val="0"/>
          <w:color w:val="000000"/>
          <w:sz w:val="24"/>
          <w:szCs w:val="24"/>
        </w:rPr>
      </w:pPr>
    </w:p>
    <w:p w14:paraId="2A60148B">
      <w:pPr>
        <w:pStyle w:val="6"/>
        <w:tabs>
          <w:tab w:val="left" w:pos="1000"/>
        </w:tabs>
        <w:spacing w:line="240" w:lineRule="auto"/>
        <w:ind w:left="420" w:firstLine="0"/>
        <w:rPr>
          <w:rFonts w:hint="eastAsia" w:ascii="宋体" w:hAnsi="宋体" w:eastAsia="宋体" w:cs="宋体"/>
          <w:b w:val="0"/>
          <w:bCs w:val="0"/>
          <w:color w:val="000000"/>
          <w:sz w:val="24"/>
          <w:szCs w:val="24"/>
        </w:rPr>
      </w:pPr>
    </w:p>
    <w:p w14:paraId="3492482B">
      <w:pPr>
        <w:pStyle w:val="6"/>
        <w:tabs>
          <w:tab w:val="left" w:pos="1000"/>
        </w:tabs>
        <w:spacing w:line="240" w:lineRule="auto"/>
        <w:ind w:left="420" w:firstLine="0"/>
        <w:rPr>
          <w:rFonts w:hint="eastAsia" w:ascii="宋体" w:hAnsi="宋体" w:eastAsia="宋体" w:cs="宋体"/>
          <w:b w:val="0"/>
          <w:bCs w:val="0"/>
          <w:color w:val="000000"/>
          <w:sz w:val="24"/>
          <w:szCs w:val="24"/>
        </w:rPr>
      </w:pPr>
    </w:p>
    <w:p w14:paraId="02979747">
      <w:pPr>
        <w:pStyle w:val="6"/>
        <w:tabs>
          <w:tab w:val="left" w:pos="1000"/>
        </w:tabs>
        <w:spacing w:line="240" w:lineRule="auto"/>
        <w:ind w:left="420" w:firstLine="0"/>
        <w:jc w:val="righ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(盖单位公章)</w:t>
      </w:r>
    </w:p>
    <w:p w14:paraId="7B2F7605">
      <w:pPr>
        <w:pStyle w:val="6"/>
        <w:tabs>
          <w:tab w:val="left" w:pos="1000"/>
        </w:tabs>
        <w:spacing w:line="240" w:lineRule="auto"/>
        <w:ind w:left="420" w:firstLine="0"/>
        <w:jc w:val="righ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法定代表人: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 xml:space="preserve"> (签字或盖章)</w:t>
      </w:r>
    </w:p>
    <w:p w14:paraId="05CC3A4F">
      <w:pPr>
        <w:pStyle w:val="6"/>
        <w:tabs>
          <w:tab w:val="left" w:pos="1000"/>
        </w:tabs>
        <w:spacing w:line="240" w:lineRule="auto"/>
        <w:jc w:val="right"/>
        <w:rPr>
          <w:rFonts w:hint="eastAsia" w:ascii="宋体" w:hAnsi="宋体" w:eastAsia="宋体" w:cs="宋体"/>
          <w:b w:val="0"/>
          <w:bCs w:val="0"/>
          <w:color w:val="000000"/>
          <w:sz w:val="24"/>
          <w:szCs w:val="24"/>
          <w:lang w:eastAsia="zh-CN"/>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F9C51A0">
      <w:pPr>
        <w:pStyle w:val="6"/>
        <w:tabs>
          <w:tab w:val="left" w:pos="1000"/>
        </w:tabs>
        <w:spacing w:line="240" w:lineRule="auto"/>
        <w:rPr>
          <w:rFonts w:hint="eastAsia" w:ascii="宋体" w:hAnsi="宋体" w:eastAsia="宋体" w:cs="宋体"/>
          <w:b w:val="0"/>
          <w:bCs w:val="0"/>
          <w:color w:val="000000"/>
          <w:sz w:val="24"/>
          <w:szCs w:val="24"/>
        </w:rPr>
      </w:pPr>
    </w:p>
    <w:p w14:paraId="50C61B70">
      <w:pPr>
        <w:pStyle w:val="6"/>
        <w:tabs>
          <w:tab w:val="left" w:pos="1000"/>
        </w:tabs>
        <w:spacing w:line="240" w:lineRule="auto"/>
        <w:ind w:firstLine="0"/>
        <w:rPr>
          <w:rFonts w:hint="eastAsia" w:ascii="宋体" w:hAnsi="宋体" w:eastAsia="宋体" w:cs="宋体"/>
          <w:b w:val="0"/>
          <w:bCs w:val="0"/>
          <w:color w:val="000000"/>
          <w:sz w:val="24"/>
          <w:szCs w:val="24"/>
        </w:rPr>
      </w:pPr>
    </w:p>
    <w:p w14:paraId="6080D5DB">
      <w:pPr>
        <w:pStyle w:val="6"/>
        <w:tabs>
          <w:tab w:val="left" w:pos="1000"/>
        </w:tabs>
        <w:spacing w:line="240" w:lineRule="auto"/>
        <w:ind w:firstLine="0"/>
        <w:rPr>
          <w:rFonts w:hint="eastAsia" w:ascii="宋体" w:hAnsi="宋体" w:eastAsia="宋体" w:cs="宋体"/>
          <w:b w:val="0"/>
          <w:bCs w:val="0"/>
          <w:color w:val="000000"/>
          <w:sz w:val="24"/>
          <w:szCs w:val="24"/>
        </w:rPr>
      </w:pPr>
    </w:p>
    <w:p w14:paraId="6554EB8A">
      <w:pPr>
        <w:pStyle w:val="6"/>
        <w:tabs>
          <w:tab w:val="left" w:pos="1000"/>
        </w:tabs>
        <w:spacing w:line="240" w:lineRule="auto"/>
        <w:ind w:firstLine="0"/>
        <w:rPr>
          <w:rFonts w:hint="eastAsia" w:ascii="宋体" w:hAnsi="宋体" w:eastAsia="宋体" w:cs="宋体"/>
          <w:b w:val="0"/>
          <w:bCs w:val="0"/>
          <w:color w:val="000000"/>
          <w:sz w:val="24"/>
          <w:szCs w:val="24"/>
        </w:rPr>
      </w:pPr>
    </w:p>
    <w:p w14:paraId="1F86BB29">
      <w:pPr>
        <w:pStyle w:val="6"/>
        <w:tabs>
          <w:tab w:val="left" w:pos="1000"/>
        </w:tabs>
        <w:spacing w:line="240" w:lineRule="auto"/>
        <w:ind w:firstLine="0"/>
        <w:rPr>
          <w:rFonts w:hint="eastAsia" w:ascii="宋体" w:hAnsi="宋体" w:eastAsia="宋体" w:cs="宋体"/>
          <w:b w:val="0"/>
          <w:bCs w:val="0"/>
          <w:color w:val="000000"/>
          <w:sz w:val="24"/>
          <w:szCs w:val="24"/>
        </w:rPr>
      </w:pPr>
    </w:p>
    <w:p w14:paraId="6976A7C8">
      <w:pPr>
        <w:pStyle w:val="6"/>
        <w:tabs>
          <w:tab w:val="left" w:pos="1000"/>
        </w:tabs>
        <w:spacing w:line="240" w:lineRule="auto"/>
        <w:ind w:firstLine="0"/>
        <w:rPr>
          <w:rFonts w:hint="eastAsia" w:ascii="宋体" w:hAnsi="宋体" w:eastAsia="宋体" w:cs="宋体"/>
          <w:b w:val="0"/>
          <w:bCs w:val="0"/>
          <w:color w:val="000000"/>
          <w:sz w:val="24"/>
          <w:szCs w:val="24"/>
        </w:rPr>
      </w:pPr>
    </w:p>
    <w:p w14:paraId="5A5ECD1F">
      <w:pPr>
        <w:pStyle w:val="6"/>
        <w:tabs>
          <w:tab w:val="left" w:pos="1000"/>
        </w:tabs>
        <w:spacing w:line="240" w:lineRule="auto"/>
        <w:ind w:firstLine="0"/>
        <w:rPr>
          <w:rFonts w:hint="eastAsia" w:ascii="宋体" w:hAnsi="宋体" w:eastAsia="宋体" w:cs="宋体"/>
          <w:b w:val="0"/>
          <w:bCs w:val="0"/>
          <w:color w:val="000000"/>
          <w:sz w:val="24"/>
          <w:szCs w:val="24"/>
        </w:rPr>
      </w:pPr>
    </w:p>
    <w:p w14:paraId="5CF08761">
      <w:pPr>
        <w:pStyle w:val="6"/>
        <w:tabs>
          <w:tab w:val="left" w:pos="1000"/>
        </w:tabs>
        <w:spacing w:line="240" w:lineRule="auto"/>
        <w:ind w:firstLine="0"/>
        <w:rPr>
          <w:rFonts w:hint="eastAsia" w:ascii="宋体" w:hAnsi="宋体" w:eastAsia="宋体" w:cs="宋体"/>
          <w:b w:val="0"/>
          <w:bCs w:val="0"/>
          <w:color w:val="000000"/>
          <w:sz w:val="24"/>
          <w:szCs w:val="24"/>
        </w:rPr>
      </w:pPr>
    </w:p>
    <w:p w14:paraId="171DCBF6">
      <w:pPr>
        <w:pStyle w:val="6"/>
        <w:tabs>
          <w:tab w:val="left" w:pos="1000"/>
        </w:tabs>
        <w:spacing w:line="240" w:lineRule="auto"/>
        <w:ind w:firstLine="0"/>
        <w:rPr>
          <w:rFonts w:hint="eastAsia" w:ascii="宋体" w:hAnsi="宋体" w:eastAsia="宋体" w:cs="宋体"/>
          <w:b w:val="0"/>
          <w:bCs w:val="0"/>
          <w:color w:val="000000"/>
          <w:sz w:val="24"/>
          <w:szCs w:val="24"/>
        </w:rPr>
      </w:pPr>
    </w:p>
    <w:p w14:paraId="36E1CD8F">
      <w:pPr>
        <w:pStyle w:val="6"/>
        <w:tabs>
          <w:tab w:val="left" w:pos="1000"/>
        </w:tabs>
        <w:spacing w:line="240" w:lineRule="auto"/>
        <w:ind w:firstLine="0"/>
        <w:rPr>
          <w:rFonts w:hint="eastAsia" w:ascii="宋体" w:hAnsi="宋体" w:eastAsia="宋体" w:cs="宋体"/>
          <w:b w:val="0"/>
          <w:bCs w:val="0"/>
          <w:color w:val="000000"/>
          <w:sz w:val="24"/>
          <w:szCs w:val="24"/>
        </w:rPr>
      </w:pPr>
    </w:p>
    <w:p w14:paraId="7870F390">
      <w:pPr>
        <w:pStyle w:val="6"/>
        <w:tabs>
          <w:tab w:val="left" w:pos="1000"/>
        </w:tabs>
        <w:spacing w:line="240" w:lineRule="auto"/>
        <w:ind w:firstLine="0"/>
        <w:rPr>
          <w:rFonts w:hint="eastAsia" w:ascii="宋体" w:hAnsi="宋体" w:eastAsia="宋体" w:cs="宋体"/>
          <w:b w:val="0"/>
          <w:bCs w:val="0"/>
          <w:color w:val="000000"/>
          <w:sz w:val="24"/>
          <w:szCs w:val="24"/>
        </w:rPr>
      </w:pPr>
    </w:p>
    <w:p w14:paraId="20F0CC50">
      <w:pPr>
        <w:pStyle w:val="6"/>
        <w:tabs>
          <w:tab w:val="left" w:pos="1000"/>
        </w:tabs>
        <w:spacing w:line="240" w:lineRule="auto"/>
        <w:ind w:firstLine="0"/>
        <w:rPr>
          <w:rFonts w:hint="eastAsia" w:ascii="宋体" w:hAnsi="宋体" w:eastAsia="宋体" w:cs="宋体"/>
          <w:b w:val="0"/>
          <w:bCs w:val="0"/>
          <w:color w:val="000000"/>
          <w:sz w:val="24"/>
          <w:szCs w:val="24"/>
        </w:rPr>
      </w:pPr>
    </w:p>
    <w:p w14:paraId="231C1B61">
      <w:pPr>
        <w:pStyle w:val="6"/>
        <w:tabs>
          <w:tab w:val="left" w:pos="1000"/>
        </w:tabs>
        <w:spacing w:line="240" w:lineRule="auto"/>
        <w:ind w:firstLine="0"/>
        <w:rPr>
          <w:rFonts w:hint="eastAsia" w:ascii="宋体" w:hAnsi="宋体" w:eastAsia="宋体" w:cs="宋体"/>
          <w:b w:val="0"/>
          <w:bCs w:val="0"/>
          <w:color w:val="000000"/>
          <w:sz w:val="24"/>
          <w:szCs w:val="24"/>
        </w:rPr>
      </w:pPr>
    </w:p>
    <w:p w14:paraId="740BD2F6">
      <w:pPr>
        <w:pStyle w:val="6"/>
        <w:tabs>
          <w:tab w:val="left" w:pos="1000"/>
        </w:tabs>
        <w:spacing w:line="240" w:lineRule="auto"/>
        <w:ind w:firstLine="0"/>
        <w:rPr>
          <w:rFonts w:hint="eastAsia" w:ascii="宋体" w:hAnsi="宋体" w:eastAsia="宋体" w:cs="宋体"/>
          <w:b w:val="0"/>
          <w:bCs w:val="0"/>
          <w:color w:val="000000"/>
          <w:sz w:val="24"/>
          <w:szCs w:val="24"/>
        </w:rPr>
      </w:pPr>
    </w:p>
    <w:p w14:paraId="173BF1E4">
      <w:pPr>
        <w:pStyle w:val="6"/>
        <w:tabs>
          <w:tab w:val="left" w:pos="1000"/>
        </w:tabs>
        <w:spacing w:line="240" w:lineRule="auto"/>
        <w:ind w:firstLine="0"/>
        <w:rPr>
          <w:rFonts w:hint="eastAsia" w:ascii="宋体" w:hAnsi="宋体" w:eastAsia="宋体" w:cs="宋体"/>
          <w:b w:val="0"/>
          <w:bCs w:val="0"/>
          <w:color w:val="000000"/>
          <w:sz w:val="24"/>
          <w:szCs w:val="24"/>
        </w:rPr>
      </w:pPr>
    </w:p>
    <w:p w14:paraId="682CB844">
      <w:pPr>
        <w:pStyle w:val="6"/>
        <w:tabs>
          <w:tab w:val="left" w:pos="1000"/>
        </w:tabs>
        <w:spacing w:line="240" w:lineRule="auto"/>
        <w:ind w:firstLine="0"/>
        <w:rPr>
          <w:rFonts w:hint="eastAsia" w:ascii="宋体" w:hAnsi="宋体" w:eastAsia="宋体" w:cs="宋体"/>
          <w:b w:val="0"/>
          <w:bCs w:val="0"/>
          <w:color w:val="000000"/>
          <w:sz w:val="24"/>
          <w:szCs w:val="24"/>
        </w:rPr>
      </w:pPr>
    </w:p>
    <w:p w14:paraId="415B46E9">
      <w:pPr>
        <w:pStyle w:val="6"/>
        <w:tabs>
          <w:tab w:val="left" w:pos="1000"/>
        </w:tabs>
        <w:spacing w:line="240" w:lineRule="auto"/>
        <w:ind w:firstLine="0"/>
        <w:rPr>
          <w:rFonts w:hint="eastAsia" w:ascii="宋体" w:hAnsi="宋体" w:eastAsia="宋体" w:cs="宋体"/>
          <w:b w:val="0"/>
          <w:bCs w:val="0"/>
          <w:color w:val="000000"/>
          <w:sz w:val="24"/>
          <w:szCs w:val="24"/>
        </w:rPr>
      </w:pPr>
    </w:p>
    <w:p w14:paraId="63948FD7">
      <w:pPr>
        <w:pStyle w:val="6"/>
        <w:tabs>
          <w:tab w:val="left" w:pos="1000"/>
        </w:tabs>
        <w:spacing w:line="240" w:lineRule="auto"/>
        <w:ind w:firstLine="0"/>
        <w:rPr>
          <w:rFonts w:hint="eastAsia" w:ascii="宋体" w:hAnsi="宋体" w:eastAsia="宋体" w:cs="宋体"/>
          <w:b w:val="0"/>
          <w:bCs w:val="0"/>
          <w:color w:val="000000"/>
          <w:sz w:val="24"/>
          <w:szCs w:val="24"/>
        </w:rPr>
      </w:pPr>
    </w:p>
    <w:p w14:paraId="5B0FDA76">
      <w:pPr>
        <w:pStyle w:val="6"/>
        <w:tabs>
          <w:tab w:val="left" w:pos="1000"/>
        </w:tabs>
        <w:spacing w:line="240" w:lineRule="auto"/>
        <w:ind w:firstLine="0"/>
        <w:rPr>
          <w:rFonts w:hint="eastAsia" w:ascii="宋体" w:hAnsi="宋体" w:eastAsia="宋体" w:cs="宋体"/>
          <w:b w:val="0"/>
          <w:bCs w:val="0"/>
          <w:color w:val="000000"/>
          <w:sz w:val="24"/>
          <w:szCs w:val="24"/>
        </w:rPr>
      </w:pPr>
    </w:p>
    <w:p w14:paraId="5168DB10">
      <w:pPr>
        <w:pStyle w:val="6"/>
        <w:tabs>
          <w:tab w:val="left" w:pos="1000"/>
        </w:tabs>
        <w:spacing w:line="240" w:lineRule="auto"/>
        <w:ind w:firstLine="0"/>
        <w:rPr>
          <w:rFonts w:hint="eastAsia" w:ascii="宋体" w:hAnsi="宋体" w:eastAsia="宋体" w:cs="宋体"/>
          <w:b w:val="0"/>
          <w:bCs w:val="0"/>
          <w:color w:val="000000"/>
          <w:sz w:val="24"/>
          <w:szCs w:val="24"/>
        </w:rPr>
      </w:pPr>
    </w:p>
    <w:p w14:paraId="6E17C405">
      <w:pPr>
        <w:pStyle w:val="4"/>
        <w:numPr>
          <w:ilvl w:val="0"/>
          <w:numId w:val="0"/>
        </w:numPr>
        <w:bidi w:val="0"/>
        <w:spacing w:line="240" w:lineRule="auto"/>
        <w:rPr>
          <w:rFonts w:hint="eastAsia" w:ascii="宋体" w:hAnsi="宋体" w:eastAsia="宋体" w:cs="宋体"/>
          <w:lang w:val="en-US" w:eastAsia="zh-CN"/>
        </w:rPr>
      </w:pPr>
      <w:bookmarkStart w:id="96" w:name="_Toc5520"/>
      <w:bookmarkStart w:id="97" w:name="_Toc24788"/>
      <w:r>
        <w:rPr>
          <w:rFonts w:hint="eastAsia" w:ascii="宋体" w:hAnsi="宋体" w:eastAsia="宋体" w:cs="宋体"/>
          <w:lang w:val="en-US" w:eastAsia="zh-CN"/>
        </w:rPr>
        <w:t>十、不拖欠农民工工资承诺书</w:t>
      </w:r>
      <w:bookmarkEnd w:id="96"/>
      <w:bookmarkEnd w:id="97"/>
    </w:p>
    <w:p w14:paraId="1628DD2C">
      <w:pPr>
        <w:pStyle w:val="60"/>
        <w:spacing w:line="240" w:lineRule="auto"/>
        <w:rPr>
          <w:rFonts w:hint="eastAsia" w:ascii="宋体" w:hAnsi="宋体" w:eastAsia="宋体" w:cs="宋体"/>
          <w:b w:val="0"/>
          <w:bCs w:val="0"/>
          <w:color w:val="000000"/>
          <w:sz w:val="24"/>
          <w:szCs w:val="24"/>
          <w:u w:val="single"/>
        </w:rPr>
      </w:pPr>
    </w:p>
    <w:p w14:paraId="27DA0CE5">
      <w:pPr>
        <w:pStyle w:val="60"/>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致：</w:t>
      </w:r>
      <w:r>
        <w:rPr>
          <w:rFonts w:hint="eastAsia" w:ascii="宋体" w:hAnsi="宋体" w:eastAsia="宋体" w:cs="宋体"/>
          <w:b w:val="0"/>
          <w:bCs w:val="0"/>
          <w:color w:val="000000"/>
          <w:sz w:val="24"/>
          <w:szCs w:val="24"/>
          <w:u w:val="single"/>
        </w:rPr>
        <w:t xml:space="preserve">                          （招标人名称）</w:t>
      </w:r>
      <w:r>
        <w:rPr>
          <w:rFonts w:hint="eastAsia" w:ascii="宋体" w:hAnsi="宋体" w:eastAsia="宋体" w:cs="宋体"/>
          <w:b w:val="0"/>
          <w:bCs w:val="0"/>
          <w:color w:val="000000"/>
          <w:sz w:val="24"/>
          <w:szCs w:val="24"/>
        </w:rPr>
        <w:t>:</w:t>
      </w:r>
    </w:p>
    <w:p w14:paraId="0164BBAE">
      <w:pPr>
        <w:pStyle w:val="60"/>
        <w:spacing w:line="240" w:lineRule="auto"/>
        <w:ind w:firstLine="48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本承诺书声明：本人</w:t>
      </w:r>
      <w:r>
        <w:rPr>
          <w:rFonts w:hint="eastAsia" w:ascii="宋体" w:hAnsi="宋体" w:eastAsia="宋体" w:cs="宋体"/>
          <w:b w:val="0"/>
          <w:bCs w:val="0"/>
          <w:color w:val="000000"/>
          <w:sz w:val="24"/>
          <w:szCs w:val="24"/>
          <w:u w:val="single"/>
        </w:rPr>
        <w:t xml:space="preserve">       （姓名）</w:t>
      </w:r>
      <w:r>
        <w:rPr>
          <w:rFonts w:hint="eastAsia" w:ascii="宋体" w:hAnsi="宋体" w:eastAsia="宋体" w:cs="宋体"/>
          <w:b w:val="0"/>
          <w:bCs w:val="0"/>
          <w:color w:val="000000"/>
          <w:sz w:val="24"/>
          <w:szCs w:val="24"/>
        </w:rPr>
        <w:t>系</w:t>
      </w:r>
      <w:r>
        <w:rPr>
          <w:rFonts w:hint="eastAsia" w:ascii="宋体" w:hAnsi="宋体" w:eastAsia="宋体" w:cs="宋体"/>
          <w:b w:val="0"/>
          <w:bCs w:val="0"/>
          <w:color w:val="000000"/>
          <w:sz w:val="24"/>
          <w:szCs w:val="24"/>
          <w:u w:val="single"/>
        </w:rPr>
        <w:t xml:space="preserve">                （投标人名称）</w:t>
      </w:r>
      <w:r>
        <w:rPr>
          <w:rFonts w:hint="eastAsia" w:ascii="宋体" w:hAnsi="宋体" w:eastAsia="宋体" w:cs="宋体"/>
          <w:b w:val="0"/>
          <w:bCs w:val="0"/>
          <w:color w:val="000000"/>
          <w:sz w:val="24"/>
          <w:szCs w:val="24"/>
        </w:rPr>
        <w:t>的法定代表人，现承诺，若我公司中标，我方保证不拖欠农民工工资，在公示期结束前按项目发包价的3%缴纳农民工工资保证金到人社局指定账户。如有违约，我公司将接受招标人按照本招标文件和《劳动合同法》的规定处罚，并承担全部责任。</w:t>
      </w:r>
    </w:p>
    <w:p w14:paraId="13C56683">
      <w:pPr>
        <w:pStyle w:val="60"/>
        <w:spacing w:line="240" w:lineRule="auto"/>
        <w:ind w:right="120" w:firstLine="480"/>
        <w:jc w:val="right"/>
        <w:rPr>
          <w:rFonts w:hint="eastAsia" w:ascii="宋体" w:hAnsi="宋体" w:eastAsia="宋体" w:cs="宋体"/>
          <w:b w:val="0"/>
          <w:bCs w:val="0"/>
          <w:color w:val="000000"/>
          <w:sz w:val="24"/>
          <w:szCs w:val="24"/>
        </w:rPr>
      </w:pPr>
    </w:p>
    <w:p w14:paraId="6EDD1D28">
      <w:pPr>
        <w:pStyle w:val="60"/>
        <w:spacing w:line="240" w:lineRule="auto"/>
        <w:ind w:right="120" w:firstLine="480"/>
        <w:jc w:val="right"/>
        <w:rPr>
          <w:rFonts w:hint="eastAsia" w:ascii="宋体" w:hAnsi="宋体" w:eastAsia="宋体" w:cs="宋体"/>
          <w:b w:val="0"/>
          <w:bCs w:val="0"/>
          <w:color w:val="000000"/>
          <w:sz w:val="24"/>
          <w:szCs w:val="24"/>
        </w:rPr>
      </w:pPr>
    </w:p>
    <w:p w14:paraId="16A2550E">
      <w:pPr>
        <w:pStyle w:val="60"/>
        <w:spacing w:line="240" w:lineRule="auto"/>
        <w:ind w:right="120" w:firstLine="480"/>
        <w:jc w:val="right"/>
        <w:rPr>
          <w:rFonts w:hint="eastAsia" w:ascii="宋体" w:hAnsi="宋体" w:eastAsia="宋体" w:cs="宋体"/>
          <w:b w:val="0"/>
          <w:bCs w:val="0"/>
          <w:color w:val="000000"/>
          <w:sz w:val="24"/>
          <w:szCs w:val="24"/>
        </w:rPr>
      </w:pPr>
    </w:p>
    <w:p w14:paraId="1B517A4F">
      <w:pPr>
        <w:pStyle w:val="6"/>
        <w:tabs>
          <w:tab w:val="left" w:pos="1000"/>
        </w:tabs>
        <w:spacing w:line="240" w:lineRule="auto"/>
        <w:ind w:left="420" w:firstLine="0"/>
        <w:jc w:val="righ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(盖单位公章)</w:t>
      </w:r>
    </w:p>
    <w:p w14:paraId="0270DF26">
      <w:pPr>
        <w:pStyle w:val="6"/>
        <w:tabs>
          <w:tab w:val="left" w:pos="1000"/>
        </w:tabs>
        <w:spacing w:line="240" w:lineRule="auto"/>
        <w:ind w:left="420" w:firstLine="0"/>
        <w:jc w:val="righ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法定代表人: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 xml:space="preserve"> (签字或盖章)</w:t>
      </w:r>
    </w:p>
    <w:p w14:paraId="2A2FE87B">
      <w:pPr>
        <w:pStyle w:val="6"/>
        <w:tabs>
          <w:tab w:val="left" w:pos="1000"/>
        </w:tabs>
        <w:spacing w:line="240" w:lineRule="auto"/>
        <w:jc w:val="right"/>
        <w:rPr>
          <w:rFonts w:hint="eastAsia" w:ascii="宋体" w:hAnsi="宋体" w:eastAsia="宋体" w:cs="宋体"/>
          <w:b w:val="0"/>
          <w:bCs w:val="0"/>
          <w:color w:val="000000"/>
          <w:sz w:val="24"/>
          <w:szCs w:val="24"/>
          <w:lang w:eastAsia="zh-CN"/>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116001B6">
      <w:pPr>
        <w:pStyle w:val="61"/>
        <w:spacing w:line="240" w:lineRule="auto"/>
        <w:jc w:val="right"/>
        <w:outlineLvl w:val="2"/>
        <w:rPr>
          <w:rFonts w:hint="eastAsia" w:ascii="宋体" w:hAnsi="宋体" w:eastAsia="宋体" w:cs="宋体"/>
          <w:b w:val="0"/>
          <w:bCs w:val="0"/>
          <w:color w:val="000000"/>
          <w:sz w:val="24"/>
          <w:szCs w:val="24"/>
          <w:u w:val="single"/>
          <w:lang w:eastAsia="zh-CN"/>
        </w:rPr>
      </w:pPr>
    </w:p>
    <w:p w14:paraId="6EA95074">
      <w:pPr>
        <w:pStyle w:val="61"/>
        <w:spacing w:line="240" w:lineRule="auto"/>
        <w:outlineLvl w:val="2"/>
        <w:rPr>
          <w:rFonts w:hint="eastAsia" w:ascii="宋体" w:hAnsi="宋体" w:eastAsia="宋体" w:cs="宋体"/>
          <w:b w:val="0"/>
          <w:bCs w:val="0"/>
          <w:color w:val="000000"/>
          <w:sz w:val="24"/>
          <w:szCs w:val="24"/>
        </w:rPr>
      </w:pPr>
    </w:p>
    <w:p w14:paraId="675DE789">
      <w:pPr>
        <w:pStyle w:val="61"/>
        <w:spacing w:line="240" w:lineRule="auto"/>
        <w:outlineLvl w:val="2"/>
        <w:rPr>
          <w:rFonts w:hint="eastAsia" w:ascii="宋体" w:hAnsi="宋体" w:eastAsia="宋体" w:cs="宋体"/>
          <w:b w:val="0"/>
          <w:bCs w:val="0"/>
          <w:color w:val="000000"/>
          <w:sz w:val="24"/>
          <w:szCs w:val="24"/>
        </w:rPr>
      </w:pPr>
    </w:p>
    <w:p w14:paraId="74B103C8">
      <w:pPr>
        <w:pStyle w:val="61"/>
        <w:spacing w:line="240" w:lineRule="auto"/>
        <w:outlineLvl w:val="2"/>
        <w:rPr>
          <w:rFonts w:hint="eastAsia" w:ascii="宋体" w:hAnsi="宋体" w:eastAsia="宋体" w:cs="宋体"/>
          <w:b w:val="0"/>
          <w:bCs w:val="0"/>
          <w:color w:val="000000"/>
          <w:sz w:val="24"/>
          <w:szCs w:val="24"/>
        </w:rPr>
      </w:pPr>
    </w:p>
    <w:p w14:paraId="1D7F3B10">
      <w:pPr>
        <w:pStyle w:val="61"/>
        <w:spacing w:line="240" w:lineRule="auto"/>
        <w:outlineLvl w:val="2"/>
        <w:rPr>
          <w:rFonts w:hint="eastAsia" w:ascii="宋体" w:hAnsi="宋体" w:eastAsia="宋体" w:cs="宋体"/>
          <w:b w:val="0"/>
          <w:bCs w:val="0"/>
          <w:color w:val="000000"/>
          <w:sz w:val="24"/>
          <w:szCs w:val="24"/>
        </w:rPr>
      </w:pPr>
    </w:p>
    <w:p w14:paraId="5B760C3A">
      <w:pPr>
        <w:pStyle w:val="61"/>
        <w:spacing w:line="240" w:lineRule="auto"/>
        <w:outlineLvl w:val="2"/>
        <w:rPr>
          <w:rFonts w:hint="eastAsia" w:ascii="宋体" w:hAnsi="宋体" w:eastAsia="宋体" w:cs="宋体"/>
          <w:b w:val="0"/>
          <w:bCs w:val="0"/>
          <w:color w:val="000000"/>
          <w:sz w:val="24"/>
          <w:szCs w:val="24"/>
        </w:rPr>
      </w:pPr>
    </w:p>
    <w:p w14:paraId="415F2C00">
      <w:pPr>
        <w:pStyle w:val="61"/>
        <w:spacing w:line="240" w:lineRule="auto"/>
        <w:outlineLvl w:val="2"/>
        <w:rPr>
          <w:rFonts w:hint="eastAsia" w:ascii="宋体" w:hAnsi="宋体" w:eastAsia="宋体" w:cs="宋体"/>
          <w:b w:val="0"/>
          <w:bCs w:val="0"/>
          <w:color w:val="000000"/>
          <w:sz w:val="24"/>
          <w:szCs w:val="24"/>
        </w:rPr>
      </w:pPr>
    </w:p>
    <w:p w14:paraId="5FE210F5">
      <w:pPr>
        <w:pStyle w:val="61"/>
        <w:spacing w:line="240" w:lineRule="auto"/>
        <w:outlineLvl w:val="2"/>
        <w:rPr>
          <w:rFonts w:hint="eastAsia" w:ascii="宋体" w:hAnsi="宋体" w:eastAsia="宋体" w:cs="宋体"/>
          <w:b w:val="0"/>
          <w:bCs w:val="0"/>
          <w:color w:val="000000"/>
          <w:sz w:val="24"/>
          <w:szCs w:val="24"/>
        </w:rPr>
      </w:pPr>
    </w:p>
    <w:p w14:paraId="2329E563">
      <w:pPr>
        <w:pStyle w:val="61"/>
        <w:spacing w:line="240" w:lineRule="auto"/>
        <w:outlineLvl w:val="2"/>
        <w:rPr>
          <w:rFonts w:hint="eastAsia" w:ascii="宋体" w:hAnsi="宋体" w:eastAsia="宋体" w:cs="宋体"/>
          <w:b w:val="0"/>
          <w:bCs w:val="0"/>
          <w:color w:val="000000"/>
          <w:sz w:val="24"/>
          <w:szCs w:val="24"/>
        </w:rPr>
      </w:pPr>
    </w:p>
    <w:p w14:paraId="33F8E4F3">
      <w:pPr>
        <w:pStyle w:val="61"/>
        <w:spacing w:line="240" w:lineRule="auto"/>
        <w:outlineLvl w:val="2"/>
        <w:rPr>
          <w:rFonts w:hint="eastAsia" w:ascii="宋体" w:hAnsi="宋体" w:eastAsia="宋体" w:cs="宋体"/>
          <w:b w:val="0"/>
          <w:bCs w:val="0"/>
          <w:color w:val="000000"/>
          <w:sz w:val="24"/>
          <w:szCs w:val="24"/>
        </w:rPr>
      </w:pPr>
    </w:p>
    <w:p w14:paraId="1FBB8D54">
      <w:pPr>
        <w:pStyle w:val="61"/>
        <w:spacing w:line="240" w:lineRule="auto"/>
        <w:outlineLvl w:val="2"/>
        <w:rPr>
          <w:rFonts w:hint="eastAsia" w:ascii="宋体" w:hAnsi="宋体" w:eastAsia="宋体" w:cs="宋体"/>
          <w:b w:val="0"/>
          <w:bCs w:val="0"/>
          <w:color w:val="000000"/>
          <w:sz w:val="24"/>
          <w:szCs w:val="24"/>
        </w:rPr>
      </w:pPr>
    </w:p>
    <w:p w14:paraId="0F7CE4D3">
      <w:pPr>
        <w:pStyle w:val="61"/>
        <w:spacing w:line="240" w:lineRule="auto"/>
        <w:outlineLvl w:val="2"/>
        <w:rPr>
          <w:rFonts w:hint="eastAsia" w:ascii="宋体" w:hAnsi="宋体" w:eastAsia="宋体" w:cs="宋体"/>
          <w:b w:val="0"/>
          <w:bCs w:val="0"/>
          <w:color w:val="000000"/>
          <w:sz w:val="24"/>
          <w:szCs w:val="24"/>
        </w:rPr>
      </w:pPr>
    </w:p>
    <w:p w14:paraId="5628C005">
      <w:pPr>
        <w:pStyle w:val="61"/>
        <w:spacing w:line="240" w:lineRule="auto"/>
        <w:outlineLvl w:val="2"/>
        <w:rPr>
          <w:rFonts w:hint="eastAsia" w:ascii="宋体" w:hAnsi="宋体" w:eastAsia="宋体" w:cs="宋体"/>
          <w:b w:val="0"/>
          <w:bCs w:val="0"/>
          <w:color w:val="000000"/>
          <w:sz w:val="24"/>
          <w:szCs w:val="24"/>
        </w:rPr>
      </w:pPr>
    </w:p>
    <w:p w14:paraId="7178FD87">
      <w:pPr>
        <w:pStyle w:val="61"/>
        <w:spacing w:line="240" w:lineRule="auto"/>
        <w:outlineLvl w:val="2"/>
        <w:rPr>
          <w:rFonts w:hint="eastAsia" w:ascii="宋体" w:hAnsi="宋体" w:eastAsia="宋体" w:cs="宋体"/>
          <w:b w:val="0"/>
          <w:bCs w:val="0"/>
          <w:color w:val="000000"/>
          <w:sz w:val="24"/>
          <w:szCs w:val="24"/>
        </w:rPr>
      </w:pPr>
    </w:p>
    <w:p w14:paraId="0CD0414E">
      <w:pPr>
        <w:pStyle w:val="61"/>
        <w:spacing w:line="240" w:lineRule="auto"/>
        <w:outlineLvl w:val="2"/>
        <w:rPr>
          <w:rFonts w:hint="eastAsia" w:ascii="宋体" w:hAnsi="宋体" w:eastAsia="宋体" w:cs="宋体"/>
          <w:b w:val="0"/>
          <w:bCs w:val="0"/>
          <w:color w:val="000000"/>
          <w:sz w:val="24"/>
          <w:szCs w:val="24"/>
        </w:rPr>
      </w:pPr>
    </w:p>
    <w:p w14:paraId="49FB9AC9">
      <w:pPr>
        <w:pStyle w:val="61"/>
        <w:spacing w:line="240" w:lineRule="auto"/>
        <w:outlineLvl w:val="2"/>
        <w:rPr>
          <w:rFonts w:hint="eastAsia" w:ascii="宋体" w:hAnsi="宋体" w:eastAsia="宋体" w:cs="宋体"/>
          <w:b w:val="0"/>
          <w:bCs w:val="0"/>
          <w:color w:val="000000"/>
          <w:sz w:val="24"/>
          <w:szCs w:val="24"/>
        </w:rPr>
      </w:pPr>
    </w:p>
    <w:p w14:paraId="1D7AD72F">
      <w:pPr>
        <w:pStyle w:val="61"/>
        <w:spacing w:line="240" w:lineRule="auto"/>
        <w:outlineLvl w:val="2"/>
        <w:rPr>
          <w:rFonts w:hint="eastAsia" w:ascii="宋体" w:hAnsi="宋体" w:eastAsia="宋体" w:cs="宋体"/>
          <w:b w:val="0"/>
          <w:bCs w:val="0"/>
          <w:color w:val="000000"/>
          <w:sz w:val="24"/>
          <w:szCs w:val="24"/>
        </w:rPr>
      </w:pPr>
    </w:p>
    <w:p w14:paraId="275EA841">
      <w:pPr>
        <w:pStyle w:val="61"/>
        <w:spacing w:line="240" w:lineRule="auto"/>
        <w:outlineLvl w:val="2"/>
        <w:rPr>
          <w:rFonts w:hint="eastAsia" w:ascii="宋体" w:hAnsi="宋体" w:eastAsia="宋体" w:cs="宋体"/>
          <w:b w:val="0"/>
          <w:bCs w:val="0"/>
          <w:color w:val="000000"/>
          <w:sz w:val="24"/>
          <w:szCs w:val="24"/>
        </w:rPr>
      </w:pPr>
    </w:p>
    <w:p w14:paraId="4848D358">
      <w:pPr>
        <w:pStyle w:val="61"/>
        <w:spacing w:line="240" w:lineRule="auto"/>
        <w:outlineLvl w:val="2"/>
        <w:rPr>
          <w:rFonts w:hint="eastAsia" w:ascii="宋体" w:hAnsi="宋体" w:eastAsia="宋体" w:cs="宋体"/>
          <w:b w:val="0"/>
          <w:bCs w:val="0"/>
          <w:color w:val="000000"/>
          <w:sz w:val="24"/>
          <w:szCs w:val="24"/>
        </w:rPr>
      </w:pPr>
    </w:p>
    <w:p w14:paraId="37091355">
      <w:pPr>
        <w:pStyle w:val="61"/>
        <w:spacing w:line="240" w:lineRule="auto"/>
        <w:outlineLvl w:val="2"/>
        <w:rPr>
          <w:rFonts w:hint="eastAsia" w:ascii="宋体" w:hAnsi="宋体" w:eastAsia="宋体" w:cs="宋体"/>
          <w:b w:val="0"/>
          <w:bCs w:val="0"/>
          <w:color w:val="000000"/>
          <w:sz w:val="24"/>
          <w:szCs w:val="24"/>
        </w:rPr>
      </w:pPr>
    </w:p>
    <w:p w14:paraId="4733FA88">
      <w:pPr>
        <w:pStyle w:val="61"/>
        <w:spacing w:line="240" w:lineRule="auto"/>
        <w:outlineLvl w:val="2"/>
        <w:rPr>
          <w:rFonts w:hint="eastAsia" w:ascii="宋体" w:hAnsi="宋体" w:eastAsia="宋体" w:cs="宋体"/>
          <w:b w:val="0"/>
          <w:bCs w:val="0"/>
          <w:color w:val="000000"/>
          <w:sz w:val="24"/>
          <w:szCs w:val="24"/>
        </w:rPr>
      </w:pPr>
    </w:p>
    <w:p w14:paraId="177EAFC4">
      <w:pPr>
        <w:pStyle w:val="61"/>
        <w:spacing w:line="240" w:lineRule="auto"/>
        <w:outlineLvl w:val="2"/>
        <w:rPr>
          <w:rFonts w:hint="eastAsia" w:ascii="宋体" w:hAnsi="宋体" w:eastAsia="宋体" w:cs="宋体"/>
          <w:b w:val="0"/>
          <w:bCs w:val="0"/>
          <w:color w:val="000000"/>
          <w:sz w:val="24"/>
          <w:szCs w:val="24"/>
        </w:rPr>
      </w:pPr>
    </w:p>
    <w:p w14:paraId="3220B5C0">
      <w:pPr>
        <w:pStyle w:val="61"/>
        <w:spacing w:line="240" w:lineRule="auto"/>
        <w:outlineLvl w:val="2"/>
        <w:rPr>
          <w:rFonts w:hint="eastAsia" w:ascii="宋体" w:hAnsi="宋体" w:eastAsia="宋体" w:cs="宋体"/>
          <w:b w:val="0"/>
          <w:bCs w:val="0"/>
          <w:color w:val="000000"/>
          <w:sz w:val="24"/>
          <w:szCs w:val="24"/>
        </w:rPr>
      </w:pPr>
    </w:p>
    <w:p w14:paraId="5BB78ACF">
      <w:pPr>
        <w:pStyle w:val="61"/>
        <w:spacing w:line="240" w:lineRule="auto"/>
        <w:outlineLvl w:val="2"/>
        <w:rPr>
          <w:rFonts w:hint="eastAsia" w:ascii="宋体" w:hAnsi="宋体" w:eastAsia="宋体" w:cs="宋体"/>
          <w:b w:val="0"/>
          <w:bCs w:val="0"/>
          <w:color w:val="000000"/>
          <w:sz w:val="24"/>
          <w:szCs w:val="24"/>
        </w:rPr>
      </w:pPr>
    </w:p>
    <w:p w14:paraId="1E6959DE">
      <w:pPr>
        <w:pStyle w:val="61"/>
        <w:spacing w:line="240" w:lineRule="auto"/>
        <w:outlineLvl w:val="2"/>
        <w:rPr>
          <w:rFonts w:hint="eastAsia" w:ascii="宋体" w:hAnsi="宋体" w:eastAsia="宋体" w:cs="宋体"/>
          <w:b w:val="0"/>
          <w:bCs w:val="0"/>
          <w:color w:val="000000"/>
          <w:sz w:val="24"/>
          <w:szCs w:val="24"/>
        </w:rPr>
      </w:pPr>
    </w:p>
    <w:p w14:paraId="3DE5B655">
      <w:pPr>
        <w:pStyle w:val="4"/>
        <w:numPr>
          <w:ilvl w:val="0"/>
          <w:numId w:val="0"/>
        </w:numPr>
        <w:bidi w:val="0"/>
        <w:spacing w:line="240" w:lineRule="auto"/>
        <w:ind w:left="624" w:leftChars="0"/>
        <w:rPr>
          <w:rFonts w:hint="eastAsia" w:ascii="宋体" w:hAnsi="宋体" w:eastAsia="宋体" w:cs="宋体"/>
          <w:lang w:val="en-US" w:eastAsia="zh-CN"/>
        </w:rPr>
      </w:pPr>
      <w:bookmarkStart w:id="98" w:name="_Toc15117"/>
      <w:bookmarkStart w:id="99" w:name="_Toc5748"/>
    </w:p>
    <w:p w14:paraId="0581DD28">
      <w:pPr>
        <w:pStyle w:val="4"/>
        <w:numPr>
          <w:ilvl w:val="0"/>
          <w:numId w:val="0"/>
        </w:numPr>
        <w:bidi w:val="0"/>
        <w:spacing w:line="240" w:lineRule="auto"/>
        <w:ind w:left="624" w:leftChars="0"/>
        <w:rPr>
          <w:rFonts w:hint="eastAsia" w:ascii="宋体" w:hAnsi="宋体" w:eastAsia="宋体" w:cs="宋体"/>
          <w:lang w:val="en-US" w:eastAsia="zh-CN"/>
        </w:rPr>
      </w:pPr>
      <w:r>
        <w:rPr>
          <w:rFonts w:hint="eastAsia" w:ascii="宋体" w:hAnsi="宋体" w:eastAsia="宋体" w:cs="宋体"/>
          <w:lang w:val="en-US" w:eastAsia="zh-CN"/>
        </w:rPr>
        <w:t>十一、投标人基本账户信息</w:t>
      </w:r>
      <w:bookmarkEnd w:id="98"/>
      <w:bookmarkEnd w:id="99"/>
    </w:p>
    <w:p w14:paraId="2E548626">
      <w:pPr>
        <w:pStyle w:val="62"/>
        <w:tabs>
          <w:tab w:val="left" w:pos="840"/>
          <w:tab w:val="left" w:pos="1600"/>
        </w:tabs>
        <w:snapToGrid w:val="0"/>
        <w:spacing w:line="240" w:lineRule="auto"/>
        <w:ind w:left="330"/>
        <w:rPr>
          <w:rFonts w:hint="eastAsia" w:ascii="宋体" w:hAnsi="宋体" w:eastAsia="宋体" w:cs="宋体"/>
          <w:sz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885"/>
      </w:tblGrid>
      <w:tr w14:paraId="134D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14:paraId="721B8D6D">
            <w:pPr>
              <w:pStyle w:val="62"/>
              <w:spacing w:line="240" w:lineRule="auto"/>
              <w:jc w:val="center"/>
              <w:rPr>
                <w:rFonts w:hint="eastAsia" w:ascii="宋体" w:hAnsi="宋体" w:eastAsia="宋体" w:cs="宋体"/>
                <w:sz w:val="24"/>
                <w:szCs w:val="24"/>
              </w:rPr>
            </w:pPr>
            <w:r>
              <w:rPr>
                <w:rFonts w:hint="eastAsia" w:ascii="宋体" w:hAnsi="宋体" w:eastAsia="宋体" w:cs="宋体"/>
                <w:sz w:val="24"/>
                <w:szCs w:val="24"/>
              </w:rPr>
              <w:t>基本账户</w:t>
            </w:r>
          </w:p>
          <w:p w14:paraId="5380BBF8">
            <w:pPr>
              <w:pStyle w:val="62"/>
              <w:spacing w:line="24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7634" w:type="dxa"/>
            <w:gridSpan w:val="2"/>
            <w:noWrap w:val="0"/>
            <w:vAlign w:val="center"/>
          </w:tcPr>
          <w:p w14:paraId="23DA1904">
            <w:pPr>
              <w:pStyle w:val="62"/>
              <w:spacing w:line="240" w:lineRule="auto"/>
              <w:rPr>
                <w:rFonts w:hint="eastAsia" w:ascii="宋体" w:hAnsi="宋体" w:eastAsia="宋体" w:cs="宋体"/>
                <w:sz w:val="24"/>
                <w:szCs w:val="24"/>
              </w:rPr>
            </w:pPr>
          </w:p>
          <w:p w14:paraId="124EAC2D">
            <w:pPr>
              <w:pStyle w:val="62"/>
              <w:spacing w:line="240" w:lineRule="auto"/>
              <w:rPr>
                <w:rFonts w:hint="eastAsia" w:ascii="宋体" w:hAnsi="宋体" w:eastAsia="宋体" w:cs="宋体"/>
                <w:sz w:val="24"/>
                <w:szCs w:val="24"/>
              </w:rPr>
            </w:pPr>
            <w:r>
              <w:rPr>
                <w:rFonts w:hint="eastAsia" w:ascii="宋体" w:hAnsi="宋体" w:eastAsia="宋体" w:cs="宋体"/>
                <w:sz w:val="24"/>
                <w:szCs w:val="24"/>
              </w:rPr>
              <w:t>名称：</w:t>
            </w:r>
          </w:p>
          <w:p w14:paraId="42B6AE26">
            <w:pPr>
              <w:pStyle w:val="62"/>
              <w:spacing w:line="240" w:lineRule="auto"/>
              <w:rPr>
                <w:rFonts w:hint="eastAsia" w:ascii="宋体" w:hAnsi="宋体" w:eastAsia="宋体" w:cs="宋体"/>
                <w:sz w:val="24"/>
                <w:szCs w:val="24"/>
              </w:rPr>
            </w:pPr>
          </w:p>
        </w:tc>
      </w:tr>
      <w:tr w14:paraId="2709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14:paraId="2727CC76">
            <w:pPr>
              <w:pStyle w:val="62"/>
              <w:spacing w:line="240" w:lineRule="auto"/>
              <w:rPr>
                <w:rFonts w:hint="eastAsia" w:ascii="宋体" w:hAnsi="宋体" w:eastAsia="宋体" w:cs="宋体"/>
              </w:rPr>
            </w:pPr>
          </w:p>
        </w:tc>
        <w:tc>
          <w:tcPr>
            <w:tcW w:w="7634" w:type="dxa"/>
            <w:gridSpan w:val="2"/>
            <w:noWrap w:val="0"/>
            <w:vAlign w:val="center"/>
          </w:tcPr>
          <w:p w14:paraId="41A92F1B">
            <w:pPr>
              <w:pStyle w:val="62"/>
              <w:spacing w:line="240" w:lineRule="auto"/>
              <w:rPr>
                <w:rFonts w:hint="eastAsia" w:ascii="宋体" w:hAnsi="宋体" w:eastAsia="宋体" w:cs="宋体"/>
                <w:sz w:val="24"/>
                <w:szCs w:val="24"/>
              </w:rPr>
            </w:pPr>
          </w:p>
          <w:p w14:paraId="5B5FC0DA">
            <w:pPr>
              <w:pStyle w:val="62"/>
              <w:spacing w:line="240" w:lineRule="auto"/>
              <w:rPr>
                <w:rFonts w:hint="eastAsia" w:ascii="宋体" w:hAnsi="宋体" w:eastAsia="宋体" w:cs="宋体"/>
                <w:sz w:val="24"/>
                <w:szCs w:val="24"/>
              </w:rPr>
            </w:pPr>
            <w:r>
              <w:rPr>
                <w:rFonts w:hint="eastAsia" w:ascii="宋体" w:hAnsi="宋体" w:eastAsia="宋体" w:cs="宋体"/>
                <w:sz w:val="24"/>
                <w:szCs w:val="24"/>
              </w:rPr>
              <w:t>地址：</w:t>
            </w:r>
          </w:p>
          <w:p w14:paraId="73F4EF1F">
            <w:pPr>
              <w:pStyle w:val="62"/>
              <w:spacing w:line="240" w:lineRule="auto"/>
              <w:rPr>
                <w:rFonts w:hint="eastAsia" w:ascii="宋体" w:hAnsi="宋体" w:eastAsia="宋体" w:cs="宋体"/>
                <w:sz w:val="24"/>
                <w:szCs w:val="24"/>
              </w:rPr>
            </w:pPr>
          </w:p>
        </w:tc>
      </w:tr>
      <w:tr w14:paraId="653B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14:paraId="2A50B017">
            <w:pPr>
              <w:pStyle w:val="62"/>
              <w:spacing w:line="240" w:lineRule="auto"/>
              <w:rPr>
                <w:rFonts w:hint="eastAsia" w:ascii="宋体" w:hAnsi="宋体" w:eastAsia="宋体" w:cs="宋体"/>
              </w:rPr>
            </w:pPr>
          </w:p>
        </w:tc>
        <w:tc>
          <w:tcPr>
            <w:tcW w:w="3749" w:type="dxa"/>
            <w:noWrap w:val="0"/>
            <w:vAlign w:val="center"/>
          </w:tcPr>
          <w:p w14:paraId="7F2EA492">
            <w:pPr>
              <w:pStyle w:val="62"/>
              <w:spacing w:line="240" w:lineRule="auto"/>
              <w:rPr>
                <w:rFonts w:hint="eastAsia" w:ascii="宋体" w:hAnsi="宋体" w:eastAsia="宋体" w:cs="宋体"/>
                <w:sz w:val="24"/>
                <w:szCs w:val="24"/>
              </w:rPr>
            </w:pPr>
          </w:p>
          <w:p w14:paraId="4151B301">
            <w:pPr>
              <w:pStyle w:val="62"/>
              <w:spacing w:line="240" w:lineRule="auto"/>
              <w:rPr>
                <w:rFonts w:hint="eastAsia" w:ascii="宋体" w:hAnsi="宋体" w:eastAsia="宋体" w:cs="宋体"/>
                <w:sz w:val="24"/>
                <w:szCs w:val="24"/>
              </w:rPr>
            </w:pPr>
            <w:r>
              <w:rPr>
                <w:rFonts w:hint="eastAsia" w:ascii="宋体" w:hAnsi="宋体" w:eastAsia="宋体" w:cs="宋体"/>
                <w:sz w:val="24"/>
                <w:szCs w:val="24"/>
              </w:rPr>
              <w:t>电话：</w:t>
            </w:r>
          </w:p>
          <w:p w14:paraId="6780457E">
            <w:pPr>
              <w:pStyle w:val="62"/>
              <w:spacing w:line="240" w:lineRule="auto"/>
              <w:rPr>
                <w:rFonts w:hint="eastAsia" w:ascii="宋体" w:hAnsi="宋体" w:eastAsia="宋体" w:cs="宋体"/>
                <w:sz w:val="24"/>
                <w:szCs w:val="24"/>
              </w:rPr>
            </w:pPr>
          </w:p>
        </w:tc>
        <w:tc>
          <w:tcPr>
            <w:tcW w:w="3885" w:type="dxa"/>
            <w:noWrap w:val="0"/>
            <w:vAlign w:val="center"/>
          </w:tcPr>
          <w:p w14:paraId="6DC5B313">
            <w:pPr>
              <w:pStyle w:val="62"/>
              <w:spacing w:line="240" w:lineRule="auto"/>
              <w:rPr>
                <w:rFonts w:hint="eastAsia" w:ascii="宋体" w:hAnsi="宋体" w:eastAsia="宋体" w:cs="宋体"/>
                <w:sz w:val="24"/>
                <w:szCs w:val="24"/>
              </w:rPr>
            </w:pPr>
            <w:r>
              <w:rPr>
                <w:rFonts w:hint="eastAsia" w:ascii="宋体" w:hAnsi="宋体" w:eastAsia="宋体" w:cs="宋体"/>
                <w:sz w:val="24"/>
                <w:szCs w:val="24"/>
              </w:rPr>
              <w:t>传真：</w:t>
            </w:r>
          </w:p>
        </w:tc>
      </w:tr>
      <w:tr w14:paraId="13E5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14:paraId="7437B382">
            <w:pPr>
              <w:pStyle w:val="62"/>
              <w:spacing w:line="240" w:lineRule="auto"/>
              <w:rPr>
                <w:rFonts w:hint="eastAsia" w:ascii="宋体" w:hAnsi="宋体" w:eastAsia="宋体" w:cs="宋体"/>
              </w:rPr>
            </w:pPr>
          </w:p>
        </w:tc>
        <w:tc>
          <w:tcPr>
            <w:tcW w:w="7634" w:type="dxa"/>
            <w:gridSpan w:val="2"/>
            <w:noWrap w:val="0"/>
            <w:vAlign w:val="center"/>
          </w:tcPr>
          <w:p w14:paraId="6FAD4208">
            <w:pPr>
              <w:pStyle w:val="62"/>
              <w:spacing w:line="240" w:lineRule="auto"/>
              <w:rPr>
                <w:rFonts w:hint="eastAsia" w:ascii="宋体" w:hAnsi="宋体" w:eastAsia="宋体" w:cs="宋体"/>
                <w:sz w:val="24"/>
                <w:szCs w:val="24"/>
              </w:rPr>
            </w:pPr>
          </w:p>
          <w:p w14:paraId="31BE63E1">
            <w:pPr>
              <w:pStyle w:val="62"/>
              <w:spacing w:line="240" w:lineRule="auto"/>
              <w:rPr>
                <w:rFonts w:hint="eastAsia" w:ascii="宋体" w:hAnsi="宋体" w:eastAsia="宋体" w:cs="宋体"/>
                <w:sz w:val="24"/>
                <w:szCs w:val="24"/>
              </w:rPr>
            </w:pPr>
            <w:r>
              <w:rPr>
                <w:rFonts w:hint="eastAsia" w:ascii="宋体" w:hAnsi="宋体" w:eastAsia="宋体" w:cs="宋体"/>
                <w:sz w:val="24"/>
                <w:szCs w:val="24"/>
              </w:rPr>
              <w:t>联系人及职务：</w:t>
            </w:r>
          </w:p>
          <w:p w14:paraId="2B2ADE27">
            <w:pPr>
              <w:pStyle w:val="62"/>
              <w:spacing w:line="240" w:lineRule="auto"/>
              <w:rPr>
                <w:rFonts w:hint="eastAsia" w:ascii="宋体" w:hAnsi="宋体" w:eastAsia="宋体" w:cs="宋体"/>
                <w:sz w:val="24"/>
                <w:szCs w:val="24"/>
              </w:rPr>
            </w:pPr>
          </w:p>
        </w:tc>
      </w:tr>
      <w:tr w14:paraId="0E6B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14:paraId="7280537E">
            <w:pPr>
              <w:pStyle w:val="62"/>
              <w:spacing w:line="240" w:lineRule="auto"/>
              <w:jc w:val="center"/>
              <w:rPr>
                <w:rFonts w:hint="eastAsia" w:ascii="宋体" w:hAnsi="宋体" w:eastAsia="宋体" w:cs="宋体"/>
                <w:sz w:val="24"/>
                <w:szCs w:val="24"/>
              </w:rPr>
            </w:pPr>
            <w:r>
              <w:rPr>
                <w:rFonts w:hint="eastAsia" w:ascii="宋体" w:hAnsi="宋体" w:eastAsia="宋体" w:cs="宋体"/>
                <w:sz w:val="24"/>
                <w:szCs w:val="24"/>
              </w:rPr>
              <w:t>基本账户</w:t>
            </w:r>
          </w:p>
        </w:tc>
        <w:tc>
          <w:tcPr>
            <w:tcW w:w="7634" w:type="dxa"/>
            <w:gridSpan w:val="2"/>
            <w:noWrap w:val="0"/>
            <w:vAlign w:val="center"/>
          </w:tcPr>
          <w:p w14:paraId="269ABBDD">
            <w:pPr>
              <w:pStyle w:val="62"/>
              <w:spacing w:line="240" w:lineRule="auto"/>
              <w:rPr>
                <w:rFonts w:hint="eastAsia" w:ascii="宋体" w:hAnsi="宋体" w:eastAsia="宋体" w:cs="宋体"/>
                <w:sz w:val="24"/>
                <w:szCs w:val="24"/>
              </w:rPr>
            </w:pPr>
          </w:p>
          <w:p w14:paraId="701F3261">
            <w:pPr>
              <w:pStyle w:val="62"/>
              <w:spacing w:line="240" w:lineRule="auto"/>
              <w:rPr>
                <w:rFonts w:hint="eastAsia" w:ascii="宋体" w:hAnsi="宋体" w:eastAsia="宋体" w:cs="宋体"/>
                <w:sz w:val="24"/>
                <w:szCs w:val="24"/>
              </w:rPr>
            </w:pPr>
            <w:r>
              <w:rPr>
                <w:rFonts w:hint="eastAsia" w:ascii="宋体" w:hAnsi="宋体" w:eastAsia="宋体" w:cs="宋体"/>
                <w:sz w:val="24"/>
                <w:szCs w:val="24"/>
              </w:rPr>
              <w:t>开户名称：</w:t>
            </w:r>
          </w:p>
          <w:p w14:paraId="65F812D7">
            <w:pPr>
              <w:pStyle w:val="62"/>
              <w:spacing w:line="240" w:lineRule="auto"/>
              <w:rPr>
                <w:rFonts w:hint="eastAsia" w:ascii="宋体" w:hAnsi="宋体" w:eastAsia="宋体" w:cs="宋体"/>
                <w:sz w:val="24"/>
                <w:szCs w:val="24"/>
              </w:rPr>
            </w:pPr>
          </w:p>
        </w:tc>
      </w:tr>
      <w:tr w14:paraId="56B3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14:paraId="552B203F">
            <w:pPr>
              <w:pStyle w:val="62"/>
              <w:spacing w:line="240" w:lineRule="auto"/>
              <w:rPr>
                <w:rFonts w:hint="eastAsia" w:ascii="宋体" w:hAnsi="宋体" w:eastAsia="宋体" w:cs="宋体"/>
              </w:rPr>
            </w:pPr>
          </w:p>
        </w:tc>
        <w:tc>
          <w:tcPr>
            <w:tcW w:w="7634" w:type="dxa"/>
            <w:gridSpan w:val="2"/>
            <w:noWrap w:val="0"/>
            <w:vAlign w:val="center"/>
          </w:tcPr>
          <w:p w14:paraId="77114549">
            <w:pPr>
              <w:pStyle w:val="62"/>
              <w:spacing w:line="240" w:lineRule="auto"/>
              <w:rPr>
                <w:rFonts w:hint="eastAsia" w:ascii="宋体" w:hAnsi="宋体" w:eastAsia="宋体" w:cs="宋体"/>
                <w:sz w:val="24"/>
                <w:szCs w:val="24"/>
              </w:rPr>
            </w:pPr>
          </w:p>
          <w:p w14:paraId="598097E9">
            <w:pPr>
              <w:pStyle w:val="62"/>
              <w:spacing w:line="240" w:lineRule="auto"/>
              <w:rPr>
                <w:rFonts w:hint="eastAsia" w:ascii="宋体" w:hAnsi="宋体" w:eastAsia="宋体" w:cs="宋体"/>
                <w:sz w:val="24"/>
                <w:szCs w:val="24"/>
              </w:rPr>
            </w:pPr>
            <w:r>
              <w:rPr>
                <w:rFonts w:hint="eastAsia" w:ascii="宋体" w:hAnsi="宋体" w:eastAsia="宋体" w:cs="宋体"/>
                <w:sz w:val="24"/>
                <w:szCs w:val="24"/>
              </w:rPr>
              <w:t>账号：</w:t>
            </w:r>
          </w:p>
          <w:p w14:paraId="086F250A">
            <w:pPr>
              <w:pStyle w:val="62"/>
              <w:spacing w:line="240" w:lineRule="auto"/>
              <w:rPr>
                <w:rFonts w:hint="eastAsia" w:ascii="宋体" w:hAnsi="宋体" w:eastAsia="宋体" w:cs="宋体"/>
                <w:sz w:val="24"/>
                <w:szCs w:val="24"/>
              </w:rPr>
            </w:pPr>
          </w:p>
        </w:tc>
      </w:tr>
    </w:tbl>
    <w:p w14:paraId="12351005">
      <w:pPr>
        <w:pStyle w:val="62"/>
        <w:spacing w:line="240" w:lineRule="auto"/>
        <w:ind w:firstLine="6090"/>
        <w:rPr>
          <w:rFonts w:hint="eastAsia" w:ascii="宋体" w:hAnsi="宋体" w:eastAsia="宋体" w:cs="宋体"/>
          <w:sz w:val="24"/>
          <w:szCs w:val="24"/>
        </w:rPr>
      </w:pPr>
    </w:p>
    <w:p w14:paraId="01F727DE">
      <w:pPr>
        <w:pStyle w:val="62"/>
        <w:spacing w:line="240" w:lineRule="auto"/>
        <w:ind w:firstLine="6090"/>
        <w:rPr>
          <w:rFonts w:hint="eastAsia" w:ascii="宋体" w:hAnsi="宋体" w:eastAsia="宋体" w:cs="宋体"/>
          <w:sz w:val="24"/>
          <w:szCs w:val="24"/>
        </w:rPr>
      </w:pPr>
    </w:p>
    <w:p w14:paraId="61E2A75C">
      <w:pPr>
        <w:pStyle w:val="63"/>
        <w:spacing w:line="240" w:lineRule="auto"/>
        <w:ind w:left="63" w:right="63" w:firstLine="0"/>
        <w:rPr>
          <w:rFonts w:hint="eastAsia"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64D91463">
      <w:pPr>
        <w:pStyle w:val="62"/>
        <w:spacing w:line="240" w:lineRule="auto"/>
        <w:ind w:firstLine="6090"/>
        <w:rPr>
          <w:rFonts w:hint="eastAsia" w:ascii="宋体" w:hAnsi="宋体" w:eastAsia="宋体" w:cs="宋体"/>
          <w:sz w:val="24"/>
          <w:szCs w:val="24"/>
        </w:rPr>
      </w:pPr>
    </w:p>
    <w:p w14:paraId="358067F2">
      <w:pPr>
        <w:pStyle w:val="62"/>
        <w:snapToGrid w:val="0"/>
        <w:spacing w:line="240" w:lineRule="auto"/>
        <w:rPr>
          <w:rFonts w:hint="eastAsia" w:ascii="宋体" w:hAnsi="宋体" w:eastAsia="宋体" w:cs="宋体"/>
          <w:b/>
          <w:szCs w:val="21"/>
        </w:rPr>
      </w:pPr>
      <w:r>
        <w:rPr>
          <w:rFonts w:hint="eastAsia" w:ascii="宋体" w:hAnsi="宋体" w:eastAsia="宋体" w:cs="宋体"/>
          <w:b/>
          <w:szCs w:val="21"/>
        </w:rPr>
        <w:t>注：1.</w:t>
      </w:r>
      <w:r>
        <w:rPr>
          <w:rFonts w:hint="eastAsia" w:ascii="宋体" w:hAnsi="宋体" w:eastAsia="宋体" w:cs="宋体"/>
          <w:b/>
          <w:szCs w:val="21"/>
          <w:u w:val="double"/>
        </w:rPr>
        <w:t>投标人应附上中国人民银行发出的投标人企业基本账户许可证扫描件或基本存款账户开户银行开具的《基本存款账户信息》扫描件加盖投标人单位公章。</w:t>
      </w:r>
    </w:p>
    <w:p w14:paraId="54E7F864">
      <w:pPr>
        <w:pStyle w:val="62"/>
        <w:snapToGrid w:val="0"/>
        <w:spacing w:line="240" w:lineRule="auto"/>
        <w:rPr>
          <w:rFonts w:hint="eastAsia" w:ascii="宋体" w:hAnsi="宋体" w:eastAsia="宋体" w:cs="宋体"/>
          <w:b/>
          <w:szCs w:val="21"/>
        </w:rPr>
      </w:pPr>
      <w:r>
        <w:rPr>
          <w:rFonts w:hint="eastAsia" w:ascii="宋体" w:hAnsi="宋体" w:eastAsia="宋体" w:cs="宋体"/>
          <w:b/>
          <w:szCs w:val="21"/>
        </w:rPr>
        <w:t xml:space="preserve">    2.</w:t>
      </w:r>
      <w:r>
        <w:rPr>
          <w:rFonts w:hint="eastAsia" w:ascii="宋体" w:hAnsi="宋体" w:eastAsia="宋体" w:cs="宋体"/>
          <w:b/>
          <w:szCs w:val="21"/>
          <w:u w:val="double"/>
        </w:rPr>
        <w:t>联合体投标的，联合体各方均须填写此表，并加盖单位公章</w:t>
      </w:r>
      <w:r>
        <w:rPr>
          <w:rFonts w:hint="eastAsia" w:ascii="宋体" w:hAnsi="宋体" w:eastAsia="宋体" w:cs="宋体"/>
          <w:b/>
          <w:szCs w:val="21"/>
        </w:rPr>
        <w:t>。</w:t>
      </w:r>
    </w:p>
    <w:p w14:paraId="05AD9077">
      <w:pPr>
        <w:pStyle w:val="64"/>
        <w:tabs>
          <w:tab w:val="left" w:pos="1000"/>
        </w:tabs>
        <w:spacing w:line="240" w:lineRule="auto"/>
        <w:ind w:left="0" w:leftChars="0" w:right="63" w:firstLine="0" w:firstLineChars="0"/>
        <w:rPr>
          <w:rStyle w:val="40"/>
          <w:rFonts w:hint="eastAsia" w:ascii="宋体" w:hAnsi="宋体" w:eastAsia="宋体" w:cs="宋体"/>
        </w:rPr>
      </w:pPr>
      <w:r>
        <w:rPr>
          <w:rFonts w:hint="eastAsia" w:ascii="宋体" w:hAnsi="宋体" w:eastAsia="宋体" w:cs="宋体"/>
        </w:rPr>
        <w:br w:type="page"/>
      </w:r>
      <w:bookmarkStart w:id="100" w:name="_Toc27885"/>
      <w:bookmarkStart w:id="101" w:name="_Toc8047"/>
      <w:r>
        <w:rPr>
          <w:rStyle w:val="40"/>
          <w:rFonts w:hint="eastAsia" w:ascii="宋体" w:hAnsi="宋体" w:eastAsia="宋体" w:cs="宋体"/>
          <w:lang w:eastAsia="zh-CN"/>
        </w:rPr>
        <w:t>十二</w:t>
      </w:r>
      <w:r>
        <w:rPr>
          <w:rStyle w:val="40"/>
          <w:rFonts w:hint="eastAsia" w:ascii="宋体" w:hAnsi="宋体" w:eastAsia="宋体" w:cs="宋体"/>
        </w:rPr>
        <w:t>、投标函</w:t>
      </w:r>
    </w:p>
    <w:bookmarkEnd w:id="100"/>
    <w:bookmarkEnd w:id="101"/>
    <w:p w14:paraId="7E1E60E8">
      <w:pPr>
        <w:pStyle w:val="64"/>
        <w:tabs>
          <w:tab w:val="left" w:pos="1000"/>
        </w:tabs>
        <w:spacing w:line="240" w:lineRule="auto"/>
        <w:ind w:left="0" w:leftChars="0" w:right="63" w:firstLine="0" w:firstLineChars="0"/>
        <w:rPr>
          <w:rFonts w:hint="eastAsia" w:ascii="宋体" w:hAnsi="宋体" w:eastAsia="宋体" w:cs="宋体"/>
          <w:b/>
          <w:kern w:val="0"/>
          <w:sz w:val="32"/>
          <w:szCs w:val="24"/>
          <w:lang w:bidi="ar-SA"/>
        </w:rPr>
      </w:pPr>
    </w:p>
    <w:p w14:paraId="1427D641">
      <w:pPr>
        <w:pStyle w:val="66"/>
        <w:spacing w:after="0" w:line="240" w:lineRule="auto"/>
        <w:rPr>
          <w:rFonts w:hint="eastAsia" w:ascii="宋体" w:hAnsi="宋体" w:eastAsia="宋体" w:cs="宋体"/>
          <w:szCs w:val="24"/>
        </w:rPr>
      </w:pPr>
      <w:r>
        <w:rPr>
          <w:rFonts w:hint="eastAsia" w:ascii="宋体" w:hAnsi="宋体" w:eastAsia="宋体" w:cs="宋体"/>
          <w:szCs w:val="24"/>
          <w:u w:val="single"/>
        </w:rPr>
        <w:t xml:space="preserve">                             </w:t>
      </w:r>
      <w:r>
        <w:rPr>
          <w:rFonts w:hint="eastAsia" w:ascii="宋体" w:hAnsi="宋体" w:eastAsia="宋体" w:cs="宋体"/>
          <w:i/>
          <w:iCs/>
          <w:szCs w:val="24"/>
          <w:u w:val="single"/>
        </w:rPr>
        <w:t>（招标人名称）</w:t>
      </w:r>
      <w:r>
        <w:rPr>
          <w:rFonts w:hint="eastAsia" w:ascii="宋体" w:hAnsi="宋体" w:eastAsia="宋体" w:cs="宋体"/>
          <w:szCs w:val="24"/>
        </w:rPr>
        <w:t xml:space="preserve">： </w:t>
      </w:r>
    </w:p>
    <w:p w14:paraId="7E56C05A">
      <w:pPr>
        <w:pStyle w:val="67"/>
        <w:spacing w:line="240" w:lineRule="auto"/>
        <w:rPr>
          <w:rFonts w:hint="eastAsia" w:ascii="宋体" w:hAnsi="宋体" w:eastAsia="宋体" w:cs="宋体"/>
          <w:color w:val="auto"/>
        </w:rPr>
      </w:pPr>
      <w:r>
        <w:rPr>
          <w:rFonts w:hint="eastAsia" w:ascii="宋体" w:hAnsi="宋体" w:eastAsia="宋体" w:cs="宋体"/>
          <w:color w:val="auto"/>
        </w:rPr>
        <w:t xml:space="preserve">    1．我方已仔细研究了</w:t>
      </w:r>
      <w:r>
        <w:rPr>
          <w:rFonts w:hint="eastAsia" w:ascii="宋体" w:hAnsi="宋体" w:eastAsia="宋体" w:cs="宋体"/>
          <w:color w:val="auto"/>
          <w:u w:val="single"/>
        </w:rPr>
        <w:t xml:space="preserve">                   </w:t>
      </w:r>
      <w:r>
        <w:rPr>
          <w:rFonts w:hint="eastAsia" w:ascii="宋体" w:hAnsi="宋体" w:eastAsia="宋体" w:cs="宋体"/>
          <w:color w:val="auto"/>
        </w:rPr>
        <w:t>（项目名称）</w:t>
      </w:r>
      <w:r>
        <w:rPr>
          <w:rFonts w:hint="eastAsia" w:ascii="宋体" w:hAnsi="宋体" w:eastAsia="宋体" w:cs="宋体"/>
          <w:color w:val="auto"/>
          <w:u w:val="single"/>
        </w:rPr>
        <w:t xml:space="preserve">         </w:t>
      </w:r>
      <w:r>
        <w:rPr>
          <w:rFonts w:hint="eastAsia" w:ascii="宋体" w:hAnsi="宋体" w:eastAsia="宋体" w:cs="宋体"/>
          <w:color w:val="auto"/>
        </w:rPr>
        <w:t>标段施工招标文件的全部内容，愿意以人民币（大写）</w:t>
      </w:r>
      <w:r>
        <w:rPr>
          <w:rFonts w:hint="eastAsia" w:ascii="宋体" w:hAnsi="宋体" w:eastAsia="宋体" w:cs="宋体"/>
          <w:color w:val="auto"/>
          <w:u w:val="single"/>
        </w:rPr>
        <w:t xml:space="preserve">           </w:t>
      </w:r>
      <w:r>
        <w:rPr>
          <w:rFonts w:hint="eastAsia" w:ascii="宋体" w:hAnsi="宋体" w:eastAsia="宋体" w:cs="宋体"/>
          <w:color w:val="auto"/>
        </w:rPr>
        <w:t>元（¥</w:t>
      </w:r>
      <w:r>
        <w:rPr>
          <w:rFonts w:hint="eastAsia" w:ascii="宋体" w:hAnsi="宋体" w:eastAsia="宋体" w:cs="宋体"/>
          <w:color w:val="auto"/>
          <w:u w:val="single"/>
        </w:rPr>
        <w:t xml:space="preserve">            </w:t>
      </w:r>
      <w:r>
        <w:rPr>
          <w:rFonts w:hint="eastAsia" w:ascii="宋体" w:hAnsi="宋体" w:eastAsia="宋体" w:cs="宋体"/>
          <w:color w:val="auto"/>
        </w:rPr>
        <w:t>元）的投标总报价，工期</w:t>
      </w:r>
      <w:r>
        <w:rPr>
          <w:rFonts w:hint="eastAsia" w:ascii="宋体" w:hAnsi="宋体" w:eastAsia="宋体" w:cs="宋体"/>
          <w:color w:val="auto"/>
          <w:u w:val="single"/>
        </w:rPr>
        <w:t xml:space="preserve">       </w:t>
      </w:r>
      <w:r>
        <w:rPr>
          <w:rFonts w:hint="eastAsia" w:ascii="宋体" w:hAnsi="宋体" w:eastAsia="宋体" w:cs="宋体"/>
          <w:color w:val="auto"/>
        </w:rPr>
        <w:t>（其中各关键节点的工期要求为</w:t>
      </w:r>
      <w:r>
        <w:rPr>
          <w:rFonts w:hint="eastAsia" w:ascii="宋体" w:hAnsi="宋体" w:eastAsia="宋体" w:cs="宋体"/>
          <w:color w:val="auto"/>
          <w:u w:val="single"/>
        </w:rPr>
        <w:t xml:space="preserve">            </w:t>
      </w:r>
      <w:r>
        <w:rPr>
          <w:rFonts w:hint="eastAsia" w:ascii="宋体" w:hAnsi="宋体" w:eastAsia="宋体" w:cs="宋体"/>
          <w:color w:val="auto"/>
        </w:rPr>
        <w:t>），按合同约定实施和完成承包工程，修补工程中的任何缺陷，工程质量达到</w:t>
      </w:r>
      <w:r>
        <w:rPr>
          <w:rFonts w:hint="eastAsia" w:ascii="宋体" w:hAnsi="宋体" w:eastAsia="宋体" w:cs="宋体"/>
          <w:color w:val="auto"/>
          <w:u w:val="single"/>
        </w:rPr>
        <w:t xml:space="preserve">            </w:t>
      </w:r>
      <w:r>
        <w:rPr>
          <w:rFonts w:hint="eastAsia" w:ascii="宋体" w:hAnsi="宋体" w:eastAsia="宋体" w:cs="宋体"/>
          <w:color w:val="auto"/>
        </w:rPr>
        <w:t>标准。</w:t>
      </w:r>
    </w:p>
    <w:p w14:paraId="4F150678">
      <w:pPr>
        <w:pStyle w:val="19"/>
        <w:spacing w:line="240" w:lineRule="auto"/>
        <w:rPr>
          <w:rFonts w:hint="eastAsia" w:ascii="宋体" w:hAnsi="宋体" w:eastAsia="宋体" w:cs="宋体"/>
          <w:b w:val="0"/>
          <w:bCs w:val="0"/>
          <w:color w:val="000000"/>
          <w:szCs w:val="24"/>
        </w:rPr>
      </w:pPr>
      <w:r>
        <w:rPr>
          <w:rFonts w:hint="eastAsia" w:ascii="宋体" w:hAnsi="宋体" w:eastAsia="宋体" w:cs="宋体"/>
          <w:color w:val="auto"/>
        </w:rPr>
        <w:t xml:space="preserve">    2．</w:t>
      </w:r>
      <w:r>
        <w:rPr>
          <w:rFonts w:hint="eastAsia" w:ascii="宋体" w:hAnsi="宋体" w:eastAsia="宋体" w:cs="宋体"/>
          <w:b w:val="0"/>
          <w:bCs w:val="0"/>
          <w:color w:val="000000"/>
          <w:szCs w:val="24"/>
        </w:rPr>
        <w:t>我方承诺在投标有效期内不修改、撤销投标文件。</w:t>
      </w:r>
    </w:p>
    <w:p w14:paraId="38A7C3C5">
      <w:pPr>
        <w:pStyle w:val="19"/>
        <w:spacing w:line="240" w:lineRule="auto"/>
        <w:rPr>
          <w:rFonts w:hint="eastAsia" w:ascii="宋体" w:hAnsi="宋体" w:eastAsia="宋体" w:cs="宋体"/>
          <w:b w:val="0"/>
          <w:bCs w:val="0"/>
          <w:color w:val="000000"/>
          <w:szCs w:val="24"/>
        </w:rPr>
      </w:pPr>
      <w:r>
        <w:rPr>
          <w:rFonts w:hint="eastAsia" w:ascii="宋体" w:hAnsi="宋体" w:eastAsia="宋体" w:cs="宋体"/>
          <w:b w:val="0"/>
          <w:bCs w:val="0"/>
          <w:color w:val="000000"/>
          <w:szCs w:val="24"/>
        </w:rPr>
        <w:t xml:space="preserve">    3. 如我方中标：</w:t>
      </w:r>
    </w:p>
    <w:p w14:paraId="23A66F97">
      <w:pPr>
        <w:pStyle w:val="19"/>
        <w:spacing w:line="240" w:lineRule="auto"/>
        <w:rPr>
          <w:rFonts w:hint="eastAsia" w:ascii="宋体" w:hAnsi="宋体" w:eastAsia="宋体" w:cs="宋体"/>
          <w:b w:val="0"/>
          <w:bCs w:val="0"/>
          <w:color w:val="000000"/>
          <w:szCs w:val="24"/>
        </w:rPr>
      </w:pPr>
      <w:r>
        <w:rPr>
          <w:rFonts w:hint="eastAsia" w:ascii="宋体" w:hAnsi="宋体" w:eastAsia="宋体" w:cs="宋体"/>
          <w:b w:val="0"/>
          <w:bCs w:val="0"/>
          <w:color w:val="000000"/>
          <w:szCs w:val="24"/>
        </w:rPr>
        <w:t xml:space="preserve">    （1）</w:t>
      </w:r>
      <w:r>
        <w:rPr>
          <w:rFonts w:hint="eastAsia" w:ascii="宋体" w:hAnsi="宋体" w:eastAsia="宋体" w:cs="宋体"/>
          <w:b w:val="0"/>
          <w:bCs w:val="0"/>
          <w:color w:val="000000"/>
          <w:kern w:val="2"/>
        </w:rPr>
        <w:t>我方将派出</w:t>
      </w:r>
      <w:r>
        <w:rPr>
          <w:rFonts w:hint="eastAsia" w:ascii="宋体" w:hAnsi="宋体" w:eastAsia="宋体" w:cs="宋体"/>
          <w:b w:val="0"/>
          <w:bCs w:val="0"/>
          <w:color w:val="000000"/>
          <w:kern w:val="2"/>
          <w:u w:val="single"/>
        </w:rPr>
        <w:t xml:space="preserve">                     </w:t>
      </w:r>
      <w:r>
        <w:rPr>
          <w:rFonts w:hint="eastAsia" w:ascii="宋体" w:hAnsi="宋体" w:eastAsia="宋体" w:cs="宋体"/>
          <w:b w:val="0"/>
          <w:bCs w:val="0"/>
          <w:i/>
          <w:iCs/>
          <w:color w:val="000000"/>
          <w:kern w:val="2"/>
          <w:u w:val="single"/>
        </w:rPr>
        <w:t>（项目负责人姓名及其建造师执业证书注册编号）</w:t>
      </w:r>
      <w:r>
        <w:rPr>
          <w:rFonts w:hint="eastAsia" w:ascii="宋体" w:hAnsi="宋体" w:eastAsia="宋体" w:cs="宋体"/>
          <w:b w:val="0"/>
          <w:bCs w:val="0"/>
          <w:color w:val="000000"/>
          <w:kern w:val="2"/>
        </w:rPr>
        <w:t>为本项目的项目负责人。</w:t>
      </w:r>
    </w:p>
    <w:p w14:paraId="2BC3B873">
      <w:pPr>
        <w:pStyle w:val="19"/>
        <w:spacing w:line="240" w:lineRule="auto"/>
        <w:rPr>
          <w:rFonts w:hint="eastAsia" w:ascii="宋体" w:hAnsi="宋体" w:eastAsia="宋体" w:cs="宋体"/>
          <w:b w:val="0"/>
          <w:bCs w:val="0"/>
          <w:color w:val="000000"/>
          <w:szCs w:val="24"/>
        </w:rPr>
      </w:pPr>
      <w:r>
        <w:rPr>
          <w:rFonts w:hint="eastAsia" w:ascii="宋体" w:hAnsi="宋体" w:eastAsia="宋体" w:cs="宋体"/>
          <w:b w:val="0"/>
          <w:bCs w:val="0"/>
          <w:color w:val="000000"/>
          <w:szCs w:val="24"/>
        </w:rPr>
        <w:t xml:space="preserve">    （2）我方承诺在收到中标通知书后，在中标通知书规定的期限内与你方签订合同。</w:t>
      </w:r>
    </w:p>
    <w:p w14:paraId="020325E9">
      <w:pPr>
        <w:pStyle w:val="19"/>
        <w:spacing w:line="240" w:lineRule="auto"/>
        <w:rPr>
          <w:rFonts w:hint="eastAsia" w:ascii="宋体" w:hAnsi="宋体" w:eastAsia="宋体" w:cs="宋体"/>
          <w:b w:val="0"/>
          <w:bCs w:val="0"/>
          <w:color w:val="000000"/>
          <w:szCs w:val="24"/>
        </w:rPr>
      </w:pPr>
      <w:r>
        <w:rPr>
          <w:rFonts w:hint="eastAsia" w:ascii="宋体" w:hAnsi="宋体" w:eastAsia="宋体" w:cs="宋体"/>
          <w:b w:val="0"/>
          <w:bCs w:val="0"/>
          <w:color w:val="000000"/>
          <w:szCs w:val="24"/>
        </w:rPr>
        <w:t xml:space="preserve">    （3）随同本投标函递交的投标函附录属于合同文件的组成部分。</w:t>
      </w:r>
    </w:p>
    <w:p w14:paraId="29F31818">
      <w:pPr>
        <w:pStyle w:val="19"/>
        <w:spacing w:line="240" w:lineRule="auto"/>
        <w:rPr>
          <w:rFonts w:hint="eastAsia" w:ascii="宋体" w:hAnsi="宋体" w:eastAsia="宋体" w:cs="宋体"/>
          <w:b w:val="0"/>
          <w:bCs w:val="0"/>
          <w:color w:val="000000"/>
          <w:szCs w:val="24"/>
        </w:rPr>
      </w:pPr>
      <w:r>
        <w:rPr>
          <w:rFonts w:hint="eastAsia" w:ascii="宋体" w:hAnsi="宋体" w:eastAsia="宋体" w:cs="宋体"/>
          <w:b w:val="0"/>
          <w:bCs w:val="0"/>
          <w:color w:val="000000"/>
          <w:szCs w:val="24"/>
        </w:rPr>
        <w:t xml:space="preserve">    （4）我方承诺按照招标文件规定向你方递交履约担保。</w:t>
      </w:r>
    </w:p>
    <w:p w14:paraId="1F3B3380">
      <w:pPr>
        <w:pStyle w:val="19"/>
        <w:spacing w:line="240" w:lineRule="auto"/>
        <w:ind w:firstLine="479"/>
        <w:rPr>
          <w:rFonts w:hint="eastAsia" w:ascii="宋体" w:hAnsi="宋体" w:eastAsia="宋体" w:cs="宋体"/>
          <w:b w:val="0"/>
          <w:bCs w:val="0"/>
          <w:color w:val="000000"/>
          <w:szCs w:val="24"/>
        </w:rPr>
      </w:pPr>
      <w:r>
        <w:rPr>
          <w:rFonts w:hint="eastAsia" w:ascii="宋体" w:hAnsi="宋体" w:eastAsia="宋体" w:cs="宋体"/>
          <w:b w:val="0"/>
          <w:bCs w:val="0"/>
          <w:color w:val="000000"/>
          <w:szCs w:val="24"/>
        </w:rPr>
        <w:t>（5）我方承诺在合同约定的期限内完成并移交全部合同工程。</w:t>
      </w:r>
    </w:p>
    <w:p w14:paraId="1D1064FC">
      <w:pPr>
        <w:pStyle w:val="12"/>
        <w:spacing w:line="240" w:lineRule="auto"/>
        <w:ind w:left="0" w:leftChars="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（6）我方承诺按月足额支付工人工资。</w:t>
      </w:r>
    </w:p>
    <w:p w14:paraId="1B3AC226">
      <w:pPr>
        <w:pStyle w:val="19"/>
        <w:spacing w:line="240" w:lineRule="auto"/>
        <w:ind w:firstLine="479"/>
        <w:rPr>
          <w:rFonts w:hint="eastAsia" w:ascii="宋体" w:hAnsi="宋体" w:eastAsia="宋体" w:cs="宋体"/>
          <w:b w:val="0"/>
          <w:bCs w:val="0"/>
          <w:color w:val="000000"/>
          <w:szCs w:val="24"/>
        </w:rPr>
      </w:pPr>
      <w:r>
        <w:rPr>
          <w:rFonts w:hint="eastAsia" w:ascii="宋体" w:hAnsi="宋体" w:eastAsia="宋体" w:cs="宋体"/>
          <w:b w:val="0"/>
          <w:bCs w:val="0"/>
          <w:color w:val="000000"/>
          <w:szCs w:val="24"/>
        </w:rPr>
        <w:t>4．我方已对所递交的投标文件及其有关资料的真实性进行了审查，保证其内容完整、真实和准确，若存在虚假，同意招标人或行政主管部门按照弄虚作假骗取中标进行处理。同时，声明不存在招</w:t>
      </w:r>
      <w:r>
        <w:rPr>
          <w:rFonts w:hint="eastAsia" w:ascii="宋体" w:hAnsi="宋体" w:eastAsia="宋体" w:cs="宋体"/>
          <w:b w:val="0"/>
          <w:bCs w:val="0"/>
          <w:color w:val="000000"/>
          <w:kern w:val="2"/>
          <w:szCs w:val="24"/>
        </w:rPr>
        <w:t>标文件第2章投标须知第4.3款（第13项除外）规</w:t>
      </w:r>
      <w:r>
        <w:rPr>
          <w:rFonts w:hint="eastAsia" w:ascii="宋体" w:hAnsi="宋体" w:eastAsia="宋体" w:cs="宋体"/>
          <w:b w:val="0"/>
          <w:bCs w:val="0"/>
          <w:color w:val="000000"/>
          <w:szCs w:val="24"/>
        </w:rPr>
        <w:t>定的任何一种情形。</w:t>
      </w:r>
    </w:p>
    <w:p w14:paraId="212AE558">
      <w:pPr>
        <w:pStyle w:val="66"/>
        <w:spacing w:after="240" w:line="240" w:lineRule="auto"/>
        <w:ind w:firstLine="480" w:firstLineChars="200"/>
        <w:rPr>
          <w:rFonts w:hint="eastAsia" w:ascii="宋体" w:hAnsi="宋体" w:eastAsia="宋体" w:cs="宋体"/>
          <w:szCs w:val="24"/>
        </w:rPr>
      </w:pPr>
      <w:r>
        <w:rPr>
          <w:rFonts w:hint="eastAsia" w:ascii="宋体" w:hAnsi="宋体" w:eastAsia="宋体" w:cs="宋体"/>
          <w:b w:val="0"/>
          <w:bCs w:val="0"/>
          <w:color w:val="000000"/>
          <w:sz w:val="24"/>
          <w:szCs w:val="24"/>
        </w:rPr>
        <w:t>5．</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 xml:space="preserve"> （其他补充说明）</w:t>
      </w:r>
      <w:r>
        <w:rPr>
          <w:rFonts w:hint="eastAsia" w:ascii="宋体" w:hAnsi="宋体" w:eastAsia="宋体" w:cs="宋体"/>
          <w:szCs w:val="24"/>
        </w:rPr>
        <w:t>。</w:t>
      </w:r>
    </w:p>
    <w:p w14:paraId="692F94BC">
      <w:pPr>
        <w:pStyle w:val="66"/>
        <w:spacing w:after="0" w:line="240" w:lineRule="auto"/>
        <w:ind w:firstLine="2400" w:firstLineChars="1000"/>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rPr>
        <w:t>（盖单位公章）</w:t>
      </w:r>
    </w:p>
    <w:p w14:paraId="3A5B6461">
      <w:pPr>
        <w:pStyle w:val="66"/>
        <w:spacing w:after="0" w:line="240" w:lineRule="auto"/>
        <w:ind w:firstLine="2400" w:firstLineChars="1000"/>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（盖章）</w:t>
      </w:r>
    </w:p>
    <w:p w14:paraId="178922C8">
      <w:pPr>
        <w:pStyle w:val="67"/>
        <w:spacing w:line="240" w:lineRule="auto"/>
        <w:jc w:val="center"/>
        <w:rPr>
          <w:rFonts w:hint="eastAsia" w:ascii="宋体" w:hAnsi="宋体" w:eastAsia="宋体" w:cs="宋体"/>
          <w:color w:val="auto"/>
        </w:rPr>
      </w:pPr>
      <w:r>
        <w:rPr>
          <w:rFonts w:hint="eastAsia" w:ascii="宋体" w:hAnsi="宋体" w:eastAsia="宋体" w:cs="宋体"/>
          <w:color w:val="auto"/>
        </w:rPr>
        <w:t xml:space="preserve"> 法定代表人或其委托代理人手机号码：</w:t>
      </w:r>
      <w:r>
        <w:rPr>
          <w:rFonts w:hint="eastAsia" w:ascii="宋体" w:hAnsi="宋体" w:eastAsia="宋体" w:cs="宋体"/>
          <w:color w:val="auto"/>
          <w:u w:val="single"/>
        </w:rPr>
        <w:t xml:space="preserve">               </w:t>
      </w:r>
    </w:p>
    <w:p w14:paraId="07FCBE33">
      <w:pPr>
        <w:pStyle w:val="66"/>
        <w:spacing w:after="0" w:line="240" w:lineRule="auto"/>
        <w:ind w:firstLine="2400" w:firstLineChars="1000"/>
        <w:rPr>
          <w:rFonts w:hint="eastAsia" w:ascii="宋体" w:hAnsi="宋体" w:eastAsia="宋体" w:cs="宋体"/>
          <w:u w:val="single"/>
        </w:rPr>
      </w:pPr>
      <w:r>
        <w:rPr>
          <w:rFonts w:hint="eastAsia" w:ascii="宋体" w:hAnsi="宋体" w:eastAsia="宋体" w:cs="宋体"/>
        </w:rPr>
        <w:t>地址：</w:t>
      </w:r>
      <w:r>
        <w:rPr>
          <w:rFonts w:hint="eastAsia" w:ascii="宋体" w:hAnsi="宋体" w:eastAsia="宋体" w:cs="宋体"/>
          <w:u w:val="single"/>
        </w:rPr>
        <w:t xml:space="preserve">                                           </w:t>
      </w:r>
    </w:p>
    <w:p w14:paraId="0C0EAC2F">
      <w:pPr>
        <w:pStyle w:val="66"/>
        <w:spacing w:after="0" w:line="240" w:lineRule="auto"/>
        <w:ind w:firstLine="2400" w:firstLineChars="1000"/>
        <w:rPr>
          <w:rFonts w:hint="eastAsia" w:ascii="宋体" w:hAnsi="宋体" w:eastAsia="宋体" w:cs="宋体"/>
          <w:u w:val="single"/>
        </w:rPr>
      </w:pPr>
      <w:r>
        <w:rPr>
          <w:rFonts w:hint="eastAsia" w:ascii="宋体" w:hAnsi="宋体" w:eastAsia="宋体" w:cs="宋体"/>
        </w:rPr>
        <w:t>传真：</w:t>
      </w:r>
      <w:r>
        <w:rPr>
          <w:rFonts w:hint="eastAsia" w:ascii="宋体" w:hAnsi="宋体" w:eastAsia="宋体" w:cs="宋体"/>
          <w:u w:val="single"/>
        </w:rPr>
        <w:t xml:space="preserve">                                           </w:t>
      </w:r>
    </w:p>
    <w:p w14:paraId="37546367">
      <w:pPr>
        <w:pStyle w:val="66"/>
        <w:spacing w:after="0" w:line="240" w:lineRule="auto"/>
        <w:ind w:firstLine="2400" w:firstLineChars="1000"/>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u w:val="single"/>
        </w:rPr>
        <w:t xml:space="preserve">                                       </w:t>
      </w:r>
    </w:p>
    <w:p w14:paraId="35DDF5C4">
      <w:pPr>
        <w:pStyle w:val="66"/>
        <w:spacing w:after="0" w:line="240" w:lineRule="auto"/>
        <w:ind w:firstLine="5040" w:firstLineChars="2100"/>
        <w:rPr>
          <w:rFonts w:hint="eastAsia" w:ascii="宋体" w:hAnsi="宋体" w:eastAsia="宋体" w:cs="宋体"/>
          <w:kern w:val="2"/>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2EED6D24">
      <w:pPr>
        <w:pStyle w:val="68"/>
        <w:spacing w:line="240" w:lineRule="auto"/>
        <w:outlineLvl w:val="2"/>
        <w:rPr>
          <w:rFonts w:hint="eastAsia" w:ascii="宋体" w:hAnsi="宋体" w:eastAsia="宋体" w:cs="宋体"/>
        </w:rPr>
      </w:pPr>
      <w:r>
        <w:rPr>
          <w:rFonts w:hint="eastAsia" w:ascii="宋体" w:hAnsi="宋体" w:eastAsia="宋体" w:cs="宋体"/>
        </w:rPr>
        <w:br w:type="page"/>
      </w:r>
      <w:bookmarkStart w:id="102" w:name="_Toc30427"/>
      <w:bookmarkStart w:id="103" w:name="_Toc4472"/>
      <w:bookmarkStart w:id="104" w:name="_Toc7343"/>
      <w:bookmarkStart w:id="105" w:name="_Toc15487"/>
      <w:bookmarkStart w:id="106" w:name="_Toc2419"/>
      <w:bookmarkStart w:id="107" w:name="_Toc31808"/>
      <w:r>
        <w:rPr>
          <w:rStyle w:val="40"/>
          <w:rFonts w:hint="eastAsia" w:ascii="宋体" w:hAnsi="宋体" w:eastAsia="宋体" w:cs="宋体"/>
          <w:b/>
          <w:bCs w:val="0"/>
          <w:lang w:val="en-US" w:eastAsia="zh-CN"/>
        </w:rPr>
        <w:t>十三、投标函附录</w:t>
      </w:r>
      <w:bookmarkEnd w:id="102"/>
      <w:bookmarkEnd w:id="103"/>
      <w:bookmarkEnd w:id="104"/>
      <w:bookmarkEnd w:id="105"/>
      <w:bookmarkEnd w:id="106"/>
      <w:bookmarkEnd w:id="107"/>
    </w:p>
    <w:p w14:paraId="0D7C32F2">
      <w:pPr>
        <w:pStyle w:val="69"/>
        <w:spacing w:line="240" w:lineRule="auto"/>
        <w:ind w:left="510"/>
        <w:jc w:val="center"/>
        <w:rPr>
          <w:rFonts w:hint="eastAsia" w:ascii="宋体" w:hAnsi="宋体" w:eastAsia="宋体" w:cs="宋体"/>
          <w:b/>
          <w:sz w:val="30"/>
          <w:szCs w:val="3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286"/>
        <w:gridCol w:w="1014"/>
        <w:gridCol w:w="4100"/>
        <w:gridCol w:w="1015"/>
      </w:tblGrid>
      <w:tr w14:paraId="57FD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00" w:type="dxa"/>
            <w:noWrap w:val="0"/>
            <w:vAlign w:val="center"/>
          </w:tcPr>
          <w:p w14:paraId="5009772C">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序号</w:t>
            </w:r>
          </w:p>
        </w:tc>
        <w:tc>
          <w:tcPr>
            <w:tcW w:w="2286" w:type="dxa"/>
            <w:noWrap w:val="0"/>
            <w:vAlign w:val="center"/>
          </w:tcPr>
          <w:p w14:paraId="160EE417">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项目内容</w:t>
            </w:r>
          </w:p>
        </w:tc>
        <w:tc>
          <w:tcPr>
            <w:tcW w:w="1014" w:type="dxa"/>
            <w:noWrap w:val="0"/>
            <w:vAlign w:val="center"/>
          </w:tcPr>
          <w:p w14:paraId="65ECCB8E">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合  同</w:t>
            </w:r>
          </w:p>
          <w:p w14:paraId="303D54F0">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条款号</w:t>
            </w:r>
          </w:p>
        </w:tc>
        <w:tc>
          <w:tcPr>
            <w:tcW w:w="4100" w:type="dxa"/>
            <w:noWrap w:val="0"/>
            <w:vAlign w:val="center"/>
          </w:tcPr>
          <w:p w14:paraId="45E0A7BA">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约定内容</w:t>
            </w:r>
          </w:p>
        </w:tc>
        <w:tc>
          <w:tcPr>
            <w:tcW w:w="1015" w:type="dxa"/>
            <w:noWrap w:val="0"/>
            <w:vAlign w:val="center"/>
          </w:tcPr>
          <w:p w14:paraId="6EA0FF32">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备 注</w:t>
            </w:r>
          </w:p>
        </w:tc>
      </w:tr>
      <w:tr w14:paraId="6C42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0" w:type="dxa"/>
            <w:noWrap w:val="0"/>
            <w:vAlign w:val="center"/>
          </w:tcPr>
          <w:p w14:paraId="420B8874">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w:t>
            </w:r>
          </w:p>
        </w:tc>
        <w:tc>
          <w:tcPr>
            <w:tcW w:w="2286" w:type="dxa"/>
            <w:noWrap w:val="0"/>
            <w:vAlign w:val="center"/>
          </w:tcPr>
          <w:p w14:paraId="55CF2050">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缺陷责任期</w:t>
            </w:r>
          </w:p>
        </w:tc>
        <w:tc>
          <w:tcPr>
            <w:tcW w:w="1014" w:type="dxa"/>
            <w:noWrap w:val="0"/>
            <w:vAlign w:val="center"/>
          </w:tcPr>
          <w:p w14:paraId="1EDD6FCE">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15.2</w:t>
            </w:r>
          </w:p>
        </w:tc>
        <w:tc>
          <w:tcPr>
            <w:tcW w:w="4100" w:type="dxa"/>
            <w:noWrap w:val="0"/>
            <w:vAlign w:val="center"/>
          </w:tcPr>
          <w:p w14:paraId="2A11E4D2">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u w:val="single"/>
                <w:shd w:val="clear" w:color="auto" w:fill="FFFFFF"/>
              </w:rPr>
              <w:t> 12个月 </w:t>
            </w:r>
          </w:p>
        </w:tc>
        <w:tc>
          <w:tcPr>
            <w:tcW w:w="1015" w:type="dxa"/>
            <w:noWrap w:val="0"/>
            <w:vAlign w:val="center"/>
          </w:tcPr>
          <w:p w14:paraId="24D5DE39">
            <w:pPr>
              <w:spacing w:line="240" w:lineRule="auto"/>
              <w:rPr>
                <w:rFonts w:hint="eastAsia" w:ascii="宋体" w:hAnsi="宋体" w:eastAsia="宋体" w:cs="宋体"/>
                <w:b w:val="0"/>
                <w:bCs w:val="0"/>
                <w:color w:val="000000"/>
                <w:sz w:val="24"/>
              </w:rPr>
            </w:pPr>
          </w:p>
        </w:tc>
      </w:tr>
      <w:tr w14:paraId="1C5A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0" w:type="dxa"/>
            <w:noWrap w:val="0"/>
            <w:vAlign w:val="center"/>
          </w:tcPr>
          <w:p w14:paraId="11E4F8F1">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2</w:t>
            </w:r>
          </w:p>
        </w:tc>
        <w:tc>
          <w:tcPr>
            <w:tcW w:w="2286" w:type="dxa"/>
            <w:noWrap w:val="0"/>
            <w:vAlign w:val="center"/>
          </w:tcPr>
          <w:p w14:paraId="79B9079A">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承包人履约担保金额</w:t>
            </w:r>
          </w:p>
        </w:tc>
        <w:tc>
          <w:tcPr>
            <w:tcW w:w="1014" w:type="dxa"/>
            <w:noWrap w:val="0"/>
            <w:vAlign w:val="center"/>
          </w:tcPr>
          <w:p w14:paraId="43577C7C">
            <w:pPr>
              <w:spacing w:line="240" w:lineRule="auto"/>
              <w:jc w:val="center"/>
              <w:rPr>
                <w:rFonts w:hint="eastAsia" w:ascii="宋体" w:hAnsi="宋体" w:eastAsia="宋体" w:cs="宋体"/>
                <w:b w:val="0"/>
                <w:bCs w:val="0"/>
                <w:color w:val="000000"/>
                <w:sz w:val="24"/>
                <w:lang w:eastAsia="zh-CN"/>
              </w:rPr>
            </w:pPr>
            <w:r>
              <w:rPr>
                <w:rFonts w:hint="eastAsia" w:ascii="宋体" w:hAnsi="宋体" w:eastAsia="宋体" w:cs="宋体"/>
                <w:b w:val="0"/>
                <w:bCs w:val="0"/>
                <w:color w:val="000000"/>
                <w:sz w:val="24"/>
              </w:rPr>
              <w:t>3.</w:t>
            </w:r>
            <w:r>
              <w:rPr>
                <w:rFonts w:hint="eastAsia" w:ascii="宋体" w:hAnsi="宋体" w:eastAsia="宋体" w:cs="宋体"/>
                <w:b w:val="0"/>
                <w:bCs w:val="0"/>
                <w:color w:val="000000"/>
                <w:sz w:val="24"/>
                <w:lang w:val="en-US" w:eastAsia="zh-CN"/>
              </w:rPr>
              <w:t>4</w:t>
            </w:r>
          </w:p>
        </w:tc>
        <w:tc>
          <w:tcPr>
            <w:tcW w:w="4100" w:type="dxa"/>
            <w:noWrap w:val="0"/>
            <w:vAlign w:val="center"/>
          </w:tcPr>
          <w:p w14:paraId="64464EEF">
            <w:pPr>
              <w:spacing w:line="240" w:lineRule="auto"/>
              <w:rPr>
                <w:rFonts w:hint="default" w:ascii="宋体" w:hAnsi="宋体" w:eastAsia="宋体" w:cs="宋体"/>
                <w:b w:val="0"/>
                <w:bCs w:val="0"/>
                <w:color w:val="000000"/>
                <w:sz w:val="24"/>
                <w:u w:val="single"/>
                <w:lang w:val="en-US" w:eastAsia="zh-CN"/>
              </w:rPr>
            </w:pPr>
            <w:r>
              <w:rPr>
                <w:rFonts w:hint="eastAsia" w:ascii="宋体" w:hAnsi="宋体" w:eastAsia="宋体" w:cs="宋体"/>
                <w:b w:val="0"/>
                <w:bCs w:val="0"/>
                <w:color w:val="000000"/>
                <w:kern w:val="0"/>
                <w:sz w:val="24"/>
                <w:shd w:val="clear" w:color="auto" w:fill="FFFFFF"/>
                <w:lang w:val="en-US" w:eastAsia="zh-CN"/>
              </w:rPr>
              <w:t xml:space="preserve"> </w:t>
            </w:r>
            <w:r>
              <w:rPr>
                <w:rFonts w:hint="eastAsia" w:ascii="宋体" w:hAnsi="宋体" w:cs="宋体"/>
                <w:b w:val="0"/>
                <w:bCs w:val="0"/>
                <w:color w:val="000000"/>
                <w:kern w:val="0"/>
                <w:sz w:val="24"/>
                <w:shd w:val="clear" w:color="auto" w:fill="FFFFFF"/>
                <w:lang w:val="en-US" w:eastAsia="zh-CN"/>
              </w:rPr>
              <w:t>合同价的10%</w:t>
            </w:r>
          </w:p>
        </w:tc>
        <w:tc>
          <w:tcPr>
            <w:tcW w:w="1015" w:type="dxa"/>
            <w:noWrap w:val="0"/>
            <w:vAlign w:val="center"/>
          </w:tcPr>
          <w:p w14:paraId="7A4DF200">
            <w:pPr>
              <w:spacing w:line="240" w:lineRule="auto"/>
              <w:rPr>
                <w:rFonts w:hint="eastAsia" w:ascii="宋体" w:hAnsi="宋体" w:eastAsia="宋体" w:cs="宋体"/>
                <w:b w:val="0"/>
                <w:bCs w:val="0"/>
                <w:color w:val="000000"/>
                <w:sz w:val="24"/>
              </w:rPr>
            </w:pPr>
          </w:p>
        </w:tc>
      </w:tr>
      <w:tr w14:paraId="2EC3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0" w:type="dxa"/>
            <w:noWrap w:val="0"/>
            <w:vAlign w:val="center"/>
          </w:tcPr>
          <w:p w14:paraId="62C36C04">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w:t>
            </w:r>
          </w:p>
        </w:tc>
        <w:tc>
          <w:tcPr>
            <w:tcW w:w="2286" w:type="dxa"/>
            <w:noWrap w:val="0"/>
            <w:vAlign w:val="center"/>
          </w:tcPr>
          <w:p w14:paraId="77D6CECC">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分包</w:t>
            </w:r>
          </w:p>
        </w:tc>
        <w:tc>
          <w:tcPr>
            <w:tcW w:w="1014" w:type="dxa"/>
            <w:noWrap w:val="0"/>
            <w:vAlign w:val="center"/>
          </w:tcPr>
          <w:p w14:paraId="0557AE10">
            <w:pPr>
              <w:spacing w:line="240" w:lineRule="auto"/>
              <w:jc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rPr>
              <w:t>/</w:t>
            </w:r>
          </w:p>
        </w:tc>
        <w:tc>
          <w:tcPr>
            <w:tcW w:w="4100" w:type="dxa"/>
            <w:noWrap w:val="0"/>
            <w:vAlign w:val="center"/>
          </w:tcPr>
          <w:p w14:paraId="0DDADCAC">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u w:val="single"/>
                <w:shd w:val="clear" w:color="auto" w:fill="FFFFFF"/>
              </w:rPr>
              <w:t>不允许。</w:t>
            </w:r>
          </w:p>
        </w:tc>
        <w:tc>
          <w:tcPr>
            <w:tcW w:w="1015" w:type="dxa"/>
            <w:noWrap w:val="0"/>
            <w:vAlign w:val="center"/>
          </w:tcPr>
          <w:p w14:paraId="6815927A">
            <w:pPr>
              <w:spacing w:line="240" w:lineRule="auto"/>
              <w:rPr>
                <w:rFonts w:hint="eastAsia" w:ascii="宋体" w:hAnsi="宋体" w:eastAsia="宋体" w:cs="宋体"/>
                <w:b w:val="0"/>
                <w:bCs w:val="0"/>
                <w:color w:val="000000"/>
                <w:sz w:val="24"/>
              </w:rPr>
            </w:pPr>
          </w:p>
        </w:tc>
      </w:tr>
      <w:tr w14:paraId="694E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0" w:type="dxa"/>
            <w:noWrap w:val="0"/>
            <w:vAlign w:val="center"/>
          </w:tcPr>
          <w:p w14:paraId="163EBA88">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4</w:t>
            </w:r>
          </w:p>
        </w:tc>
        <w:tc>
          <w:tcPr>
            <w:tcW w:w="2286" w:type="dxa"/>
            <w:noWrap w:val="0"/>
            <w:vAlign w:val="center"/>
          </w:tcPr>
          <w:p w14:paraId="7CDC82CA">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逾期竣工违约金</w:t>
            </w:r>
          </w:p>
        </w:tc>
        <w:tc>
          <w:tcPr>
            <w:tcW w:w="1014" w:type="dxa"/>
            <w:noWrap w:val="0"/>
            <w:vAlign w:val="center"/>
          </w:tcPr>
          <w:p w14:paraId="71E60EB8">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7.5.2</w:t>
            </w:r>
          </w:p>
        </w:tc>
        <w:tc>
          <w:tcPr>
            <w:tcW w:w="4100" w:type="dxa"/>
            <w:noWrap w:val="0"/>
            <w:vAlign w:val="center"/>
          </w:tcPr>
          <w:p w14:paraId="220BD6D2">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shd w:val="clear" w:color="auto" w:fill="FFFFFF"/>
              </w:rPr>
              <w:t>逾期竣工违约金的计算方法为：</w:t>
            </w:r>
            <w:r>
              <w:rPr>
                <w:rFonts w:hint="eastAsia" w:ascii="宋体" w:hAnsi="宋体" w:eastAsia="宋体" w:cs="宋体"/>
                <w:b w:val="0"/>
                <w:bCs w:val="0"/>
                <w:color w:val="000000"/>
                <w:kern w:val="0"/>
                <w:sz w:val="24"/>
                <w:u w:val="single"/>
                <w:shd w:val="clear" w:color="auto" w:fill="FFFFFF"/>
              </w:rPr>
              <w:t>总工期每延误一天罚款</w:t>
            </w:r>
            <w:r>
              <w:rPr>
                <w:rFonts w:hint="eastAsia" w:ascii="宋体" w:hAnsi="宋体" w:eastAsia="宋体" w:cs="宋体"/>
                <w:b w:val="0"/>
                <w:bCs w:val="0"/>
                <w:color w:val="000000"/>
                <w:kern w:val="0"/>
                <w:sz w:val="24"/>
                <w:u w:val="single"/>
                <w:shd w:val="clear" w:color="auto" w:fill="FFFFFF"/>
                <w:lang w:val="en-US" w:eastAsia="zh-CN"/>
              </w:rPr>
              <w:t>500</w:t>
            </w:r>
            <w:r>
              <w:rPr>
                <w:rFonts w:hint="eastAsia" w:ascii="宋体" w:hAnsi="宋体" w:eastAsia="宋体" w:cs="宋体"/>
                <w:b w:val="0"/>
                <w:bCs w:val="0"/>
                <w:color w:val="000000"/>
                <w:kern w:val="0"/>
                <w:sz w:val="24"/>
                <w:u w:val="single"/>
                <w:shd w:val="clear" w:color="auto" w:fill="FFFFFF"/>
              </w:rPr>
              <w:t>元。</w:t>
            </w:r>
          </w:p>
        </w:tc>
        <w:tc>
          <w:tcPr>
            <w:tcW w:w="1015" w:type="dxa"/>
            <w:noWrap w:val="0"/>
            <w:vAlign w:val="center"/>
          </w:tcPr>
          <w:p w14:paraId="083D716D">
            <w:pPr>
              <w:spacing w:line="240" w:lineRule="auto"/>
              <w:rPr>
                <w:rFonts w:hint="eastAsia" w:ascii="宋体" w:hAnsi="宋体" w:eastAsia="宋体" w:cs="宋体"/>
                <w:b w:val="0"/>
                <w:bCs w:val="0"/>
                <w:color w:val="000000"/>
                <w:sz w:val="24"/>
              </w:rPr>
            </w:pPr>
          </w:p>
        </w:tc>
      </w:tr>
      <w:tr w14:paraId="196D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0" w:type="dxa"/>
            <w:noWrap w:val="0"/>
            <w:vAlign w:val="center"/>
          </w:tcPr>
          <w:p w14:paraId="03C1AE28">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w:t>
            </w:r>
          </w:p>
        </w:tc>
        <w:tc>
          <w:tcPr>
            <w:tcW w:w="2286" w:type="dxa"/>
            <w:noWrap w:val="0"/>
            <w:vAlign w:val="center"/>
          </w:tcPr>
          <w:p w14:paraId="6C66CA65">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逾期竣工违约金最高限额</w:t>
            </w:r>
          </w:p>
        </w:tc>
        <w:tc>
          <w:tcPr>
            <w:tcW w:w="1014" w:type="dxa"/>
            <w:noWrap w:val="0"/>
            <w:vAlign w:val="center"/>
          </w:tcPr>
          <w:p w14:paraId="6343F4E2">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7.5.2</w:t>
            </w:r>
          </w:p>
        </w:tc>
        <w:tc>
          <w:tcPr>
            <w:tcW w:w="4100" w:type="dxa"/>
            <w:noWrap w:val="0"/>
            <w:vAlign w:val="center"/>
          </w:tcPr>
          <w:p w14:paraId="56FF9E95">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shd w:val="clear" w:color="auto" w:fill="FFFFFF"/>
              </w:rPr>
              <w:t>逾期竣工违约金的上限：</w:t>
            </w:r>
            <w:r>
              <w:rPr>
                <w:rFonts w:hint="eastAsia" w:ascii="宋体" w:hAnsi="宋体" w:eastAsia="宋体" w:cs="宋体"/>
                <w:b w:val="0"/>
                <w:bCs w:val="0"/>
                <w:color w:val="000000"/>
                <w:kern w:val="0"/>
                <w:sz w:val="24"/>
                <w:u w:val="single"/>
                <w:shd w:val="clear" w:color="auto" w:fill="FFFFFF"/>
              </w:rPr>
              <w:t>工程总造价的</w:t>
            </w:r>
            <w:r>
              <w:rPr>
                <w:rFonts w:hint="eastAsia" w:ascii="宋体" w:hAnsi="宋体" w:eastAsia="宋体" w:cs="宋体"/>
                <w:b w:val="0"/>
                <w:bCs w:val="0"/>
                <w:color w:val="000000"/>
                <w:kern w:val="0"/>
                <w:sz w:val="24"/>
                <w:u w:val="single"/>
                <w:shd w:val="clear" w:color="auto" w:fill="FFFFFF"/>
                <w:lang w:val="en-US" w:eastAsia="zh-CN"/>
              </w:rPr>
              <w:t>5</w:t>
            </w:r>
            <w:r>
              <w:rPr>
                <w:rFonts w:hint="eastAsia" w:ascii="宋体" w:hAnsi="宋体" w:eastAsia="宋体" w:cs="宋体"/>
                <w:b w:val="0"/>
                <w:bCs w:val="0"/>
                <w:color w:val="000000"/>
                <w:kern w:val="0"/>
                <w:sz w:val="24"/>
                <w:u w:val="single"/>
                <w:shd w:val="clear" w:color="auto" w:fill="FFFFFF"/>
              </w:rPr>
              <w:t>％。</w:t>
            </w:r>
          </w:p>
        </w:tc>
        <w:tc>
          <w:tcPr>
            <w:tcW w:w="1015" w:type="dxa"/>
            <w:noWrap w:val="0"/>
            <w:vAlign w:val="center"/>
          </w:tcPr>
          <w:p w14:paraId="3C16B7B6">
            <w:pPr>
              <w:spacing w:line="240" w:lineRule="auto"/>
              <w:rPr>
                <w:rFonts w:hint="eastAsia" w:ascii="宋体" w:hAnsi="宋体" w:eastAsia="宋体" w:cs="宋体"/>
                <w:b w:val="0"/>
                <w:bCs w:val="0"/>
                <w:color w:val="000000"/>
                <w:sz w:val="24"/>
              </w:rPr>
            </w:pPr>
          </w:p>
        </w:tc>
      </w:tr>
      <w:tr w14:paraId="1D8E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0" w:type="dxa"/>
            <w:noWrap w:val="0"/>
            <w:vAlign w:val="center"/>
          </w:tcPr>
          <w:p w14:paraId="5CC17C4C">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6</w:t>
            </w:r>
          </w:p>
        </w:tc>
        <w:tc>
          <w:tcPr>
            <w:tcW w:w="2286" w:type="dxa"/>
            <w:noWrap w:val="0"/>
            <w:vAlign w:val="center"/>
          </w:tcPr>
          <w:p w14:paraId="0B370665">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预付款额度</w:t>
            </w:r>
          </w:p>
        </w:tc>
        <w:tc>
          <w:tcPr>
            <w:tcW w:w="1014" w:type="dxa"/>
            <w:noWrap w:val="0"/>
            <w:vAlign w:val="center"/>
          </w:tcPr>
          <w:p w14:paraId="2B4CEA8A">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p>
        </w:tc>
        <w:tc>
          <w:tcPr>
            <w:tcW w:w="4100" w:type="dxa"/>
            <w:noWrap w:val="0"/>
            <w:vAlign w:val="center"/>
          </w:tcPr>
          <w:p w14:paraId="3079D9E7">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p>
        </w:tc>
        <w:tc>
          <w:tcPr>
            <w:tcW w:w="1015" w:type="dxa"/>
            <w:noWrap w:val="0"/>
            <w:vAlign w:val="center"/>
          </w:tcPr>
          <w:p w14:paraId="45EB3609">
            <w:pPr>
              <w:spacing w:line="240" w:lineRule="auto"/>
              <w:rPr>
                <w:rFonts w:hint="eastAsia" w:ascii="宋体" w:hAnsi="宋体" w:eastAsia="宋体" w:cs="宋体"/>
                <w:b w:val="0"/>
                <w:bCs w:val="0"/>
                <w:color w:val="000000"/>
                <w:sz w:val="24"/>
              </w:rPr>
            </w:pPr>
          </w:p>
        </w:tc>
      </w:tr>
      <w:tr w14:paraId="199D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0" w:type="dxa"/>
            <w:noWrap w:val="0"/>
            <w:vAlign w:val="center"/>
          </w:tcPr>
          <w:p w14:paraId="573F7BB6">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7</w:t>
            </w:r>
          </w:p>
        </w:tc>
        <w:tc>
          <w:tcPr>
            <w:tcW w:w="2286" w:type="dxa"/>
            <w:noWrap w:val="0"/>
            <w:vAlign w:val="center"/>
          </w:tcPr>
          <w:p w14:paraId="5904930F">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预付款保函金额</w:t>
            </w:r>
          </w:p>
        </w:tc>
        <w:tc>
          <w:tcPr>
            <w:tcW w:w="1014" w:type="dxa"/>
            <w:noWrap w:val="0"/>
            <w:vAlign w:val="center"/>
          </w:tcPr>
          <w:p w14:paraId="450F69C5">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p>
        </w:tc>
        <w:tc>
          <w:tcPr>
            <w:tcW w:w="4100" w:type="dxa"/>
            <w:noWrap w:val="0"/>
            <w:vAlign w:val="center"/>
          </w:tcPr>
          <w:p w14:paraId="510B1AFB">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p>
        </w:tc>
        <w:tc>
          <w:tcPr>
            <w:tcW w:w="1015" w:type="dxa"/>
            <w:noWrap w:val="0"/>
            <w:vAlign w:val="center"/>
          </w:tcPr>
          <w:p w14:paraId="1DB7E04A">
            <w:pPr>
              <w:spacing w:line="240" w:lineRule="auto"/>
              <w:rPr>
                <w:rFonts w:hint="eastAsia" w:ascii="宋体" w:hAnsi="宋体" w:eastAsia="宋体" w:cs="宋体"/>
                <w:b w:val="0"/>
                <w:bCs w:val="0"/>
                <w:color w:val="000000"/>
                <w:sz w:val="24"/>
              </w:rPr>
            </w:pPr>
          </w:p>
        </w:tc>
      </w:tr>
      <w:tr w14:paraId="3DA2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0" w:type="dxa"/>
            <w:noWrap w:val="0"/>
            <w:vAlign w:val="center"/>
          </w:tcPr>
          <w:p w14:paraId="26E1BB85">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8</w:t>
            </w:r>
          </w:p>
        </w:tc>
        <w:tc>
          <w:tcPr>
            <w:tcW w:w="2286" w:type="dxa"/>
            <w:noWrap w:val="0"/>
            <w:vAlign w:val="center"/>
          </w:tcPr>
          <w:p w14:paraId="1042E592">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质量保证金扣留百分比</w:t>
            </w:r>
          </w:p>
        </w:tc>
        <w:tc>
          <w:tcPr>
            <w:tcW w:w="1014" w:type="dxa"/>
            <w:noWrap w:val="0"/>
            <w:vAlign w:val="center"/>
          </w:tcPr>
          <w:p w14:paraId="06CC1DA7">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15.3.1</w:t>
            </w:r>
          </w:p>
        </w:tc>
        <w:tc>
          <w:tcPr>
            <w:tcW w:w="4100" w:type="dxa"/>
            <w:noWrap w:val="0"/>
            <w:vAlign w:val="center"/>
          </w:tcPr>
          <w:p w14:paraId="0DDB81D1">
            <w:pPr>
              <w:spacing w:line="240" w:lineRule="auto"/>
              <w:rPr>
                <w:rFonts w:hint="eastAsia" w:ascii="宋体" w:hAnsi="宋体" w:eastAsia="宋体" w:cs="宋体"/>
                <w:b w:val="0"/>
                <w:bCs w:val="0"/>
                <w:color w:val="000000"/>
                <w:sz w:val="24"/>
              </w:rPr>
            </w:pPr>
            <w:r>
              <w:rPr>
                <w:rFonts w:hint="eastAsia" w:ascii="宋体" w:hAnsi="宋体" w:cs="宋体"/>
                <w:b w:val="0"/>
                <w:bCs w:val="0"/>
                <w:color w:val="000000"/>
                <w:kern w:val="0"/>
                <w:sz w:val="24"/>
                <w:u w:val="single"/>
                <w:shd w:val="clear" w:color="auto" w:fill="FFFFFF"/>
                <w:lang w:val="en-US" w:eastAsia="zh-CN"/>
              </w:rPr>
              <w:t>3</w:t>
            </w:r>
            <w:r>
              <w:rPr>
                <w:rFonts w:hint="eastAsia" w:ascii="宋体" w:hAnsi="宋体" w:eastAsia="宋体" w:cs="宋体"/>
                <w:b w:val="0"/>
                <w:bCs w:val="0"/>
                <w:color w:val="000000"/>
                <w:kern w:val="0"/>
                <w:sz w:val="24"/>
                <w:shd w:val="clear" w:color="auto" w:fill="FFFFFF"/>
              </w:rPr>
              <w:t>%的工程款</w:t>
            </w:r>
            <w:r>
              <w:rPr>
                <w:rFonts w:hint="eastAsia" w:ascii="宋体" w:hAnsi="宋体" w:eastAsia="宋体" w:cs="宋体"/>
                <w:b w:val="0"/>
                <w:bCs w:val="0"/>
                <w:color w:val="000000"/>
                <w:sz w:val="24"/>
              </w:rPr>
              <w:t>。</w:t>
            </w:r>
          </w:p>
        </w:tc>
        <w:tc>
          <w:tcPr>
            <w:tcW w:w="1015" w:type="dxa"/>
            <w:noWrap w:val="0"/>
            <w:vAlign w:val="center"/>
          </w:tcPr>
          <w:p w14:paraId="5FF2CE82">
            <w:pPr>
              <w:spacing w:line="240" w:lineRule="auto"/>
              <w:rPr>
                <w:rFonts w:hint="eastAsia" w:ascii="宋体" w:hAnsi="宋体" w:eastAsia="宋体" w:cs="宋体"/>
                <w:b w:val="0"/>
                <w:bCs w:val="0"/>
                <w:color w:val="000000"/>
                <w:sz w:val="24"/>
              </w:rPr>
            </w:pPr>
          </w:p>
        </w:tc>
      </w:tr>
      <w:tr w14:paraId="3829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0" w:type="dxa"/>
            <w:noWrap w:val="0"/>
            <w:vAlign w:val="center"/>
          </w:tcPr>
          <w:p w14:paraId="6F17BA9D">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p>
        </w:tc>
        <w:tc>
          <w:tcPr>
            <w:tcW w:w="2286" w:type="dxa"/>
            <w:noWrap w:val="0"/>
            <w:vAlign w:val="center"/>
          </w:tcPr>
          <w:p w14:paraId="09BA0B59">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p>
        </w:tc>
        <w:tc>
          <w:tcPr>
            <w:tcW w:w="1014" w:type="dxa"/>
            <w:noWrap w:val="0"/>
            <w:vAlign w:val="center"/>
          </w:tcPr>
          <w:p w14:paraId="5684FC2C">
            <w:pPr>
              <w:spacing w:line="240" w:lineRule="auto"/>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p>
        </w:tc>
        <w:tc>
          <w:tcPr>
            <w:tcW w:w="4100" w:type="dxa"/>
            <w:noWrap w:val="0"/>
            <w:vAlign w:val="center"/>
          </w:tcPr>
          <w:p w14:paraId="6ADDA6B7">
            <w:pPr>
              <w:spacing w:line="24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p>
        </w:tc>
        <w:tc>
          <w:tcPr>
            <w:tcW w:w="1015" w:type="dxa"/>
            <w:noWrap w:val="0"/>
            <w:vAlign w:val="center"/>
          </w:tcPr>
          <w:p w14:paraId="4B12898A">
            <w:pPr>
              <w:spacing w:line="240" w:lineRule="auto"/>
              <w:rPr>
                <w:rFonts w:hint="eastAsia" w:ascii="宋体" w:hAnsi="宋体" w:eastAsia="宋体" w:cs="宋体"/>
                <w:b w:val="0"/>
                <w:bCs w:val="0"/>
                <w:color w:val="000000"/>
                <w:sz w:val="24"/>
              </w:rPr>
            </w:pPr>
          </w:p>
        </w:tc>
      </w:tr>
    </w:tbl>
    <w:p w14:paraId="31F20C81">
      <w:pPr>
        <w:pStyle w:val="70"/>
        <w:spacing w:after="0" w:line="240" w:lineRule="auto"/>
        <w:ind w:firstLine="3600" w:firstLineChars="1500"/>
        <w:rPr>
          <w:rFonts w:hint="eastAsia" w:ascii="宋体" w:hAnsi="宋体" w:eastAsia="宋体" w:cs="宋体"/>
        </w:rPr>
      </w:pPr>
    </w:p>
    <w:p w14:paraId="3163760B">
      <w:pPr>
        <w:pStyle w:val="70"/>
        <w:spacing w:after="0" w:line="240" w:lineRule="auto"/>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rPr>
        <w:t>（盖单位公章）</w:t>
      </w:r>
    </w:p>
    <w:p w14:paraId="0B02C454">
      <w:pPr>
        <w:pStyle w:val="70"/>
        <w:spacing w:after="0" w:line="240" w:lineRule="auto"/>
        <w:jc w:val="righ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（盖章）</w:t>
      </w:r>
    </w:p>
    <w:p w14:paraId="6B7AE5C7">
      <w:pPr>
        <w:pStyle w:val="71"/>
        <w:spacing w:line="240" w:lineRule="auto"/>
        <w:rPr>
          <w:rFonts w:hint="eastAsia" w:ascii="宋体" w:hAnsi="宋体" w:eastAsia="宋体" w:cs="宋体"/>
          <w:color w:val="auto"/>
        </w:rPr>
      </w:pPr>
    </w:p>
    <w:p w14:paraId="321F6E9C">
      <w:pPr>
        <w:pStyle w:val="69"/>
        <w:snapToGrid w:val="0"/>
        <w:spacing w:line="240" w:lineRule="auto"/>
        <w:rPr>
          <w:rFonts w:hint="eastAsia" w:ascii="宋体" w:hAnsi="宋体" w:eastAsia="宋体" w:cs="宋体"/>
          <w:b/>
          <w:bCs/>
          <w:sz w:val="24"/>
          <w:u w:val="double"/>
        </w:rPr>
      </w:pPr>
      <w:r>
        <w:rPr>
          <w:rFonts w:hint="eastAsia" w:ascii="宋体" w:hAnsi="宋体" w:eastAsia="宋体" w:cs="宋体"/>
          <w:b/>
          <w:bCs/>
          <w:sz w:val="24"/>
          <w:u w:val="double"/>
        </w:rPr>
        <w:t>注：本附录中的项目内容、合同条款号、约定内容等由招标人或招标代理机构在编制招标文件时予以明确，投标人在投标文件应对此作出响应。</w:t>
      </w:r>
    </w:p>
    <w:p w14:paraId="38CE82DD">
      <w:pPr>
        <w:pStyle w:val="72"/>
        <w:jc w:val="both"/>
        <w:outlineLvl w:val="1"/>
        <w:rPr>
          <w:rFonts w:hint="eastAsia"/>
          <w:lang w:eastAsia="zh-CN"/>
        </w:rPr>
      </w:pPr>
      <w:r>
        <w:rPr>
          <w:rFonts w:hint="eastAsia" w:ascii="宋体" w:hAnsi="宋体" w:eastAsia="宋体" w:cs="宋体"/>
        </w:rPr>
        <w:br w:type="page"/>
      </w:r>
      <w:bookmarkStart w:id="108" w:name="_Toc256000090"/>
      <w:r>
        <w:rPr>
          <w:rStyle w:val="40"/>
          <w:rFonts w:hint="eastAsia" w:ascii="宋体" w:hAnsi="宋体" w:eastAsia="宋体" w:cs="宋体"/>
          <w:b/>
          <w:bCs w:val="0"/>
          <w:lang w:val="en-US" w:eastAsia="zh-CN" w:bidi="ar-SA"/>
        </w:rPr>
        <w:t>十四、投标保证金有关单据</w:t>
      </w:r>
      <w:bookmarkEnd w:id="108"/>
      <w:r>
        <w:rPr>
          <w:rStyle w:val="40"/>
          <w:rFonts w:hint="eastAsia" w:ascii="宋体" w:hAnsi="宋体" w:eastAsia="宋体" w:cs="宋体"/>
          <w:b/>
          <w:bCs w:val="0"/>
          <w:lang w:val="en-US" w:eastAsia="zh-CN" w:bidi="ar-SA"/>
        </w:rPr>
        <w:t>凭证</w:t>
      </w:r>
    </w:p>
    <w:p w14:paraId="02F61204">
      <w:pPr>
        <w:pStyle w:val="73"/>
        <w:spacing w:line="240" w:lineRule="auto"/>
        <w:outlineLvl w:val="2"/>
        <w:rPr>
          <w:rStyle w:val="40"/>
          <w:rFonts w:hint="eastAsia" w:ascii="宋体" w:hAnsi="宋体" w:eastAsia="宋体" w:cs="宋体"/>
          <w:b/>
          <w:bCs w:val="0"/>
          <w:lang w:val="en-US" w:eastAsia="zh-CN"/>
        </w:rPr>
      </w:pPr>
    </w:p>
    <w:p w14:paraId="011E93F7">
      <w:pPr>
        <w:pStyle w:val="73"/>
        <w:spacing w:line="240" w:lineRule="auto"/>
        <w:outlineLvl w:val="2"/>
        <w:rPr>
          <w:rStyle w:val="40"/>
          <w:rFonts w:hint="eastAsia" w:ascii="宋体" w:hAnsi="宋体" w:eastAsia="宋体" w:cs="宋体"/>
          <w:b/>
          <w:bCs w:val="0"/>
          <w:lang w:val="en-US" w:eastAsia="zh-CN"/>
        </w:rPr>
      </w:pPr>
    </w:p>
    <w:p w14:paraId="7830FC38">
      <w:pPr>
        <w:pStyle w:val="73"/>
        <w:spacing w:line="240" w:lineRule="auto"/>
        <w:outlineLvl w:val="2"/>
        <w:rPr>
          <w:rStyle w:val="40"/>
          <w:rFonts w:hint="eastAsia" w:ascii="宋体" w:hAnsi="宋体" w:eastAsia="宋体" w:cs="宋体"/>
          <w:b/>
          <w:bCs w:val="0"/>
          <w:lang w:val="en-US" w:eastAsia="zh-CN"/>
        </w:rPr>
      </w:pPr>
    </w:p>
    <w:p w14:paraId="7EE06924">
      <w:pPr>
        <w:pStyle w:val="73"/>
        <w:spacing w:line="240" w:lineRule="auto"/>
        <w:outlineLvl w:val="2"/>
        <w:rPr>
          <w:rStyle w:val="40"/>
          <w:rFonts w:hint="eastAsia" w:ascii="宋体" w:hAnsi="宋体" w:eastAsia="宋体" w:cs="宋体"/>
          <w:b/>
          <w:bCs w:val="0"/>
          <w:lang w:val="en-US" w:eastAsia="zh-CN"/>
        </w:rPr>
      </w:pPr>
    </w:p>
    <w:p w14:paraId="66188EE6">
      <w:pPr>
        <w:pStyle w:val="73"/>
        <w:spacing w:line="240" w:lineRule="auto"/>
        <w:outlineLvl w:val="2"/>
        <w:rPr>
          <w:rStyle w:val="40"/>
          <w:rFonts w:hint="eastAsia" w:ascii="宋体" w:hAnsi="宋体" w:eastAsia="宋体" w:cs="宋体"/>
          <w:b/>
          <w:bCs w:val="0"/>
          <w:lang w:val="en-US" w:eastAsia="zh-CN"/>
        </w:rPr>
      </w:pPr>
    </w:p>
    <w:p w14:paraId="084F461B">
      <w:pPr>
        <w:pStyle w:val="73"/>
        <w:spacing w:line="240" w:lineRule="auto"/>
        <w:outlineLvl w:val="2"/>
        <w:rPr>
          <w:rStyle w:val="40"/>
          <w:rFonts w:hint="eastAsia" w:ascii="宋体" w:hAnsi="宋体" w:eastAsia="宋体" w:cs="宋体"/>
          <w:b/>
          <w:bCs w:val="0"/>
          <w:lang w:val="en-US" w:eastAsia="zh-CN"/>
        </w:rPr>
      </w:pPr>
    </w:p>
    <w:p w14:paraId="1E9C248F">
      <w:pPr>
        <w:pStyle w:val="73"/>
        <w:spacing w:line="240" w:lineRule="auto"/>
        <w:outlineLvl w:val="2"/>
        <w:rPr>
          <w:rStyle w:val="40"/>
          <w:rFonts w:hint="eastAsia" w:ascii="宋体" w:hAnsi="宋体" w:eastAsia="宋体" w:cs="宋体"/>
          <w:b/>
          <w:bCs w:val="0"/>
          <w:lang w:val="en-US" w:eastAsia="zh-CN"/>
        </w:rPr>
      </w:pPr>
    </w:p>
    <w:p w14:paraId="27FFB816">
      <w:pPr>
        <w:pStyle w:val="73"/>
        <w:spacing w:line="240" w:lineRule="auto"/>
        <w:outlineLvl w:val="2"/>
        <w:rPr>
          <w:rStyle w:val="40"/>
          <w:rFonts w:hint="eastAsia" w:ascii="宋体" w:hAnsi="宋体" w:eastAsia="宋体" w:cs="宋体"/>
          <w:b/>
          <w:bCs w:val="0"/>
          <w:lang w:val="en-US" w:eastAsia="zh-CN"/>
        </w:rPr>
      </w:pPr>
    </w:p>
    <w:p w14:paraId="1A2B2DC9">
      <w:pPr>
        <w:pStyle w:val="73"/>
        <w:spacing w:line="240" w:lineRule="auto"/>
        <w:outlineLvl w:val="2"/>
        <w:rPr>
          <w:rStyle w:val="40"/>
          <w:rFonts w:hint="eastAsia" w:ascii="宋体" w:hAnsi="宋体" w:eastAsia="宋体" w:cs="宋体"/>
          <w:b/>
          <w:bCs w:val="0"/>
          <w:lang w:val="en-US" w:eastAsia="zh-CN"/>
        </w:rPr>
      </w:pPr>
    </w:p>
    <w:p w14:paraId="31218F80">
      <w:pPr>
        <w:pStyle w:val="73"/>
        <w:spacing w:line="240" w:lineRule="auto"/>
        <w:outlineLvl w:val="2"/>
        <w:rPr>
          <w:rStyle w:val="40"/>
          <w:rFonts w:hint="eastAsia" w:ascii="宋体" w:hAnsi="宋体" w:eastAsia="宋体" w:cs="宋体"/>
          <w:b/>
          <w:bCs w:val="0"/>
          <w:lang w:val="en-US" w:eastAsia="zh-CN"/>
        </w:rPr>
      </w:pPr>
    </w:p>
    <w:p w14:paraId="322E8B3D">
      <w:pPr>
        <w:pStyle w:val="73"/>
        <w:spacing w:line="240" w:lineRule="auto"/>
        <w:outlineLvl w:val="2"/>
        <w:rPr>
          <w:rStyle w:val="40"/>
          <w:rFonts w:hint="eastAsia" w:ascii="宋体" w:hAnsi="宋体" w:eastAsia="宋体" w:cs="宋体"/>
          <w:b/>
          <w:bCs w:val="0"/>
          <w:lang w:val="en-US" w:eastAsia="zh-CN"/>
        </w:rPr>
      </w:pPr>
    </w:p>
    <w:p w14:paraId="671DA076">
      <w:pPr>
        <w:pStyle w:val="73"/>
        <w:spacing w:line="240" w:lineRule="auto"/>
        <w:outlineLvl w:val="2"/>
        <w:rPr>
          <w:rStyle w:val="40"/>
          <w:rFonts w:hint="eastAsia" w:ascii="宋体" w:hAnsi="宋体" w:eastAsia="宋体" w:cs="宋体"/>
          <w:b/>
          <w:bCs w:val="0"/>
          <w:lang w:val="en-US" w:eastAsia="zh-CN"/>
        </w:rPr>
      </w:pPr>
    </w:p>
    <w:p w14:paraId="27DF4DA1">
      <w:pPr>
        <w:pStyle w:val="73"/>
        <w:spacing w:line="240" w:lineRule="auto"/>
        <w:outlineLvl w:val="2"/>
        <w:rPr>
          <w:rStyle w:val="40"/>
          <w:rFonts w:hint="eastAsia" w:ascii="宋体" w:hAnsi="宋体" w:eastAsia="宋体" w:cs="宋体"/>
          <w:b/>
          <w:bCs w:val="0"/>
          <w:lang w:val="en-US" w:eastAsia="zh-CN"/>
        </w:rPr>
      </w:pPr>
    </w:p>
    <w:p w14:paraId="44B27270">
      <w:pPr>
        <w:pStyle w:val="73"/>
        <w:spacing w:line="240" w:lineRule="auto"/>
        <w:outlineLvl w:val="2"/>
        <w:rPr>
          <w:rStyle w:val="40"/>
          <w:rFonts w:hint="eastAsia" w:ascii="宋体" w:hAnsi="宋体" w:eastAsia="宋体" w:cs="宋体"/>
          <w:b/>
          <w:bCs w:val="0"/>
          <w:lang w:val="en-US" w:eastAsia="zh-CN"/>
        </w:rPr>
      </w:pPr>
    </w:p>
    <w:p w14:paraId="4AA15E72">
      <w:pPr>
        <w:pStyle w:val="73"/>
        <w:spacing w:line="240" w:lineRule="auto"/>
        <w:outlineLvl w:val="2"/>
        <w:rPr>
          <w:rStyle w:val="40"/>
          <w:rFonts w:hint="eastAsia" w:ascii="宋体" w:hAnsi="宋体" w:eastAsia="宋体" w:cs="宋体"/>
          <w:b/>
          <w:bCs w:val="0"/>
          <w:lang w:val="en-US" w:eastAsia="zh-CN"/>
        </w:rPr>
      </w:pPr>
    </w:p>
    <w:p w14:paraId="6792CF08">
      <w:pPr>
        <w:pStyle w:val="73"/>
        <w:spacing w:line="240" w:lineRule="auto"/>
        <w:outlineLvl w:val="2"/>
        <w:rPr>
          <w:rStyle w:val="40"/>
          <w:rFonts w:hint="eastAsia" w:ascii="宋体" w:hAnsi="宋体" w:eastAsia="宋体" w:cs="宋体"/>
          <w:b/>
          <w:bCs w:val="0"/>
          <w:lang w:val="en-US" w:eastAsia="zh-CN"/>
        </w:rPr>
      </w:pPr>
    </w:p>
    <w:p w14:paraId="3777AF07">
      <w:pPr>
        <w:pStyle w:val="73"/>
        <w:spacing w:line="240" w:lineRule="auto"/>
        <w:outlineLvl w:val="2"/>
        <w:rPr>
          <w:rStyle w:val="40"/>
          <w:rFonts w:hint="eastAsia" w:ascii="宋体" w:hAnsi="宋体" w:eastAsia="宋体" w:cs="宋体"/>
          <w:b/>
          <w:bCs w:val="0"/>
          <w:lang w:val="en-US" w:eastAsia="zh-CN"/>
        </w:rPr>
      </w:pPr>
    </w:p>
    <w:p w14:paraId="0940F0C7">
      <w:pPr>
        <w:pStyle w:val="73"/>
        <w:spacing w:line="240" w:lineRule="auto"/>
        <w:outlineLvl w:val="2"/>
        <w:rPr>
          <w:rStyle w:val="40"/>
          <w:rFonts w:hint="eastAsia" w:ascii="宋体" w:hAnsi="宋体" w:eastAsia="宋体" w:cs="宋体"/>
          <w:b/>
          <w:bCs w:val="0"/>
          <w:lang w:val="en-US" w:eastAsia="zh-CN"/>
        </w:rPr>
      </w:pPr>
    </w:p>
    <w:p w14:paraId="0F7DA5F2">
      <w:pPr>
        <w:pStyle w:val="73"/>
        <w:spacing w:line="240" w:lineRule="auto"/>
        <w:outlineLvl w:val="2"/>
        <w:rPr>
          <w:rStyle w:val="40"/>
          <w:rFonts w:hint="eastAsia" w:ascii="宋体" w:hAnsi="宋体" w:eastAsia="宋体" w:cs="宋体"/>
          <w:b/>
          <w:bCs w:val="0"/>
          <w:lang w:val="en-US" w:eastAsia="zh-CN"/>
        </w:rPr>
      </w:pPr>
    </w:p>
    <w:p w14:paraId="25386DAE">
      <w:pPr>
        <w:pStyle w:val="73"/>
        <w:spacing w:line="240" w:lineRule="auto"/>
        <w:outlineLvl w:val="2"/>
        <w:rPr>
          <w:rStyle w:val="40"/>
          <w:rFonts w:hint="eastAsia" w:ascii="宋体" w:hAnsi="宋体" w:eastAsia="宋体" w:cs="宋体"/>
          <w:b/>
          <w:bCs w:val="0"/>
          <w:lang w:val="en-US" w:eastAsia="zh-CN"/>
        </w:rPr>
      </w:pPr>
    </w:p>
    <w:p w14:paraId="230FA679">
      <w:pPr>
        <w:pStyle w:val="73"/>
        <w:spacing w:line="240" w:lineRule="auto"/>
        <w:outlineLvl w:val="2"/>
        <w:rPr>
          <w:rStyle w:val="40"/>
          <w:rFonts w:hint="eastAsia" w:ascii="宋体" w:hAnsi="宋体" w:eastAsia="宋体" w:cs="宋体"/>
          <w:b/>
          <w:bCs w:val="0"/>
          <w:lang w:val="en-US" w:eastAsia="zh-CN"/>
        </w:rPr>
      </w:pPr>
    </w:p>
    <w:p w14:paraId="6AA51A27">
      <w:pPr>
        <w:pStyle w:val="73"/>
        <w:spacing w:line="240" w:lineRule="auto"/>
        <w:outlineLvl w:val="2"/>
        <w:rPr>
          <w:rFonts w:hint="eastAsia" w:ascii="宋体" w:hAnsi="宋体" w:eastAsia="宋体" w:cs="宋体"/>
        </w:rPr>
      </w:pPr>
      <w:r>
        <w:rPr>
          <w:rStyle w:val="40"/>
          <w:rFonts w:hint="eastAsia" w:ascii="宋体" w:hAnsi="宋体" w:eastAsia="宋体" w:cs="宋体"/>
          <w:b/>
          <w:bCs w:val="0"/>
          <w:lang w:val="en-US" w:eastAsia="zh-CN"/>
        </w:rPr>
        <w:t>十五、其他资料</w:t>
      </w:r>
    </w:p>
    <w:p w14:paraId="76A8D05C">
      <w:pPr>
        <w:pStyle w:val="74"/>
        <w:spacing w:line="240" w:lineRule="auto"/>
        <w:ind w:firstLine="480" w:firstLineChars="200"/>
        <w:rPr>
          <w:rFonts w:hint="eastAsia" w:ascii="宋体" w:hAnsi="宋体" w:eastAsia="宋体" w:cs="宋体"/>
          <w:sz w:val="24"/>
          <w:szCs w:val="24"/>
        </w:rPr>
      </w:pPr>
    </w:p>
    <w:p w14:paraId="59C462A0">
      <w:pPr>
        <w:pStyle w:val="74"/>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说明：其他资料包括招标人要求投标人提供的其他资料（见招标文件《专用本》）和投标人认为需要提供的其他资料。</w:t>
      </w:r>
      <w:r>
        <w:rPr>
          <w:rFonts w:hint="eastAsia" w:ascii="宋体" w:hAnsi="宋体" w:eastAsia="宋体" w:cs="宋体"/>
          <w:b/>
          <w:sz w:val="24"/>
          <w:u w:val="double"/>
        </w:rPr>
        <w:t>投标人提供的资料均须加盖单位公章，否则资料无效</w:t>
      </w:r>
      <w:r>
        <w:rPr>
          <w:rFonts w:hint="eastAsia" w:ascii="宋体" w:hAnsi="宋体" w:eastAsia="宋体" w:cs="宋体"/>
          <w:sz w:val="24"/>
        </w:rPr>
        <w:t>。</w:t>
      </w:r>
    </w:p>
    <w:p w14:paraId="01ABC3F1">
      <w:pPr>
        <w:spacing w:line="240" w:lineRule="auto"/>
        <w:rPr>
          <w:rFonts w:hint="eastAsia" w:ascii="宋体" w:hAnsi="宋体" w:eastAsia="宋体" w:cs="宋体"/>
          <w:color w:val="000080"/>
          <w:sz w:val="20"/>
        </w:rPr>
      </w:pPr>
      <w:r>
        <w:rPr>
          <w:rFonts w:hint="eastAsia" w:ascii="宋体" w:hAnsi="宋体" w:eastAsia="宋体" w:cs="宋体"/>
          <w:color w:val="000080"/>
          <w:sz w:val="20"/>
        </w:rPr>
        <w:t xml:space="preserve"> </w:t>
      </w:r>
    </w:p>
    <w:p w14:paraId="295C9F7D">
      <w:pPr>
        <w:spacing w:line="240" w:lineRule="auto"/>
        <w:rPr>
          <w:rFonts w:hint="eastAsia" w:ascii="宋体" w:hAnsi="宋体" w:eastAsia="宋体" w:cs="宋体"/>
          <w:color w:val="000080"/>
          <w:sz w:val="20"/>
        </w:rPr>
      </w:pPr>
      <w:bookmarkStart w:id="109" w:name="EBcaf1e1c5985f4c3aa0b61ea915a77fd6"/>
      <w:bookmarkEnd w:id="109"/>
    </w:p>
    <w:p w14:paraId="10A795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non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68E3">
    <w:pPr>
      <w:pStyle w:val="9"/>
      <w:framePr w:w="397" w:wrap="around" w:vAnchor="text" w:hAnchor="margin" w:xAlign="center" w:y="1"/>
      <w:jc w:val="center"/>
    </w:pPr>
    <w:r>
      <w:fldChar w:fldCharType="begin"/>
    </w:r>
    <w:r>
      <w:rPr>
        <w:rStyle w:val="18"/>
      </w:rPr>
      <w:instrText xml:space="preserve">Page</w:instrText>
    </w:r>
    <w:r>
      <w:fldChar w:fldCharType="separate"/>
    </w:r>
    <w:r>
      <w:rPr>
        <w:rStyle w:val="18"/>
      </w:rPr>
      <w:t>30</w:t>
    </w:r>
    <w:r>
      <w:fldChar w:fldCharType="end"/>
    </w:r>
  </w:p>
  <w:p w14:paraId="5F9848F3">
    <w:pPr>
      <w:pStyle w:val="9"/>
      <w:framePr w:w="567" w:wrap="around" w:vAnchor="text" w:hAnchor="margin" w:xAlign="center" w:y="1"/>
      <w:ind w:right="360"/>
      <w:rPr>
        <w:rStyle w:val="18"/>
      </w:rPr>
    </w:pPr>
    <w:r>
      <w:t xml:space="preserve"> </w:t>
    </w:r>
  </w:p>
  <w:p w14:paraId="2A34700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4D50C">
    <w:pPr>
      <w:pStyle w:val="9"/>
      <w:jc w:val="center"/>
    </w:pPr>
    <w:r>
      <w:fldChar w:fldCharType="begin"/>
    </w:r>
    <w:r>
      <w:rPr>
        <w:rStyle w:val="18"/>
      </w:rPr>
      <w:instrText xml:space="preserve"> PAGE </w:instrText>
    </w:r>
    <w:r>
      <w:fldChar w:fldCharType="separate"/>
    </w:r>
    <w:r>
      <w:rPr>
        <w:rStyle w:val="18"/>
      </w:rPr>
      <w:t>111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A924">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59CE2">
    <w:pPr>
      <w:pStyle w:val="10"/>
      <w:pBdr>
        <w:bottom w:val="none" w:color="auto" w:sz="0"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58DD2"/>
    <w:multiLevelType w:val="singleLevel"/>
    <w:tmpl w:val="A3758DD2"/>
    <w:lvl w:ilvl="0" w:tentative="0">
      <w:start w:val="1"/>
      <w:numFmt w:val="decimal"/>
      <w:suff w:val="space"/>
      <w:lvlText w:val="第%1章"/>
      <w:lvlJc w:val="left"/>
      <w:pPr>
        <w:ind w:left="-480"/>
      </w:pPr>
    </w:lvl>
  </w:abstractNum>
  <w:abstractNum w:abstractNumId="1">
    <w:nsid w:val="2A3C9696"/>
    <w:multiLevelType w:val="multilevel"/>
    <w:tmpl w:val="2A3C9696"/>
    <w:lvl w:ilvl="0" w:tentative="0">
      <w:start w:val="1"/>
      <w:numFmt w:val="decimal"/>
      <w:pStyle w:val="3"/>
      <w:lvlText w:val="第 %1 章"/>
      <w:lvlJc w:val="left"/>
      <w:pPr>
        <w:tabs>
          <w:tab w:val="left" w:pos="1440"/>
        </w:tabs>
        <w:ind w:left="0" w:firstLine="0"/>
      </w:pPr>
      <w:rPr>
        <w:rFonts w:hint="eastAsia" w:eastAsia="宋体"/>
        <w:b/>
        <w:i w:val="0"/>
        <w:sz w:val="44"/>
      </w:rPr>
    </w:lvl>
    <w:lvl w:ilvl="1" w:tentative="0">
      <w:start w:val="1"/>
      <w:numFmt w:val="decimal"/>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323194D0"/>
    <w:multiLevelType w:val="singleLevel"/>
    <w:tmpl w:val="323194D0"/>
    <w:lvl w:ilvl="0" w:tentative="0">
      <w:start w:val="1"/>
      <w:numFmt w:val="decimal"/>
      <w:lvlText w:val="%1."/>
      <w:lvlJc w:val="left"/>
      <w:pPr>
        <w:tabs>
          <w:tab w:val="left" w:pos="312"/>
        </w:tabs>
      </w:pPr>
    </w:lvl>
  </w:abstractNum>
  <w:abstractNum w:abstractNumId="3">
    <w:nsid w:val="5E5D5343"/>
    <w:multiLevelType w:val="multilevel"/>
    <w:tmpl w:val="5E5D5343"/>
    <w:lvl w:ilvl="0" w:tentative="0">
      <w:start w:val="1"/>
      <w:numFmt w:val="decimal"/>
      <w:lvlText w:val="%1."/>
      <w:lvlJc w:val="left"/>
      <w:pPr>
        <w:tabs>
          <w:tab w:val="left" w:pos="567"/>
        </w:tabs>
        <w:ind w:left="57" w:firstLine="510"/>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4"/>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795146C"/>
    <w:multiLevelType w:val="multilevel"/>
    <w:tmpl w:val="6795146C"/>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7C8724B9"/>
    <w:multiLevelType w:val="singleLevel"/>
    <w:tmpl w:val="7C8724B9"/>
    <w:lvl w:ilvl="0" w:tentative="0">
      <w:start w:val="2"/>
      <w:numFmt w:val="decimal"/>
      <w:suff w:val="space"/>
      <w:lvlText w:val="%1."/>
      <w:lvlJc w:val="left"/>
      <w:pPr>
        <w:tabs>
          <w:tab w:val="left" w:pos="0"/>
        </w:tabs>
        <w:ind w:left="0" w:firstLine="0"/>
      </w:pPr>
    </w:lvl>
  </w:abstractNum>
  <w:num w:numId="1">
    <w:abstractNumId w:val="1"/>
  </w:num>
  <w:num w:numId="2">
    <w:abstractNumId w:val="4"/>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ZWM1ZWRjMzZiOWJkNzVjODlkN2MxNTliNDNiNWMifQ=="/>
    <w:docVar w:name="KSO_WPS_MARK_KEY" w:val="5ada8448-6048-48d0-8e25-8cf069c8d7a3"/>
  </w:docVars>
  <w:rsids>
    <w:rsidRoot w:val="00000000"/>
    <w:rsid w:val="11535D3F"/>
    <w:rsid w:val="3DC729DF"/>
    <w:rsid w:val="48DA1805"/>
    <w:rsid w:val="53990596"/>
    <w:rsid w:val="6A9B1F3F"/>
    <w:rsid w:val="6E47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link w:val="40"/>
    <w:qFormat/>
    <w:uiPriority w:val="0"/>
    <w:pPr>
      <w:keepNext/>
      <w:keepLines/>
      <w:numPr>
        <w:ilvl w:val="1"/>
        <w:numId w:val="2"/>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widowControl w:val="0"/>
      <w:spacing w:before="260" w:after="260" w:line="416" w:lineRule="atLeast"/>
      <w:outlineLvl w:val="2"/>
    </w:pPr>
    <w:rPr>
      <w:b/>
      <w:bCs/>
      <w:sz w:val="32"/>
      <w:szCs w:val="32"/>
    </w:rPr>
  </w:style>
  <w:style w:type="paragraph" w:styleId="2">
    <w:name w:val="heading 4"/>
    <w:basedOn w:val="1"/>
    <w:next w:val="1"/>
    <w:qFormat/>
    <w:uiPriority w:val="0"/>
    <w:pPr>
      <w:keepNext/>
      <w:keepLines/>
      <w:widowControl w:val="0"/>
      <w:spacing w:before="280" w:after="290" w:line="376" w:lineRule="atLeast"/>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kern w:val="2"/>
      <w:sz w:val="21"/>
    </w:rPr>
  </w:style>
  <w:style w:type="paragraph" w:styleId="7">
    <w:name w:val="Body Text"/>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8">
    <w:name w:val="toc 3"/>
    <w:basedOn w:val="1"/>
    <w:next w:val="1"/>
    <w:qFormat/>
    <w:uiPriority w:val="39"/>
    <w:pPr>
      <w:tabs>
        <w:tab w:val="right" w:leader="dot" w:pos="8890"/>
      </w:tabs>
      <w:ind w:left="400" w:leftChars="400"/>
    </w:pPr>
    <w:rPr>
      <w:sz w:val="21"/>
    </w:rPr>
  </w:style>
  <w:style w:type="paragraph" w:styleId="9">
    <w:name w:val="footer"/>
    <w:basedOn w:val="1"/>
    <w:qFormat/>
    <w:uiPriority w:val="0"/>
    <w:pPr>
      <w:tabs>
        <w:tab w:val="center" w:pos="4153"/>
        <w:tab w:val="right" w:pos="8306"/>
      </w:tabs>
      <w:adjustRightInd w:val="0"/>
      <w:snapToGrid w:val="0"/>
    </w:pPr>
    <w:rPr>
      <w:kern w:val="2"/>
      <w:sz w:val="18"/>
    </w:rPr>
  </w:style>
  <w:style w:type="paragraph" w:styleId="10">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11">
    <w:name w:val="toc 1"/>
    <w:basedOn w:val="1"/>
    <w:next w:val="1"/>
    <w:uiPriority w:val="39"/>
    <w:pPr>
      <w:spacing w:line="360" w:lineRule="auto"/>
    </w:pPr>
    <w:rPr>
      <w:b/>
      <w:sz w:val="24"/>
    </w:rPr>
  </w:style>
  <w:style w:type="paragraph" w:styleId="12">
    <w:name w:val="index 7"/>
    <w:basedOn w:val="1"/>
    <w:next w:val="1"/>
    <w:qFormat/>
    <w:uiPriority w:val="0"/>
    <w:pPr>
      <w:widowControl w:val="0"/>
      <w:adjustRightInd w:val="0"/>
      <w:spacing w:line="360" w:lineRule="atLeast"/>
      <w:ind w:left="2518" w:hanging="2020"/>
      <w:textAlignment w:val="baseline"/>
    </w:pPr>
    <w:rPr>
      <w:rFonts w:eastAsia="宋体"/>
      <w:lang w:val="en-US" w:eastAsia="zh-CN" w:bidi="ar-SA"/>
    </w:rPr>
  </w:style>
  <w:style w:type="paragraph" w:styleId="13">
    <w:name w:val="toc 2"/>
    <w:basedOn w:val="1"/>
    <w:next w:val="1"/>
    <w:qFormat/>
    <w:uiPriority w:val="39"/>
    <w:pPr>
      <w:spacing w:line="240" w:lineRule="auto"/>
      <w:ind w:left="200" w:leftChars="200"/>
      <w:jc w:val="left"/>
    </w:pPr>
    <w:rPr>
      <w:b/>
      <w:sz w:val="21"/>
    </w:rPr>
  </w:style>
  <w:style w:type="paragraph" w:styleId="14">
    <w:name w:val="Normal (Web)"/>
    <w:basedOn w:val="1"/>
    <w:next w:val="15"/>
    <w:qFormat/>
    <w:uiPriority w:val="0"/>
    <w:pPr>
      <w:widowControl w:val="0"/>
      <w:spacing w:before="100" w:beforeAutospacing="1" w:after="100" w:afterAutospacing="1"/>
    </w:pPr>
    <w:rPr>
      <w:rFonts w:ascii="宋体" w:eastAsia="宋体"/>
      <w:kern w:val="2"/>
      <w:sz w:val="24"/>
      <w:lang w:val="en-US" w:eastAsia="zh-CN" w:bidi="ar-SA"/>
    </w:rPr>
  </w:style>
  <w:style w:type="paragraph" w:customStyle="1" w:styleId="15">
    <w:name w:val="样式 标题 3 + (中文) 黑体 小四 非加粗 段前: 7.8 磅 段后: 0 磅 行距: 固定值 20 磅"/>
    <w:basedOn w:val="5"/>
    <w:qFormat/>
    <w:uiPriority w:val="0"/>
    <w:pPr>
      <w:adjustRightInd/>
      <w:spacing w:before="0" w:after="0" w:line="400" w:lineRule="exact"/>
      <w:textAlignment w:val="auto"/>
    </w:pPr>
    <w:rPr>
      <w:rFonts w:eastAsia="黑体" w:cs="宋体"/>
      <w:b w:val="0"/>
      <w:bCs w:val="0"/>
      <w:kern w:val="2"/>
      <w:sz w:val="24"/>
      <w:szCs w:val="20"/>
      <w:lang w:bidi="ar-SA"/>
    </w:rPr>
  </w:style>
  <w:style w:type="character" w:styleId="18">
    <w:name w:val="page number"/>
    <w:qFormat/>
    <w:uiPriority w:val="0"/>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
    <w:name w:val="标题 5_0_0"/>
    <w:basedOn w:val="21"/>
    <w:next w:val="21"/>
    <w:qFormat/>
    <w:uiPriority w:val="0"/>
    <w:pPr>
      <w:keepNext/>
      <w:keepLines/>
      <w:spacing w:before="280" w:after="290" w:line="372" w:lineRule="auto"/>
      <w:outlineLvl w:val="4"/>
    </w:pPr>
    <w:rPr>
      <w:rFonts w:ascii="Times New Roman" w:hAnsi="Times New Roman" w:eastAsia="仿宋_GB2312"/>
      <w:b/>
      <w:bCs/>
      <w:sz w:val="28"/>
      <w:szCs w:val="28"/>
    </w:rPr>
  </w:style>
  <w:style w:type="paragraph" w:customStyle="1" w:styleId="21">
    <w:name w:val="正文_0_0_0"/>
    <w:basedOn w:val="22"/>
    <w:qFormat/>
    <w:uiPriority w:val="0"/>
    <w:rPr>
      <w:rFonts w:ascii="Calibri" w:hAnsi="Calibri" w:eastAsia="宋体"/>
    </w:rPr>
  </w:style>
  <w:style w:type="paragraph" w:customStyle="1" w:styleId="22">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
    <w:name w:val="15"/>
    <w:qFormat/>
    <w:uiPriority w:val="0"/>
    <w:rPr>
      <w:rFonts w:hint="default" w:ascii="Times New Roman" w:hAnsi="Times New Roman" w:eastAsia="宋体" w:cs="Times New Roman"/>
    </w:rPr>
  </w:style>
  <w:style w:type="paragraph" w:customStyle="1" w:styleId="24">
    <w:name w:val="正文缩进_0_0"/>
    <w:basedOn w:val="25"/>
    <w:qFormat/>
    <w:uiPriority w:val="0"/>
    <w:pPr>
      <w:widowControl/>
      <w:ind w:firstLine="420"/>
      <w:jc w:val="left"/>
    </w:pPr>
    <w:rPr>
      <w:rFonts w:ascii="Calibri" w:hAnsi="Calibri" w:eastAsia="宋体"/>
      <w:sz w:val="20"/>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_0_0_0"/>
    <w:next w:val="27"/>
    <w:qFormat/>
    <w:uiPriority w:val="0"/>
    <w:pPr>
      <w:widowControl w:val="0"/>
      <w:jc w:val="both"/>
    </w:pPr>
    <w:rPr>
      <w:rFonts w:ascii="Times New Roman" w:hAnsi="Times New Roman" w:eastAsia="Times New Roman" w:cs="Times New Roman"/>
      <w:lang w:val="en-US" w:eastAsia="zh-CN" w:bidi="ar-SA"/>
    </w:rPr>
  </w:style>
  <w:style w:type="paragraph" w:customStyle="1" w:styleId="27">
    <w:name w:val="Body Text First Indent 2_0_0"/>
    <w:basedOn w:val="28"/>
    <w:unhideWhenUsed/>
    <w:qFormat/>
    <w:uiPriority w:val="99"/>
    <w:pPr>
      <w:tabs>
        <w:tab w:val="left" w:pos="0"/>
        <w:tab w:val="left" w:pos="993"/>
        <w:tab w:val="left" w:pos="1134"/>
      </w:tabs>
      <w:ind w:firstLine="420" w:firstLineChars="200"/>
    </w:pPr>
  </w:style>
  <w:style w:type="paragraph" w:customStyle="1" w:styleId="28">
    <w:name w:val="Body Text Indent_0"/>
    <w:basedOn w:val="29"/>
    <w:next w:val="26"/>
    <w:qFormat/>
    <w:uiPriority w:val="99"/>
    <w:pPr>
      <w:widowControl/>
      <w:tabs>
        <w:tab w:val="left" w:pos="0"/>
        <w:tab w:val="left" w:pos="993"/>
        <w:tab w:val="left" w:pos="1134"/>
      </w:tabs>
      <w:adjustRightInd/>
      <w:spacing w:line="500" w:lineRule="exact"/>
      <w:ind w:firstLine="567"/>
      <w:textAlignment w:val="auto"/>
    </w:pPr>
    <w:rPr>
      <w:rFonts w:ascii="宋体"/>
      <w:sz w:val="28"/>
    </w:rPr>
  </w:style>
  <w:style w:type="paragraph" w:customStyle="1" w:styleId="29">
    <w:name w:val="Normal_0_0"/>
    <w:next w:val="3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0">
    <w:name w:val="Body Text First Indent 2_0"/>
    <w:basedOn w:val="28"/>
    <w:unhideWhenUsed/>
    <w:qFormat/>
    <w:uiPriority w:val="99"/>
    <w:pPr>
      <w:widowControl w:val="0"/>
      <w:adjustRightInd w:val="0"/>
      <w:spacing w:after="120" w:line="360" w:lineRule="atLeast"/>
      <w:ind w:left="420" w:leftChars="200" w:firstLine="420" w:firstLineChars="200"/>
      <w:textAlignment w:val="baseline"/>
    </w:pPr>
    <w:rPr>
      <w:rFonts w:ascii="Times New Roman" w:eastAsia="Times New Roman"/>
      <w:sz w:val="20"/>
    </w:rPr>
  </w:style>
  <w:style w:type="paragraph" w:customStyle="1" w:styleId="31">
    <w:name w:val="纯文本_0_0"/>
    <w:basedOn w:val="22"/>
    <w:qFormat/>
    <w:uiPriority w:val="0"/>
    <w:rPr>
      <w:rFonts w:ascii="宋体" w:hAnsi="Courier New" w:eastAsia="宋体" w:cs="Courier New"/>
      <w:szCs w:val="21"/>
    </w:rPr>
  </w:style>
  <w:style w:type="paragraph" w:customStyle="1" w:styleId="32">
    <w:name w:val="标题 2_3"/>
    <w:basedOn w:val="33"/>
    <w:next w:val="33"/>
    <w:unhideWhenUsed/>
    <w:qFormat/>
    <w:uiPriority w:val="0"/>
    <w:pPr>
      <w:keepNext/>
      <w:keepLines/>
      <w:spacing w:before="260" w:after="260" w:line="416" w:lineRule="auto"/>
      <w:outlineLvl w:val="1"/>
    </w:pPr>
    <w:rPr>
      <w:rFonts w:ascii="Cambria" w:hAnsi="Cambria" w:eastAsia="宋体"/>
      <w:b/>
      <w:bCs/>
      <w:sz w:val="32"/>
      <w:szCs w:val="32"/>
    </w:rPr>
  </w:style>
  <w:style w:type="paragraph" w:customStyle="1" w:styleId="3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缩进_0"/>
    <w:basedOn w:val="33"/>
    <w:qFormat/>
    <w:uiPriority w:val="0"/>
    <w:pPr>
      <w:widowControl/>
      <w:ind w:firstLine="420"/>
      <w:jc w:val="left"/>
    </w:pPr>
    <w:rPr>
      <w:rFonts w:ascii="Times New Roman" w:hAnsi="Times New Roman" w:eastAsia="宋体"/>
      <w:sz w:val="20"/>
      <w:szCs w:val="24"/>
    </w:rPr>
  </w:style>
  <w:style w:type="paragraph" w:customStyle="1" w:styleId="35">
    <w:name w:val="正文_5"/>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6">
    <w:name w:val="标题 2_1"/>
    <w:basedOn w:val="37"/>
    <w:next w:val="37"/>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customStyle="1" w:styleId="3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Normal"/>
    <w:qFormat/>
    <w:uiPriority w:val="0"/>
    <w:rPr>
      <w:rFonts w:ascii="Times New Roman" w:hAnsi="Times New Roman" w:eastAsia="Times New Roman" w:cs="Times New Roman"/>
      <w:sz w:val="24"/>
      <w:szCs w:val="24"/>
      <w:lang w:bidi="ar-SA"/>
    </w:rPr>
  </w:style>
  <w:style w:type="paragraph" w:customStyle="1" w:styleId="39">
    <w:name w:val="Normal_0"/>
    <w:qFormat/>
    <w:uiPriority w:val="0"/>
    <w:rPr>
      <w:rFonts w:ascii="黑体" w:hAnsi="黑体" w:eastAsia="黑体" w:cs="Times New Roman"/>
      <w:b/>
      <w:sz w:val="32"/>
      <w:szCs w:val="24"/>
      <w:lang w:bidi="ar-SA"/>
    </w:rPr>
  </w:style>
  <w:style w:type="character" w:customStyle="1" w:styleId="40">
    <w:name w:val="标题 2 Char"/>
    <w:link w:val="4"/>
    <w:qFormat/>
    <w:uiPriority w:val="0"/>
    <w:rPr>
      <w:rFonts w:ascii="Arial" w:hAnsi="Arial" w:eastAsia="黑体"/>
      <w:b/>
      <w:bCs/>
      <w:sz w:val="32"/>
      <w:szCs w:val="32"/>
    </w:rPr>
  </w:style>
  <w:style w:type="paragraph" w:customStyle="1" w:styleId="41">
    <w:name w:val="纯文本_1"/>
    <w:basedOn w:val="42"/>
    <w:qFormat/>
    <w:uiPriority w:val="0"/>
    <w:rPr>
      <w:rFonts w:ascii="宋体" w:hAnsi="Courier New" w:eastAsia="宋体" w:cs="Courier New"/>
      <w:szCs w:val="21"/>
    </w:rPr>
  </w:style>
  <w:style w:type="paragraph" w:customStyle="1" w:styleId="4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Default_1"/>
    <w:qFormat/>
    <w:uiPriority w:val="0"/>
    <w:pPr>
      <w:widowControl w:val="0"/>
      <w:autoSpaceDE w:val="0"/>
      <w:autoSpaceDN w:val="0"/>
      <w:adjustRightInd w:val="0"/>
    </w:pPr>
    <w:rPr>
      <w:rFonts w:ascii="Times New Roman" w:hAnsi="Times New Roman" w:eastAsia="宋体" w:cs="Calibri"/>
      <w:color w:val="000000"/>
      <w:kern w:val="2"/>
      <w:sz w:val="24"/>
      <w:szCs w:val="24"/>
      <w:lang w:val="en-US" w:eastAsia="zh-CN" w:bidi="ar-SA"/>
    </w:rPr>
  </w:style>
  <w:style w:type="paragraph" w:customStyle="1" w:styleId="44">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缩进_1"/>
    <w:basedOn w:val="46"/>
    <w:uiPriority w:val="0"/>
    <w:pPr>
      <w:widowControl/>
      <w:ind w:firstLine="420"/>
      <w:jc w:val="left"/>
    </w:pPr>
    <w:rPr>
      <w:rFonts w:ascii="Times New Roman" w:hAnsi="Times New Roman" w:eastAsia="宋体"/>
      <w:sz w:val="20"/>
      <w:szCs w:val="24"/>
    </w:rPr>
  </w:style>
  <w:style w:type="paragraph" w:customStyle="1" w:styleId="4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Normal_3"/>
    <w:qFormat/>
    <w:uiPriority w:val="0"/>
    <w:rPr>
      <w:rFonts w:ascii="黑体" w:hAnsi="黑体" w:eastAsia="黑体" w:cs="Times New Roman"/>
      <w:b/>
      <w:sz w:val="32"/>
      <w:szCs w:val="24"/>
      <w:lang w:bidi="ar-SA"/>
    </w:rPr>
  </w:style>
  <w:style w:type="paragraph" w:customStyle="1" w:styleId="48">
    <w:name w:val="Normal_4"/>
    <w:qFormat/>
    <w:uiPriority w:val="0"/>
    <w:rPr>
      <w:rFonts w:ascii="黑体" w:hAnsi="黑体" w:eastAsia="黑体" w:cs="Times New Roman"/>
      <w:b/>
      <w:sz w:val="32"/>
      <w:szCs w:val="24"/>
      <w:lang w:bidi="ar-SA"/>
    </w:rPr>
  </w:style>
  <w:style w:type="paragraph" w:customStyle="1" w:styleId="49">
    <w:name w:val="正文缩进_1_0"/>
    <w:basedOn w:val="50"/>
    <w:qFormat/>
    <w:uiPriority w:val="0"/>
    <w:pPr>
      <w:widowControl/>
      <w:ind w:firstLine="420"/>
      <w:jc w:val="left"/>
    </w:pPr>
    <w:rPr>
      <w:rFonts w:ascii="Times New Roman" w:hAnsi="Times New Roman" w:eastAsia="宋体"/>
      <w:sz w:val="20"/>
      <w:szCs w:val="24"/>
    </w:rPr>
  </w:style>
  <w:style w:type="paragraph" w:customStyle="1" w:styleId="5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Normal_5"/>
    <w:qFormat/>
    <w:uiPriority w:val="0"/>
    <w:rPr>
      <w:rFonts w:ascii="黑体" w:hAnsi="黑体" w:eastAsia="黑体" w:cs="Times New Roman"/>
      <w:b/>
      <w:sz w:val="32"/>
      <w:szCs w:val="24"/>
      <w:lang w:bidi="ar-SA"/>
    </w:rPr>
  </w:style>
  <w:style w:type="paragraph" w:customStyle="1" w:styleId="5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缩进_2"/>
    <w:basedOn w:val="54"/>
    <w:qFormat/>
    <w:uiPriority w:val="0"/>
    <w:pPr>
      <w:widowControl/>
      <w:ind w:firstLine="420"/>
      <w:jc w:val="left"/>
    </w:pPr>
    <w:rPr>
      <w:rFonts w:ascii="Times New Roman" w:hAnsi="Times New Roman" w:eastAsia="宋体"/>
      <w:sz w:val="20"/>
      <w:szCs w:val="24"/>
    </w:rPr>
  </w:style>
  <w:style w:type="paragraph" w:customStyle="1" w:styleId="54">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6"/>
    <w:qFormat/>
    <w:uiPriority w:val="0"/>
    <w:rPr>
      <w:rFonts w:ascii="黑体" w:hAnsi="黑体" w:eastAsia="黑体" w:cs="Times New Roman"/>
      <w:b/>
      <w:sz w:val="32"/>
      <w:szCs w:val="24"/>
      <w:lang w:bidi="ar-SA"/>
    </w:rPr>
  </w:style>
  <w:style w:type="paragraph" w:customStyle="1" w:styleId="56">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缩进_3"/>
    <w:basedOn w:val="56"/>
    <w:qFormat/>
    <w:uiPriority w:val="0"/>
    <w:pPr>
      <w:widowControl/>
      <w:ind w:firstLine="420"/>
      <w:jc w:val="left"/>
    </w:pPr>
    <w:rPr>
      <w:rFonts w:ascii="Times New Roman" w:hAnsi="Times New Roman" w:eastAsia="宋体"/>
      <w:sz w:val="20"/>
      <w:szCs w:val="24"/>
    </w:rPr>
  </w:style>
  <w:style w:type="paragraph" w:customStyle="1" w:styleId="58">
    <w:name w:val="CM47"/>
    <w:basedOn w:val="19"/>
    <w:next w:val="19"/>
    <w:qFormat/>
    <w:uiPriority w:val="0"/>
    <w:pPr>
      <w:spacing w:line="440" w:lineRule="atLeast"/>
    </w:pPr>
    <w:rPr>
      <w:color w:val="auto"/>
    </w:rPr>
  </w:style>
  <w:style w:type="paragraph" w:customStyle="1" w:styleId="59">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p0"/>
    <w:next w:val="7"/>
    <w:qFormat/>
    <w:uiPriority w:val="0"/>
    <w:pPr>
      <w:jc w:val="both"/>
    </w:pPr>
    <w:rPr>
      <w:rFonts w:ascii="Times New Roman" w:hAnsi="Times New Roman" w:eastAsia="宋体" w:cs="Times New Roman"/>
      <w:sz w:val="21"/>
      <w:szCs w:val="21"/>
      <w:lang w:val="en-US" w:eastAsia="zh-CN" w:bidi="ar-SA"/>
    </w:rPr>
  </w:style>
  <w:style w:type="paragraph" w:customStyle="1" w:styleId="61">
    <w:name w:val="Normal_8"/>
    <w:qFormat/>
    <w:uiPriority w:val="0"/>
    <w:rPr>
      <w:rFonts w:ascii="黑体" w:hAnsi="黑体" w:eastAsia="黑体" w:cs="Times New Roman"/>
      <w:b/>
      <w:sz w:val="32"/>
      <w:szCs w:val="24"/>
      <w:lang w:bidi="ar-SA"/>
    </w:rPr>
  </w:style>
  <w:style w:type="paragraph" w:customStyle="1" w:styleId="62">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缩进_4"/>
    <w:basedOn w:val="62"/>
    <w:qFormat/>
    <w:uiPriority w:val="0"/>
    <w:pPr>
      <w:widowControl/>
      <w:ind w:firstLine="420"/>
      <w:jc w:val="left"/>
    </w:pPr>
    <w:rPr>
      <w:rFonts w:ascii="Times New Roman" w:hAnsi="Times New Roman" w:eastAsia="宋体"/>
      <w:sz w:val="20"/>
      <w:szCs w:val="24"/>
    </w:rPr>
  </w:style>
  <w:style w:type="paragraph" w:customStyle="1" w:styleId="64">
    <w:name w:val="正文缩进_5"/>
    <w:basedOn w:val="65"/>
    <w:qFormat/>
    <w:uiPriority w:val="0"/>
    <w:pPr>
      <w:widowControl/>
      <w:ind w:firstLine="420"/>
      <w:jc w:val="left"/>
    </w:pPr>
    <w:rPr>
      <w:rFonts w:ascii="Times New Roman" w:hAnsi="Times New Roman" w:eastAsia="宋体"/>
      <w:sz w:val="20"/>
      <w:szCs w:val="24"/>
    </w:rPr>
  </w:style>
  <w:style w:type="paragraph" w:customStyle="1" w:styleId="65">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CM99_0"/>
    <w:basedOn w:val="67"/>
    <w:next w:val="67"/>
    <w:qFormat/>
    <w:uiPriority w:val="0"/>
    <w:pPr>
      <w:spacing w:after="443"/>
    </w:pPr>
    <w:rPr>
      <w:rFonts w:ascii="宋体" w:hAnsi="Calibri" w:eastAsia="宋体" w:cs="Times New Roman"/>
      <w:color w:val="auto"/>
      <w:kern w:val="0"/>
      <w:szCs w:val="20"/>
    </w:rPr>
  </w:style>
  <w:style w:type="paragraph" w:customStyle="1" w:styleId="67">
    <w:name w:val="Default_0_0"/>
    <w:qFormat/>
    <w:uiPriority w:val="0"/>
    <w:pPr>
      <w:widowControl w:val="0"/>
      <w:autoSpaceDE w:val="0"/>
      <w:autoSpaceDN w:val="0"/>
      <w:adjustRightInd w:val="0"/>
    </w:pPr>
    <w:rPr>
      <w:rFonts w:ascii="Times New Roman" w:hAnsi="Times New Roman" w:eastAsia="宋体" w:cs="Calibri"/>
      <w:color w:val="000000"/>
      <w:kern w:val="2"/>
      <w:sz w:val="24"/>
      <w:szCs w:val="24"/>
      <w:lang w:val="en-US" w:eastAsia="zh-CN" w:bidi="ar-SA"/>
    </w:rPr>
  </w:style>
  <w:style w:type="paragraph" w:customStyle="1" w:styleId="68">
    <w:name w:val="Normal_14"/>
    <w:qFormat/>
    <w:uiPriority w:val="0"/>
    <w:rPr>
      <w:rFonts w:ascii="黑体" w:hAnsi="黑体" w:eastAsia="黑体" w:cs="Times New Roman"/>
      <w:b/>
      <w:sz w:val="32"/>
      <w:szCs w:val="24"/>
      <w:lang w:bidi="ar-SA"/>
    </w:rPr>
  </w:style>
  <w:style w:type="paragraph" w:customStyle="1" w:styleId="6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CM99_0_0"/>
    <w:basedOn w:val="71"/>
    <w:next w:val="71"/>
    <w:qFormat/>
    <w:uiPriority w:val="0"/>
    <w:pPr>
      <w:spacing w:after="443"/>
    </w:pPr>
    <w:rPr>
      <w:rFonts w:ascii="宋体" w:hAnsi="Calibri" w:eastAsia="宋体" w:cs="Times New Roman"/>
      <w:color w:val="auto"/>
      <w:kern w:val="0"/>
      <w:szCs w:val="20"/>
    </w:rPr>
  </w:style>
  <w:style w:type="paragraph" w:customStyle="1" w:styleId="71">
    <w:name w:val="Default_1_0"/>
    <w:qFormat/>
    <w:uiPriority w:val="0"/>
    <w:pPr>
      <w:widowControl w:val="0"/>
      <w:autoSpaceDE w:val="0"/>
      <w:autoSpaceDN w:val="0"/>
      <w:adjustRightInd w:val="0"/>
    </w:pPr>
    <w:rPr>
      <w:rFonts w:ascii="Times New Roman" w:hAnsi="Times New Roman" w:eastAsia="宋体" w:cs="Calibri"/>
      <w:color w:val="000000"/>
      <w:kern w:val="2"/>
      <w:sz w:val="24"/>
      <w:szCs w:val="24"/>
      <w:lang w:val="en-US" w:eastAsia="zh-CN" w:bidi="ar-SA"/>
    </w:rPr>
  </w:style>
  <w:style w:type="paragraph" w:customStyle="1" w:styleId="72">
    <w:name w:val="Normal_24"/>
    <w:qFormat/>
    <w:uiPriority w:val="0"/>
    <w:rPr>
      <w:rFonts w:ascii="宋体" w:hAnsi="宋体" w:eastAsia="宋体" w:cs="Times New Roman"/>
      <w:sz w:val="32"/>
      <w:szCs w:val="24"/>
      <w:lang w:bidi="ar-SA"/>
    </w:rPr>
  </w:style>
  <w:style w:type="paragraph" w:customStyle="1" w:styleId="73">
    <w:name w:val="Normal_15"/>
    <w:qFormat/>
    <w:uiPriority w:val="0"/>
    <w:rPr>
      <w:rFonts w:ascii="黑体" w:hAnsi="黑体" w:eastAsia="黑体" w:cs="Times New Roman"/>
      <w:b/>
      <w:sz w:val="32"/>
      <w:szCs w:val="24"/>
      <w:lang w:bidi="ar-SA"/>
    </w:rPr>
  </w:style>
  <w:style w:type="paragraph" w:customStyle="1" w:styleId="74">
    <w:name w:val="正文_12"/>
    <w:qFormat/>
    <w:uiPriority w:val="0"/>
    <w:pPr>
      <w:widowControl w:val="0"/>
      <w:jc w:val="both"/>
    </w:pPr>
    <w:rPr>
      <w:rFonts w:ascii="Times New Roman" w:hAnsi="Times New Roman" w:eastAsia="仿宋_GB2312"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4877</Words>
  <Characters>5359</Characters>
  <Lines>0</Lines>
  <Paragraphs>0</Paragraphs>
  <TotalTime>3</TotalTime>
  <ScaleCrop>false</ScaleCrop>
  <LinksUpToDate>false</LinksUpToDate>
  <CharactersWithSpaces>5763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2024-11-07T02:55:00Z</dcterms:created>
  <dc:creator>Lenovo</dc:creator>
  <cp:lastModifiedBy>Administrator</cp:lastModifiedBy>
  <dcterms:modified xsi:type="dcterms:W3CDTF">2024-11-07T07:36:58Z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B50D9190979B4463BEC18AA6FA28076F</vt:lpwstr>
  </property>
</Properties>
</file>