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rPr>
          <w:rFonts w:hint="eastAsia" w:ascii="方正小标宋简体" w:hAnsi="Times New Roman" w:eastAsia="方正小标宋简体" w:cs="Times New Roman"/>
          <w:b/>
          <w:bCs/>
          <w:lang w:eastAsia="zh-CN"/>
        </w:rPr>
      </w:pPr>
      <w:r>
        <w:rPr>
          <w:rFonts w:hint="eastAsia" w:ascii="方正小标宋简体" w:eastAsia="方正小标宋简体"/>
        </w:rPr>
        <w:t>清流</w:t>
      </w:r>
      <w:r>
        <w:rPr>
          <w:rFonts w:hint="eastAsia" w:ascii="方正小标宋简体" w:hAnsi="Times New Roman" w:eastAsia="方正小标宋简体" w:cs="Times New Roman"/>
          <w:b/>
          <w:bCs/>
          <w:lang w:eastAsia="zh-CN"/>
        </w:rPr>
        <w:t>县</w:t>
      </w:r>
      <w:r>
        <w:rPr>
          <w:rFonts w:hint="eastAsia" w:ascii="方正小标宋简体" w:eastAsia="方正小标宋简体" w:cs="Times New Roman"/>
          <w:b/>
          <w:bCs/>
          <w:lang w:val="en-US" w:eastAsia="zh-CN"/>
        </w:rPr>
        <w:t>2024</w:t>
      </w:r>
      <w:r>
        <w:rPr>
          <w:rFonts w:hint="eastAsia" w:ascii="方正小标宋简体" w:hAnsi="Times New Roman" w:eastAsia="方正小标宋简体" w:cs="Times New Roman"/>
          <w:b/>
          <w:bCs/>
          <w:lang w:val="en-US" w:eastAsia="zh-CN"/>
        </w:rPr>
        <w:t>度农村道路客运 城市交通发展奖励 岛际和农村水路客运费改税补贴资金分配方案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根据《福建省财政厅 福建省交通运输厅关于下达2024年度农村客运和城市交通发展奖励资金的通知》（闽财建指〔2024〕128号）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《三明市财政局 三明市交通运输局关于下达2024年度农村客运补贴和城市交通发展奖励补贴资金的通知》（明财（建）指〔2025〕17号）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等文件要求，制定本方案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ind w:firstLine="620" w:firstLineChars="200"/>
        <w:jc w:val="both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由于此项资金申报工作为跨年申报，因此省市下达我县 2024年度补助资金对应我县2023年度申报项目资金，具体如下：</w:t>
      </w:r>
    </w:p>
    <w:p>
      <w:pPr>
        <w:widowControl/>
        <w:numPr>
          <w:ilvl w:val="0"/>
          <w:numId w:val="1"/>
        </w:numPr>
        <w:shd w:val="clear" w:color="auto" w:fill="FFFFFF"/>
        <w:spacing w:line="580" w:lineRule="atLeast"/>
        <w:ind w:firstLine="640"/>
        <w:rPr>
          <w:rFonts w:hint="eastAsia" w:ascii="黑体" w:hAnsi="宋体" w:eastAsia="黑体" w:cs="黑体"/>
          <w:b/>
          <w:bCs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b/>
          <w:bCs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资金总额</w:t>
      </w:r>
    </w:p>
    <w:p>
      <w:pPr>
        <w:keepNext w:val="0"/>
        <w:keepLines w:val="0"/>
        <w:widowControl/>
        <w:suppressLineNumbers w:val="0"/>
        <w:ind w:firstLine="620" w:firstLineChars="200"/>
        <w:jc w:val="both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省市下达2024年度我县农村道路客运、城市交通发展、岛际和农村水路客运费改税补贴资金共计 57.828万元，具体如下：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 xml:space="preserve"> </w:t>
      </w:r>
    </w:p>
    <w:tbl>
      <w:tblPr>
        <w:tblStyle w:val="3"/>
        <w:tblW w:w="812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656"/>
        <w:gridCol w:w="36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31"/>
                <w:szCs w:val="31"/>
                <w:u w:val="none"/>
              </w:rPr>
            </w:pPr>
            <w:r>
              <w:rPr>
                <w:rStyle w:val="5"/>
                <w:rFonts w:hAnsi="宋体"/>
                <w:lang w:val="en-US" w:eastAsia="zh-CN" w:bidi="ar"/>
              </w:rPr>
              <w:t>序号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1"/>
                <w:szCs w:val="31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资金名称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Ansi="宋体"/>
                <w:lang w:val="en-US" w:eastAsia="zh-CN" w:bidi="ar"/>
              </w:rPr>
            </w:pPr>
            <w:r>
              <w:rPr>
                <w:rStyle w:val="5"/>
                <w:rFonts w:hAnsi="宋体"/>
                <w:lang w:val="en-US" w:eastAsia="zh-CN" w:bidi="ar"/>
              </w:rPr>
              <w:t>金额（万元）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农村道路客运费改税补贴资金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国标仿宋-GB/T 2312" w:hAnsi="国标仿宋-GB/T 2312" w:eastAsia="国标仿宋-GB/T 2312" w:cs="国标仿宋-GB/T 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  <w:t>40.398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 xml:space="preserve">城市交通发展奖励费改税补贴资金 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国标仿宋-GB/T 2312" w:hAnsi="国标仿宋-GB/T 2312" w:eastAsia="国标仿宋-GB/T 2312" w:cs="国标仿宋-GB/T 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  <w:t>4.85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 xml:space="preserve">岛际和农村水路客运费改税补贴资金 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国标仿宋-GB/T 2312" w:hAnsi="国标仿宋-GB/T 2312" w:eastAsia="国标仿宋-GB/T 2312" w:cs="国标仿宋-GB/T 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  <w:t>12.58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合计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国标仿宋-GB/T 2312" w:hAnsi="国标仿宋-GB/T 2312" w:eastAsia="国标仿宋-GB/T 2312" w:cs="国标仿宋-GB/T 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  <w:t>57.828</w:t>
            </w:r>
          </w:p>
        </w:tc>
      </w:tr>
    </w:tbl>
    <w:p>
      <w:pPr>
        <w:widowControl/>
        <w:numPr>
          <w:ilvl w:val="0"/>
          <w:numId w:val="1"/>
        </w:numPr>
        <w:shd w:val="clear" w:color="auto" w:fill="FFFFFF"/>
        <w:spacing w:line="580" w:lineRule="atLeast"/>
        <w:ind w:firstLine="640"/>
        <w:jc w:val="both"/>
        <w:rPr>
          <w:rFonts w:hint="eastAsia" w:ascii="黑体" w:hAnsi="宋体" w:eastAsia="黑体" w:cs="黑体"/>
          <w:b/>
          <w:bCs/>
          <w:color w:val="333333"/>
          <w:kern w:val="0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黑体" w:hAnsi="宋体" w:eastAsia="黑体" w:cs="黑体"/>
          <w:b/>
          <w:bCs/>
          <w:color w:val="333333"/>
          <w:kern w:val="0"/>
          <w:sz w:val="32"/>
          <w:szCs w:val="32"/>
          <w:shd w:val="clear" w:color="auto" w:fill="FFFFFF"/>
          <w:lang w:eastAsia="zh-CN" w:bidi="ar"/>
        </w:rPr>
        <w:t>具体分配情况</w:t>
      </w:r>
    </w:p>
    <w:p>
      <w:pPr>
        <w:keepNext w:val="0"/>
        <w:keepLines w:val="0"/>
        <w:widowControl/>
        <w:suppressLineNumbers w:val="0"/>
        <w:ind w:firstLine="622" w:firstLineChars="200"/>
        <w:jc w:val="both"/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（一）农村道路客运费改税补贴资金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2024年度省市下达我县补贴资金40.398万元，依据月座位数进行分配，其中：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福建闽通长运股份有限公司清流分公司月核定座位总数1947，补助资金17.333万元。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清流县长清汽车运输有限公司月核定座位总数2591，补助资金23.065万元。</w:t>
      </w:r>
    </w:p>
    <w:p>
      <w:pPr>
        <w:keepNext w:val="0"/>
        <w:keepLines w:val="0"/>
        <w:widowControl/>
        <w:suppressLineNumbers w:val="0"/>
        <w:ind w:firstLine="622" w:firstLineChars="200"/>
        <w:jc w:val="both"/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（二）城市交通发展奖励费改税补贴资金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both"/>
        <w:textAlignment w:val="auto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2024年度省市下达我县补贴资金4.85万元，依据在营月数占全县的比例进行分配，其中：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both"/>
        <w:textAlignment w:val="auto"/>
        <w:rPr>
          <w:rFonts w:hint="default" w:ascii="仿宋_GB2312" w:hAnsi="宋体" w:eastAsia="仿宋_GB2312" w:cs="仿宋_GB2312"/>
          <w:b w:val="0"/>
          <w:bCs w:val="0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清流县闽通公共交通核定车辆数20辆、核定在营月数228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月，补助资金4.85万元。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ind w:firstLine="622" w:firstLineChars="200"/>
        <w:jc w:val="left"/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岛际和农村水路客运费改税补贴资金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2024年度省市下达我县补贴资金12.58万元，依据补贴客位占全县的比例进行分配，具体如下：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hint="eastAsia"/>
          <w:lang w:eastAsia="zh-CN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清流县顺风水路客运有限公司闽三明客8001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实际运营时间为12个月，载客定额50个、时间系数1、补贴客位50个、补助资金10.23万元；闽三明客8002实际运营时间为3个月，载客定额46个、时间系数0.25、补贴客位11.5个、补助资金2.35万元，补贴共计12.58万元。</w:t>
      </w:r>
      <w:bookmarkStart w:id="0" w:name="_GoBack"/>
      <w:bookmarkEnd w:id="0"/>
    </w:p>
    <w:p>
      <w:pPr>
        <w:spacing w:line="600" w:lineRule="exact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</w:t>
      </w:r>
    </w:p>
    <w:p>
      <w:pPr>
        <w:spacing w:line="600" w:lineRule="exact"/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清流县交通运输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spacing w:line="600" w:lineRule="exact"/>
        <w:ind w:firstLine="4480" w:firstLineChars="1400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ZShuSong-Z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仿宋-GB/T 2312">
    <w:panose1 w:val="02000500000000000000"/>
    <w:charset w:val="86"/>
    <w:family w:val="auto"/>
    <w:pitch w:val="default"/>
    <w:sig w:usb0="800002AF" w:usb1="08476CF8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0D0D00"/>
    <w:multiLevelType w:val="singleLevel"/>
    <w:tmpl w:val="8D0D0D0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FEFCF4E"/>
    <w:multiLevelType w:val="singleLevel"/>
    <w:tmpl w:val="FFEFCF4E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xNWE3Y2VlMzIwNzMyMjQ2ZDdjNDEyZDBjZDc3OTUifQ=="/>
  </w:docVars>
  <w:rsids>
    <w:rsidRoot w:val="00000000"/>
    <w:rsid w:val="05B57DF5"/>
    <w:rsid w:val="0B8A683F"/>
    <w:rsid w:val="12697E75"/>
    <w:rsid w:val="14FFB326"/>
    <w:rsid w:val="1DDE0992"/>
    <w:rsid w:val="277E0F4B"/>
    <w:rsid w:val="2BF514F7"/>
    <w:rsid w:val="2D8748E9"/>
    <w:rsid w:val="2FF61832"/>
    <w:rsid w:val="32E84EC0"/>
    <w:rsid w:val="38A672ED"/>
    <w:rsid w:val="3F5DB73A"/>
    <w:rsid w:val="4F095FFE"/>
    <w:rsid w:val="513C51E6"/>
    <w:rsid w:val="559E9690"/>
    <w:rsid w:val="56E62859"/>
    <w:rsid w:val="5E5119CA"/>
    <w:rsid w:val="61D77785"/>
    <w:rsid w:val="676A74B2"/>
    <w:rsid w:val="68E203DF"/>
    <w:rsid w:val="6CDF050A"/>
    <w:rsid w:val="6EB72859"/>
    <w:rsid w:val="6F3FD704"/>
    <w:rsid w:val="70ABE83E"/>
    <w:rsid w:val="7915026D"/>
    <w:rsid w:val="79F4608F"/>
    <w:rsid w:val="7BFA5AE3"/>
    <w:rsid w:val="7CCFFEAD"/>
    <w:rsid w:val="7CFC6D74"/>
    <w:rsid w:val="7DFBC6BD"/>
    <w:rsid w:val="7F9B1AC8"/>
    <w:rsid w:val="7FC7547C"/>
    <w:rsid w:val="9F5C390A"/>
    <w:rsid w:val="9F7E0C0B"/>
    <w:rsid w:val="ABB3A8CE"/>
    <w:rsid w:val="B9F5964A"/>
    <w:rsid w:val="BEF4FAC5"/>
    <w:rsid w:val="BEF736DB"/>
    <w:rsid w:val="DFFD48CB"/>
    <w:rsid w:val="E5B92CB5"/>
    <w:rsid w:val="E7FB942B"/>
    <w:rsid w:val="EBE7D8E5"/>
    <w:rsid w:val="EEF79EE9"/>
    <w:rsid w:val="EFAAE8FD"/>
    <w:rsid w:val="EFB4AACE"/>
    <w:rsid w:val="F493194E"/>
    <w:rsid w:val="F7BB3C13"/>
    <w:rsid w:val="F7DEC9EC"/>
    <w:rsid w:val="F8C78C38"/>
    <w:rsid w:val="FBEF3CBF"/>
    <w:rsid w:val="FBFBC1C4"/>
    <w:rsid w:val="FD7D3C07"/>
    <w:rsid w:val="FDAE4995"/>
    <w:rsid w:val="FFB6D16F"/>
    <w:rsid w:val="FFDF9E5A"/>
    <w:rsid w:val="FFEF8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00" w:lineRule="exact"/>
      <w:jc w:val="center"/>
    </w:pPr>
    <w:rPr>
      <w:b/>
      <w:bCs/>
      <w:sz w:val="44"/>
    </w:rPr>
  </w:style>
  <w:style w:type="character" w:customStyle="1" w:styleId="5">
    <w:name w:val="font11"/>
    <w:basedOn w:val="4"/>
    <w:qFormat/>
    <w:uiPriority w:val="0"/>
    <w:rPr>
      <w:rFonts w:hint="eastAsia" w:ascii="仿宋_GB2312" w:eastAsia="仿宋_GB2312" w:cs="仿宋_GB2312"/>
      <w:color w:val="000000"/>
      <w:sz w:val="31"/>
      <w:szCs w:val="31"/>
      <w:u w:val="none"/>
    </w:rPr>
  </w:style>
  <w:style w:type="character" w:customStyle="1" w:styleId="6">
    <w:name w:val="font21"/>
    <w:basedOn w:val="4"/>
    <w:qFormat/>
    <w:uiPriority w:val="0"/>
    <w:rPr>
      <w:rFonts w:hint="default" w:ascii="FZShuSong-Z01" w:hAnsi="FZShuSong-Z01" w:eastAsia="FZShuSong-Z01" w:cs="FZShuSong-Z01"/>
      <w:color w:val="000000"/>
      <w:sz w:val="31"/>
      <w:szCs w:val="3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2024-04-06T19:09:00Z</dcterms:created>
  <dc:creator>DELL69</dc:creator>
  <cp:lastModifiedBy>huawei</cp:lastModifiedBy>
  <dcterms:modified xsi:type="dcterms:W3CDTF">2025-03-04T09:34:29Z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2052-11.8.2.12185</vt:lpwstr>
  </property>
  <property fmtid="{D5CDD505-2E9C-101B-9397-08002B2CF9AE}" pid="3" name="ICV">
    <vt:lpwstr>8BDE551F6D5146888899ABF2FF7B8166_12</vt:lpwstr>
  </property>
</Properties>
</file>