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E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pacing w:val="-24"/>
          <w:sz w:val="44"/>
          <w:szCs w:val="44"/>
        </w:rPr>
      </w:pPr>
      <w:r>
        <w:rPr>
          <w:rFonts w:hint="eastAsia" w:ascii="方正小标宋简体" w:hAnsi="宋体" w:eastAsia="方正小标宋简体"/>
          <w:spacing w:val="-24"/>
          <w:sz w:val="44"/>
          <w:szCs w:val="44"/>
        </w:rPr>
        <w:t>清流县人民政府办公室</w:t>
      </w:r>
    </w:p>
    <w:p w14:paraId="36BF5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24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spacing w:val="-24"/>
          <w:sz w:val="44"/>
          <w:szCs w:val="44"/>
          <w:lang w:eastAsia="zh-CN"/>
        </w:rPr>
        <w:t>修改和废止</w:t>
      </w:r>
      <w:r>
        <w:rPr>
          <w:rFonts w:hint="eastAsia" w:ascii="方正小标宋简体" w:hAnsi="宋体" w:eastAsia="方正小标宋简体"/>
          <w:spacing w:val="-24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清流县进一步促进交通物流业发展若干措施</w:t>
      </w:r>
      <w:r>
        <w:rPr>
          <w:rFonts w:hint="eastAsia" w:ascii="方正小标宋简体" w:hAnsi="宋体" w:eastAsia="方正小标宋简体"/>
          <w:spacing w:val="-24"/>
          <w:sz w:val="44"/>
          <w:szCs w:val="44"/>
        </w:rPr>
        <w:t>》</w:t>
      </w:r>
      <w:r>
        <w:rPr>
          <w:rFonts w:hint="eastAsia" w:ascii="方正小标宋简体" w:hAnsi="宋体" w:eastAsia="方正小标宋简体"/>
          <w:spacing w:val="-24"/>
          <w:sz w:val="44"/>
          <w:szCs w:val="44"/>
          <w:lang w:eastAsia="zh-CN"/>
        </w:rPr>
        <w:t>部分条款的</w:t>
      </w:r>
      <w:r>
        <w:rPr>
          <w:rFonts w:hint="eastAsia" w:ascii="方正小标宋简体" w:hAnsi="宋体" w:eastAsia="方正小标宋简体"/>
          <w:spacing w:val="-24"/>
          <w:sz w:val="44"/>
          <w:szCs w:val="44"/>
        </w:rPr>
        <w:t>通知</w:t>
      </w:r>
    </w:p>
    <w:p w14:paraId="44D8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jc w:val="center"/>
        <w:textAlignment w:val="auto"/>
        <w:rPr>
          <w:rFonts w:ascii="方正小标宋简体" w:hAnsi="宋体" w:eastAsia="方正小标宋简体"/>
          <w:spacing w:val="-24"/>
          <w:sz w:val="44"/>
          <w:szCs w:val="44"/>
        </w:rPr>
      </w:pPr>
    </w:p>
    <w:p w14:paraId="1BC21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hAnsi="仿宋" w:eastAsia="仿宋_GB2312" w:cs="微软雅黑"/>
          <w:sz w:val="36"/>
          <w:szCs w:val="36"/>
        </w:rPr>
      </w:pPr>
      <w:r>
        <w:rPr>
          <w:rFonts w:hint="eastAsia" w:ascii="仿宋_GB2312" w:hAnsi="仿宋" w:eastAsia="仿宋_GB2312" w:cs="仿宋_GB2312"/>
          <w:sz w:val="36"/>
          <w:szCs w:val="36"/>
        </w:rPr>
        <w:t>各乡（镇），县直有关部门</w:t>
      </w:r>
      <w:r>
        <w:rPr>
          <w:rFonts w:hint="eastAsia" w:ascii="仿宋_GB2312" w:hAnsi="仿宋" w:eastAsia="仿宋_GB2312" w:cs="微软雅黑"/>
          <w:sz w:val="36"/>
          <w:szCs w:val="36"/>
        </w:rPr>
        <w:t>：</w:t>
      </w:r>
      <w:bookmarkStart w:id="0" w:name="_GoBack"/>
      <w:bookmarkEnd w:id="0"/>
    </w:p>
    <w:p w14:paraId="6924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根据《公平竞争审查条例》和《公平竞争审查制度实施细则》有关规定，县交通运输局对《清流县进一步促进交通物流业发展若干措施》（清政办规〔2024〕5号）进行了审查，发现文件中有部分条款存在排除限制竞争的情形。经研究</w:t>
      </w:r>
      <w:r>
        <w:rPr>
          <w:rFonts w:hint="eastAsia" w:ascii="仿宋_GB2312" w:hAnsi="仿宋_GB2312" w:eastAsia="仿宋_GB2312" w:cs="仿宋_GB2312"/>
          <w:sz w:val="36"/>
          <w:szCs w:val="36"/>
        </w:rPr>
        <w:t>，决定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对该文件部分条款进行修改和废止，具体内容如下：</w:t>
      </w:r>
    </w:p>
    <w:p w14:paraId="3BCC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0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一、对</w:t>
      </w:r>
      <w:r>
        <w:rPr>
          <w:rFonts w:hint="eastAsia" w:ascii="仿宋_GB2312" w:hAnsi="仿宋_GB2312" w:eastAsia="仿宋_GB2312" w:cs="仿宋_GB2312"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一大点第一小点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给予引进或上规模物流企业奖励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一条规定“对我县新落户的交通物流企业，达到规上企业标准的（货车数量50辆及以上、营业额1000万元以上），给予一次性扶持50万元；达到规上企业标准，且营业额达到2000万元以上的，给予一次性扶持80万元”和第三条“对我县已落户的规下交通物流企业，达到规上企业标准的（货车数量50辆及以上、营业额1000万元以上），给予一次性扶持50万元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合并修改为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“在我县辖区内从事道路货运的经营者，达到规上道路货运企业标准的（货车数量50辆及以上、营业额1000万元以上），给予一次性扶持50万元。”</w:t>
      </w:r>
    </w:p>
    <w:p w14:paraId="038A03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二、对第一大点第一小点“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给予引进或上规模物流企业奖励”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第二条规定“对我县已落户的规上交通物流企业，新购置货车50辆及以上的，给予一次性扶持50万元。”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予以废止，不再执行。</w:t>
      </w:r>
    </w:p>
    <w:p w14:paraId="3237A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720" w:firstLineChars="200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三、对</w:t>
      </w:r>
      <w:r>
        <w:rPr>
          <w:rFonts w:hint="eastAsia" w:ascii="仿宋_GB2312" w:hAnsi="仿宋_GB2312" w:eastAsia="仿宋_GB2312" w:cs="仿宋_GB2312"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一大点第二小点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“给予交通物流企业货车吨位总数增长奖励”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规定“对我县已落户的车辆数15辆及以上的交通物流企业，年度内扩大经营规模，货车吨位总数净增长，给予每吨100元扶持，本项给予同一企业扶持资金封顶10万元。”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予以废止，不再执行。</w:t>
      </w:r>
    </w:p>
    <w:p w14:paraId="3A14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四、对</w:t>
      </w:r>
      <w:r>
        <w:rPr>
          <w:rFonts w:hint="eastAsia" w:ascii="仿宋_GB2312" w:hAnsi="仿宋_GB2312" w:eastAsia="仿宋_GB2312" w:cs="仿宋_GB2312"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二大点第一小点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“实施基础设施建设投资补助”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规定“在现代物流园区，对基础设施建设投资达到3000万元以上（不含土地款），在项目建设期内完成投资并投入运行的，按照实际投资额的5%给予奖励，此项封顶不超过200万元。”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予以废止，不再执行。</w:t>
      </w:r>
    </w:p>
    <w:p w14:paraId="03D6D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五、对</w:t>
      </w:r>
      <w:r>
        <w:rPr>
          <w:rFonts w:hint="eastAsia" w:ascii="仿宋_GB2312" w:hAnsi="仿宋_GB2312" w:eastAsia="仿宋_GB2312" w:cs="仿宋_GB2312"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二大点第三小点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“鼓励物流企业扩大仓储面积奖励”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规定“对物流企业新建（不含收购）仓储面积达到1万平方米以上2万平方米以下（含1万平方米）、2万平方米以上4万平方米以下（含2万平方米）、4万平方米以上（含4万平方米）的，分别给予一次性奖励5万元、10万元、15万元。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予以废止，不再执行。</w:t>
      </w:r>
    </w:p>
    <w:p w14:paraId="5C55F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三大点第一小点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“加快建设城区快递集中园区”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规定“推动城区快递行业向园区集中，城区快递企业租用快递集中园区县属厂房，租赁期5年以上的，实行“两免两减”，即前两年免租金，后两年租金减半。”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予以废止，不再执行。</w:t>
      </w:r>
    </w:p>
    <w:p w14:paraId="67BFEF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72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七、对</w:t>
      </w:r>
      <w:r>
        <w:rPr>
          <w:rFonts w:hint="eastAsia" w:ascii="仿宋_GB2312" w:hAnsi="仿宋_GB2312" w:eastAsia="仿宋_GB2312" w:cs="仿宋_GB2312"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三大点第二小点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“支持县级公共仓储配送中心建设”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规定“县域内快递龙头企业或第三方物流服务企业整合现有资源，通过建设标准厂房、利用闲置厂房、租用场地等方式建设的县级公共仓储配送中心，实际集中营运面积在5000平方米以上，年营业额2000万元以上的，新建设全自动化智能分拨中心，投入资金100万元以上的，给予当年实际建设金额50%的补助，最高不超过50万元。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予以废止，不再执行。</w:t>
      </w:r>
    </w:p>
    <w:p w14:paraId="2D1D9166">
      <w:pPr>
        <w:tabs>
          <w:tab w:val="left" w:pos="6970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八、对</w:t>
      </w:r>
      <w:r>
        <w:rPr>
          <w:rFonts w:hint="eastAsia" w:ascii="仿宋_GB2312" w:hAnsi="仿宋_GB2312" w:eastAsia="仿宋_GB2312" w:cs="仿宋_GB2312"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三大点第三小点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“支持快递企业做大做强”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规定“在我县落户、纳税、入统，设立区域性中转仓的快递物流企业，年营业额达2000万以上的，给予奖励10万元；年营业额达5000万以上的，给予奖励20万元；年营业额达10000万以上的，给予奖励50万元。出口部分叠加享受有关奖励政策，以海关数据为计算依据。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予以废止，不再执行。</w:t>
      </w:r>
    </w:p>
    <w:sectPr>
      <w:footerReference r:id="rId3" w:type="default"/>
      <w:pgSz w:w="11907" w:h="16839"/>
      <w:pgMar w:top="1417" w:right="1417" w:bottom="1417" w:left="141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CA79D">
    <w:pPr>
      <w:pStyle w:val="4"/>
      <w:jc w:val="both"/>
      <w:rPr>
        <w:rFonts w:ascii="宋体" w:hAnsi="宋体" w:cs="宋体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84E3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84E3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ZDFkZDlkYWE0NWYxNTZlNjBiZGI0YWFmNDNlZTIifQ=="/>
  </w:docVars>
  <w:rsids>
    <w:rsidRoot w:val="702D0289"/>
    <w:rsid w:val="1EB11208"/>
    <w:rsid w:val="32AE0B6A"/>
    <w:rsid w:val="33A07A40"/>
    <w:rsid w:val="3BAE23D0"/>
    <w:rsid w:val="5CB36BF9"/>
    <w:rsid w:val="702D0289"/>
    <w:rsid w:val="793547C6"/>
    <w:rsid w:val="7B4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宋体"/>
      <w:sz w:val="30"/>
      <w:szCs w:val="30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1360</Words>
  <Characters>1426</Characters>
  <Lines>0</Lines>
  <Paragraphs>0</Paragraphs>
  <TotalTime>3</TotalTime>
  <ScaleCrop>false</ScaleCrop>
  <LinksUpToDate>false</LinksUpToDate>
  <CharactersWithSpaces>1470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2024-09-26T00:48:00Z</dcterms:created>
  <dc:creator>七夜之空</dc:creator>
  <cp:lastModifiedBy>暮</cp:lastModifiedBy>
  <cp:lastPrinted>2024-09-26T03:10:00Z</cp:lastPrinted>
  <dcterms:modified xsi:type="dcterms:W3CDTF">2025-05-28T01:43:39Z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C78AB26820B84E1E91EDCA28B58ECD81_11</vt:lpwstr>
  </property>
  <property fmtid="{D5CDD505-2E9C-101B-9397-08002B2CF9AE}" pid="4" name="KSOTemplateDocerSaveRecord">
    <vt:lpwstr>eyJoZGlkIjoiMDQwMTNhODU1YjgwYWE2ZGEyNjVhNmZiNGJlMDY5MzQiLCJ1c2VySWQiOiIxNDkxOTE5MDUwIn0=</vt:lpwstr>
  </property>
</Properties>
</file>