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黑体" w:cs="Times New Roman"/>
          <w:b/>
          <w:bCs/>
          <w:kern w:val="0"/>
          <w:sz w:val="44"/>
          <w:szCs w:val="44"/>
          <w:lang w:bidi="ar"/>
        </w:rPr>
      </w:pPr>
      <w:r>
        <w:rPr>
          <w:rFonts w:hint="eastAsia" w:ascii="Times New Roman" w:hAnsi="Times New Roman" w:eastAsia="黑体" w:cs="Times New Roman"/>
          <w:b/>
          <w:bCs/>
          <w:color w:val="000000"/>
          <w:kern w:val="0"/>
          <w:sz w:val="44"/>
          <w:szCs w:val="44"/>
          <w:lang w:bidi="ar"/>
        </w:rPr>
        <w:t>清流县</w:t>
      </w:r>
      <w:r>
        <w:rPr>
          <w:rFonts w:hint="eastAsia" w:ascii="Times New Roman" w:hAnsi="Times New Roman" w:eastAsia="黑体" w:cs="Times New Roman"/>
          <w:b/>
          <w:bCs/>
          <w:color w:val="000000"/>
          <w:kern w:val="0"/>
          <w:sz w:val="44"/>
          <w:szCs w:val="44"/>
          <w:lang w:eastAsia="zh-CN" w:bidi="ar"/>
        </w:rPr>
        <w:t>大路口村</w:t>
      </w:r>
      <w:r>
        <w:rPr>
          <w:rFonts w:hint="eastAsia" w:ascii="Times New Roman" w:hAnsi="Times New Roman" w:eastAsia="黑体" w:cs="Times New Roman"/>
          <w:b/>
          <w:bCs/>
          <w:color w:val="000000"/>
          <w:kern w:val="0"/>
          <w:sz w:val="44"/>
          <w:szCs w:val="44"/>
          <w:lang w:val="en-US" w:eastAsia="zh-CN" w:bidi="ar"/>
        </w:rPr>
        <w:t>张坑</w:t>
      </w:r>
      <w:r>
        <w:rPr>
          <w:rFonts w:hint="eastAsia" w:ascii="Times New Roman" w:hAnsi="Times New Roman" w:eastAsia="黑体" w:cs="Times New Roman"/>
          <w:b/>
          <w:bCs/>
          <w:color w:val="000000"/>
          <w:kern w:val="0"/>
          <w:sz w:val="44"/>
          <w:szCs w:val="44"/>
          <w:lang w:eastAsia="zh-CN" w:bidi="ar"/>
        </w:rPr>
        <w:t>地块</w:t>
      </w:r>
      <w:r>
        <w:rPr>
          <w:rFonts w:ascii="Times New Roman" w:hAnsi="Times New Roman" w:eastAsia="黑体" w:cs="Times New Roman"/>
          <w:b/>
          <w:bCs/>
          <w:kern w:val="0"/>
          <w:sz w:val="44"/>
          <w:szCs w:val="44"/>
          <w:lang w:bidi="ar"/>
        </w:rPr>
        <w:t>土地征收</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黑体" w:cs="Times New Roman"/>
          <w:b/>
          <w:bCs/>
          <w:kern w:val="0"/>
          <w:sz w:val="44"/>
          <w:szCs w:val="44"/>
          <w:lang w:bidi="ar"/>
        </w:rPr>
      </w:pPr>
      <w:r>
        <w:rPr>
          <w:rFonts w:ascii="Times New Roman" w:hAnsi="Times New Roman" w:eastAsia="黑体" w:cs="Times New Roman"/>
          <w:b/>
          <w:bCs/>
          <w:kern w:val="0"/>
          <w:sz w:val="44"/>
          <w:szCs w:val="44"/>
          <w:lang w:bidi="ar"/>
        </w:rPr>
        <w:t>成片开发方案</w:t>
      </w:r>
    </w:p>
    <w:p>
      <w:pPr>
        <w:pStyle w:val="2"/>
        <w:keepNext w:val="0"/>
        <w:keepLines w:val="0"/>
        <w:pageBreakBefore w:val="0"/>
        <w:kinsoku/>
        <w:wordWrap/>
        <w:overflowPunct/>
        <w:topLinePunct w:val="0"/>
        <w:autoSpaceDE/>
        <w:autoSpaceDN/>
        <w:bidi w:val="0"/>
        <w:adjustRightInd/>
        <w:snapToGrid/>
        <w:spacing w:line="700" w:lineRule="exact"/>
        <w:ind w:firstLine="2650" w:firstLineChars="600"/>
        <w:jc w:val="both"/>
        <w:textAlignment w:val="auto"/>
        <w:rPr>
          <w:rFonts w:hint="eastAsia" w:eastAsia="黑体"/>
          <w:lang w:eastAsia="zh-CN"/>
        </w:rPr>
      </w:pPr>
      <w:r>
        <w:rPr>
          <w:rFonts w:hint="eastAsia" w:ascii="Times New Roman" w:hAnsi="Times New Roman" w:eastAsia="黑体" w:cs="Times New Roman"/>
          <w:b/>
          <w:bCs/>
          <w:kern w:val="0"/>
          <w:sz w:val="44"/>
          <w:szCs w:val="44"/>
          <w:lang w:eastAsia="zh-CN" w:bidi="ar"/>
        </w:rPr>
        <w:t>（征求意见稿）</w:t>
      </w:r>
    </w:p>
    <w:p>
      <w:pPr>
        <w:pStyle w:val="4"/>
        <w:spacing w:before="120" w:after="120" w:line="360" w:lineRule="auto"/>
        <w:rPr>
          <w:rFonts w:hint="eastAsia" w:ascii="宋体" w:hAnsi="宋体" w:eastAsia="宋体" w:cs="宋体"/>
          <w:sz w:val="32"/>
          <w:szCs w:val="32"/>
          <w:lang w:eastAsia="zh-CN"/>
        </w:rPr>
      </w:pPr>
      <w:bookmarkStart w:id="0" w:name="_Toc29603"/>
      <w:r>
        <w:rPr>
          <w:rFonts w:hint="eastAsia" w:ascii="宋体" w:hAnsi="宋体" w:eastAsia="宋体" w:cs="宋体"/>
          <w:sz w:val="32"/>
          <w:szCs w:val="32"/>
        </w:rPr>
        <w:t>一、</w:t>
      </w:r>
      <w:bookmarkEnd w:id="0"/>
      <w:r>
        <w:rPr>
          <w:rFonts w:hint="eastAsia" w:ascii="宋体" w:hAnsi="宋体" w:eastAsia="宋体" w:cs="宋体"/>
          <w:sz w:val="32"/>
          <w:szCs w:val="32"/>
          <w:lang w:eastAsia="zh-CN"/>
        </w:rPr>
        <w:t>编制依据</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依据</w:t>
      </w:r>
      <w:r>
        <w:rPr>
          <w:rFonts w:hint="eastAsia" w:ascii="宋体" w:hAnsi="宋体" w:eastAsia="宋体" w:cs="宋体"/>
          <w:sz w:val="28"/>
          <w:szCs w:val="28"/>
        </w:rPr>
        <w:t>《中华人民共和国土地管理法》《自然资源部关于印发〈土地征收成片开发标准（试行）〉的通知》《福建省土地征收成片开发方案报批实施细则（试行）》</w:t>
      </w:r>
      <w:r>
        <w:rPr>
          <w:rFonts w:hint="eastAsia" w:ascii="宋体" w:hAnsi="宋体" w:eastAsia="宋体" w:cs="宋体"/>
          <w:sz w:val="28"/>
          <w:szCs w:val="28"/>
          <w:lang w:eastAsia="zh-CN"/>
        </w:rPr>
        <w:t>《</w:t>
      </w:r>
      <w:r>
        <w:rPr>
          <w:rFonts w:hint="eastAsia" w:ascii="宋体" w:hAnsi="宋体" w:eastAsia="宋体" w:cs="宋体"/>
          <w:sz w:val="28"/>
          <w:szCs w:val="28"/>
        </w:rPr>
        <w:t>福建省土地征收成片开发方案编制参考指南（试行）〉的通知》</w:t>
      </w:r>
      <w:r>
        <w:rPr>
          <w:rFonts w:hint="eastAsia" w:ascii="宋体" w:hAnsi="宋体" w:eastAsia="宋体" w:cs="宋体"/>
          <w:sz w:val="28"/>
          <w:szCs w:val="28"/>
          <w:lang w:eastAsia="zh-CN"/>
        </w:rPr>
        <w:t>及</w:t>
      </w:r>
      <w:r>
        <w:rPr>
          <w:rFonts w:hint="eastAsia" w:ascii="宋体" w:hAnsi="宋体" w:eastAsia="宋体" w:cs="宋体"/>
          <w:sz w:val="28"/>
          <w:szCs w:val="28"/>
        </w:rPr>
        <w:t>《清流县</w:t>
      </w:r>
      <w:r>
        <w:rPr>
          <w:rFonts w:hint="eastAsia" w:ascii="宋体" w:hAnsi="宋体" w:eastAsia="宋体" w:cs="宋体"/>
          <w:sz w:val="28"/>
          <w:szCs w:val="28"/>
          <w:lang w:eastAsia="zh-CN"/>
        </w:rPr>
        <w:t>县域</w:t>
      </w:r>
      <w:r>
        <w:rPr>
          <w:rFonts w:hint="eastAsia" w:ascii="宋体" w:hAnsi="宋体" w:eastAsia="宋体" w:cs="宋体"/>
          <w:sz w:val="28"/>
          <w:szCs w:val="28"/>
        </w:rPr>
        <w:t>总体规划（20</w:t>
      </w:r>
      <w:r>
        <w:rPr>
          <w:rFonts w:hint="eastAsia" w:ascii="宋体" w:hAnsi="宋体" w:eastAsia="宋体" w:cs="宋体"/>
          <w:sz w:val="28"/>
          <w:szCs w:val="28"/>
          <w:lang w:val="en-US" w:eastAsia="zh-CN"/>
        </w:rPr>
        <w:t>12-2030</w:t>
      </w:r>
      <w:r>
        <w:rPr>
          <w:rFonts w:hint="eastAsia" w:ascii="宋体" w:hAnsi="宋体" w:eastAsia="宋体" w:cs="宋体"/>
          <w:sz w:val="28"/>
          <w:szCs w:val="28"/>
        </w:rPr>
        <w:t>）》</w:t>
      </w:r>
      <w:r>
        <w:rPr>
          <w:rFonts w:hint="eastAsia" w:ascii="宋体" w:hAnsi="宋体" w:eastAsia="宋体" w:cs="宋体"/>
          <w:sz w:val="28"/>
          <w:szCs w:val="28"/>
          <w:lang w:eastAsia="zh-CN"/>
        </w:rPr>
        <w:t>等相关文件，编制《</w:t>
      </w:r>
      <w:r>
        <w:rPr>
          <w:rFonts w:hint="eastAsia" w:ascii="宋体" w:hAnsi="宋体" w:eastAsia="宋体" w:cs="宋体"/>
          <w:color w:val="auto"/>
          <w:sz w:val="28"/>
          <w:szCs w:val="28"/>
          <w:lang w:eastAsia="zh-CN"/>
        </w:rPr>
        <w:t>清流县大路口村</w:t>
      </w:r>
      <w:r>
        <w:rPr>
          <w:rFonts w:hint="eastAsia" w:ascii="宋体" w:hAnsi="宋体" w:eastAsia="宋体" w:cs="宋体"/>
          <w:color w:val="auto"/>
          <w:sz w:val="28"/>
          <w:szCs w:val="28"/>
          <w:lang w:val="en-US" w:eastAsia="zh-CN"/>
        </w:rPr>
        <w:t>张坑</w:t>
      </w:r>
      <w:r>
        <w:rPr>
          <w:rFonts w:hint="eastAsia" w:ascii="宋体" w:hAnsi="宋体" w:eastAsia="宋体" w:cs="宋体"/>
          <w:color w:val="auto"/>
          <w:sz w:val="28"/>
          <w:szCs w:val="28"/>
          <w:lang w:eastAsia="zh-CN"/>
        </w:rPr>
        <w:t>地块土地征收成片开发方案</w:t>
      </w:r>
      <w:r>
        <w:rPr>
          <w:rFonts w:hint="eastAsia" w:ascii="宋体" w:hAnsi="宋体" w:eastAsia="宋体" w:cs="宋体"/>
          <w:sz w:val="28"/>
          <w:szCs w:val="28"/>
          <w:lang w:eastAsia="zh-CN"/>
        </w:rPr>
        <w:t>》。</w:t>
      </w:r>
    </w:p>
    <w:p>
      <w:pPr>
        <w:pStyle w:val="4"/>
        <w:spacing w:before="120" w:after="120" w:line="360" w:lineRule="auto"/>
        <w:rPr>
          <w:rFonts w:ascii="宋体" w:hAnsi="宋体" w:eastAsia="宋体" w:cs="宋体"/>
          <w:sz w:val="32"/>
          <w:szCs w:val="32"/>
        </w:rPr>
      </w:pPr>
      <w:bookmarkStart w:id="1" w:name="_Toc24734"/>
      <w:r>
        <w:rPr>
          <w:rFonts w:hint="eastAsia" w:ascii="宋体" w:hAnsi="宋体" w:eastAsia="宋体" w:cs="宋体"/>
          <w:sz w:val="32"/>
          <w:szCs w:val="32"/>
          <w:lang w:eastAsia="zh-CN"/>
        </w:rPr>
        <w:t>二</w:t>
      </w:r>
      <w:r>
        <w:rPr>
          <w:rFonts w:hint="eastAsia" w:ascii="宋体" w:hAnsi="宋体" w:eastAsia="宋体" w:cs="宋体"/>
          <w:sz w:val="32"/>
          <w:szCs w:val="32"/>
        </w:rPr>
        <w:t>、基本情况</w:t>
      </w:r>
      <w:bookmarkEnd w:id="1"/>
    </w:p>
    <w:p>
      <w:pPr>
        <w:spacing w:line="360" w:lineRule="auto"/>
        <w:ind w:firstLine="560" w:firstLineChars="200"/>
        <w:rPr>
          <w:rFonts w:hint="eastAsia" w:ascii="宋体" w:hAnsi="宋体" w:eastAsia="宋体" w:cs="宋体"/>
          <w:color w:val="FF0000"/>
          <w:sz w:val="28"/>
          <w:szCs w:val="28"/>
          <w:highlight w:val="none"/>
        </w:rPr>
      </w:pPr>
      <w:r>
        <w:rPr>
          <w:rFonts w:hint="eastAsia" w:ascii="宋体" w:hAnsi="宋体" w:eastAsia="宋体" w:cs="宋体"/>
          <w:sz w:val="28"/>
          <w:szCs w:val="28"/>
          <w:lang w:eastAsia="zh-CN"/>
        </w:rPr>
        <w:t>本方案</w:t>
      </w:r>
      <w:r>
        <w:rPr>
          <w:rFonts w:hint="eastAsia" w:ascii="宋体" w:hAnsi="宋体" w:eastAsia="宋体" w:cs="宋体"/>
          <w:sz w:val="28"/>
          <w:szCs w:val="28"/>
        </w:rPr>
        <w:t>四至范围</w:t>
      </w:r>
      <w:r>
        <w:rPr>
          <w:rFonts w:hint="eastAsia" w:ascii="宋体" w:hAnsi="宋体" w:eastAsia="宋体" w:cs="宋体"/>
          <w:sz w:val="28"/>
          <w:szCs w:val="28"/>
          <w:lang w:eastAsia="zh-CN"/>
        </w:rPr>
        <w:t>：西面和北面和南面与群山相邻，东与垃圾填埋场相邻</w:t>
      </w:r>
      <w:r>
        <w:rPr>
          <w:rFonts w:hint="eastAsia" w:ascii="宋体" w:hAnsi="宋体" w:eastAsia="宋体" w:cs="宋体"/>
          <w:color w:val="auto"/>
          <w:sz w:val="28"/>
          <w:szCs w:val="28"/>
        </w:rPr>
        <w:t>。</w:t>
      </w:r>
      <w:r>
        <w:rPr>
          <w:rFonts w:hint="eastAsia" w:ascii="宋体" w:hAnsi="宋体" w:eastAsia="宋体" w:cs="宋体"/>
          <w:sz w:val="28"/>
          <w:szCs w:val="28"/>
        </w:rPr>
        <w:t>涉及清流县</w:t>
      </w:r>
      <w:r>
        <w:rPr>
          <w:rFonts w:hint="eastAsia" w:ascii="宋体" w:hAnsi="宋体" w:eastAsia="宋体" w:cs="宋体"/>
          <w:sz w:val="28"/>
          <w:szCs w:val="28"/>
          <w:lang w:val="en-US" w:eastAsia="zh-CN"/>
        </w:rPr>
        <w:t>龙津镇大路口村</w:t>
      </w:r>
      <w:r>
        <w:rPr>
          <w:rFonts w:hint="eastAsia" w:ascii="宋体" w:hAnsi="宋体" w:eastAsia="宋体" w:cs="宋体"/>
          <w:sz w:val="28"/>
          <w:szCs w:val="28"/>
        </w:rPr>
        <w:t>，共</w:t>
      </w:r>
      <w:r>
        <w:rPr>
          <w:rFonts w:hint="eastAsia" w:ascii="宋体" w:hAnsi="宋体" w:eastAsia="宋体" w:cs="宋体"/>
          <w:sz w:val="28"/>
          <w:szCs w:val="28"/>
          <w:lang w:val="en-US" w:eastAsia="zh-CN"/>
        </w:rPr>
        <w:t>1</w:t>
      </w:r>
      <w:r>
        <w:rPr>
          <w:rFonts w:hint="eastAsia" w:ascii="宋体" w:hAnsi="宋体" w:eastAsia="宋体" w:cs="宋体"/>
          <w:sz w:val="28"/>
          <w:szCs w:val="28"/>
        </w:rPr>
        <w:t>个</w:t>
      </w:r>
      <w:r>
        <w:rPr>
          <w:rFonts w:hint="eastAsia" w:ascii="宋体" w:hAnsi="宋体" w:eastAsia="宋体" w:cs="宋体"/>
          <w:sz w:val="28"/>
          <w:szCs w:val="28"/>
          <w:lang w:eastAsia="zh-CN"/>
        </w:rPr>
        <w:t>镇</w:t>
      </w:r>
      <w:r>
        <w:rPr>
          <w:rFonts w:hint="eastAsia" w:ascii="宋体" w:hAnsi="宋体" w:eastAsia="宋体" w:cs="宋体"/>
          <w:sz w:val="28"/>
          <w:szCs w:val="28"/>
          <w:lang w:val="en-US" w:eastAsia="zh-CN"/>
        </w:rPr>
        <w:t>1</w:t>
      </w:r>
      <w:r>
        <w:rPr>
          <w:rFonts w:hint="eastAsia" w:ascii="宋体" w:hAnsi="宋体" w:eastAsia="宋体" w:cs="宋体"/>
          <w:sz w:val="28"/>
          <w:szCs w:val="28"/>
        </w:rPr>
        <w:t>个村；</w:t>
      </w:r>
      <w:r>
        <w:rPr>
          <w:rFonts w:hint="eastAsia" w:ascii="宋体" w:hAnsi="宋体" w:eastAsia="宋体" w:cs="宋体"/>
          <w:sz w:val="28"/>
          <w:szCs w:val="28"/>
          <w:lang w:eastAsia="zh-CN"/>
        </w:rPr>
        <w:t>不</w:t>
      </w:r>
      <w:r>
        <w:rPr>
          <w:rFonts w:hint="eastAsia" w:ascii="宋体" w:hAnsi="宋体" w:eastAsia="宋体" w:cs="宋体"/>
          <w:sz w:val="28"/>
          <w:szCs w:val="28"/>
        </w:rPr>
        <w:t>涉及清流县</w:t>
      </w:r>
      <w:r>
        <w:rPr>
          <w:rFonts w:hint="eastAsia" w:ascii="宋体" w:hAnsi="宋体" w:eastAsia="宋体" w:cs="宋体"/>
          <w:sz w:val="28"/>
          <w:szCs w:val="28"/>
          <w:lang w:eastAsia="zh-CN"/>
        </w:rPr>
        <w:t>国有土地</w:t>
      </w:r>
      <w:r>
        <w:rPr>
          <w:rFonts w:hint="eastAsia" w:ascii="宋体" w:hAnsi="宋体" w:eastAsia="宋体" w:cs="宋体"/>
          <w:sz w:val="28"/>
          <w:szCs w:val="28"/>
        </w:rPr>
        <w:t>，不涉及清流经济开发区。</w:t>
      </w:r>
      <w:r>
        <w:rPr>
          <w:rFonts w:hint="eastAsia" w:ascii="宋体" w:hAnsi="宋体" w:eastAsia="宋体" w:cs="宋体"/>
          <w:sz w:val="28"/>
          <w:szCs w:val="28"/>
          <w:highlight w:val="none"/>
        </w:rPr>
        <w:t>根据实地勘测调查，本方案成片开发范围总面积</w:t>
      </w:r>
      <w:r>
        <w:rPr>
          <w:rFonts w:hint="eastAsia" w:ascii="宋体" w:hAnsi="宋体" w:eastAsia="宋体" w:cs="宋体"/>
          <w:sz w:val="28"/>
          <w:szCs w:val="28"/>
          <w:highlight w:val="none"/>
          <w:lang w:val="en-US" w:eastAsia="zh-CN"/>
        </w:rPr>
        <w:t>19.2263</w:t>
      </w:r>
      <w:r>
        <w:rPr>
          <w:rFonts w:hint="eastAsia" w:ascii="宋体" w:hAnsi="宋体" w:eastAsia="宋体" w:cs="宋体"/>
          <w:sz w:val="28"/>
          <w:szCs w:val="28"/>
          <w:highlight w:val="none"/>
        </w:rPr>
        <w:t>公顷，其中农用地</w:t>
      </w:r>
      <w:r>
        <w:rPr>
          <w:rFonts w:hint="eastAsia" w:ascii="宋体" w:hAnsi="宋体" w:eastAsia="宋体" w:cs="宋体"/>
          <w:sz w:val="28"/>
          <w:szCs w:val="28"/>
          <w:highlight w:val="none"/>
          <w:lang w:val="en-US" w:eastAsia="zh-CN"/>
        </w:rPr>
        <w:t>19.1921</w:t>
      </w:r>
      <w:r>
        <w:rPr>
          <w:rFonts w:hint="eastAsia" w:ascii="宋体" w:hAnsi="宋体" w:eastAsia="宋体" w:cs="宋体"/>
          <w:sz w:val="28"/>
          <w:szCs w:val="28"/>
          <w:highlight w:val="none"/>
        </w:rPr>
        <w:t>公顷，建设用地</w:t>
      </w:r>
      <w:r>
        <w:rPr>
          <w:rFonts w:hint="eastAsia" w:ascii="宋体" w:hAnsi="宋体" w:eastAsia="宋体" w:cs="宋体"/>
          <w:sz w:val="28"/>
          <w:szCs w:val="28"/>
          <w:highlight w:val="none"/>
          <w:lang w:val="en-US" w:eastAsia="zh-CN"/>
        </w:rPr>
        <w:t>0.0000</w:t>
      </w:r>
      <w:r>
        <w:rPr>
          <w:rFonts w:hint="eastAsia" w:ascii="宋体" w:hAnsi="宋体" w:eastAsia="宋体" w:cs="宋体"/>
          <w:sz w:val="28"/>
          <w:szCs w:val="28"/>
          <w:highlight w:val="none"/>
        </w:rPr>
        <w:t>公顷，未利用地0.</w:t>
      </w:r>
      <w:r>
        <w:rPr>
          <w:rFonts w:hint="eastAsia" w:ascii="宋体" w:hAnsi="宋体" w:eastAsia="宋体" w:cs="宋体"/>
          <w:sz w:val="28"/>
          <w:szCs w:val="28"/>
          <w:highlight w:val="none"/>
          <w:lang w:val="en-US" w:eastAsia="zh-CN"/>
        </w:rPr>
        <w:t>0972</w:t>
      </w:r>
      <w:r>
        <w:rPr>
          <w:rFonts w:hint="eastAsia" w:ascii="宋体" w:hAnsi="宋体" w:eastAsia="宋体" w:cs="宋体"/>
          <w:sz w:val="28"/>
          <w:szCs w:val="28"/>
          <w:highlight w:val="none"/>
        </w:rPr>
        <w:t>公顷。</w:t>
      </w:r>
    </w:p>
    <w:p>
      <w:pPr>
        <w:spacing w:line="360" w:lineRule="auto"/>
        <w:rPr>
          <w:rFonts w:ascii="宋体" w:hAnsi="宋体" w:eastAsia="宋体" w:cs="宋体"/>
          <w:b/>
          <w:sz w:val="30"/>
          <w:szCs w:val="30"/>
        </w:rPr>
      </w:pPr>
      <w:bookmarkStart w:id="2" w:name="_Toc6225"/>
      <w:r>
        <w:rPr>
          <w:rFonts w:hint="eastAsia" w:ascii="宋体" w:hAnsi="宋体" w:eastAsia="宋体" w:cs="宋体"/>
          <w:b/>
          <w:sz w:val="32"/>
          <w:szCs w:val="32"/>
          <w:lang w:eastAsia="zh-CN"/>
        </w:rPr>
        <w:t>三</w:t>
      </w:r>
      <w:r>
        <w:rPr>
          <w:rFonts w:hint="eastAsia" w:ascii="宋体" w:hAnsi="宋体" w:eastAsia="宋体" w:cs="宋体"/>
          <w:b/>
          <w:sz w:val="32"/>
          <w:szCs w:val="32"/>
        </w:rPr>
        <w:t>、必要性分析</w:t>
      </w:r>
      <w:bookmarkEnd w:id="2"/>
    </w:p>
    <w:p>
      <w:pPr>
        <w:spacing w:line="360" w:lineRule="auto"/>
        <w:ind w:firstLine="840" w:firstLineChars="300"/>
        <w:rPr>
          <w:rFonts w:ascii="宋体" w:hAnsi="宋体" w:eastAsia="宋体" w:cs="宋体"/>
          <w:sz w:val="28"/>
          <w:szCs w:val="28"/>
        </w:rPr>
      </w:pPr>
      <w:bookmarkStart w:id="3" w:name="_Toc32278"/>
      <w:bookmarkStart w:id="4" w:name="_Toc24248"/>
      <w:r>
        <w:rPr>
          <w:rFonts w:hint="eastAsia" w:ascii="宋体" w:hAnsi="宋体" w:eastAsia="宋体" w:cs="宋体"/>
          <w:sz w:val="28"/>
          <w:szCs w:val="28"/>
        </w:rPr>
        <w:t>1、项目建设符合</w:t>
      </w:r>
      <w:r>
        <w:rPr>
          <w:rFonts w:hint="eastAsia" w:ascii="宋体" w:hAnsi="宋体" w:eastAsia="宋体" w:cs="宋体"/>
          <w:sz w:val="28"/>
          <w:szCs w:val="28"/>
          <w:lang w:eastAsia="zh-CN"/>
        </w:rPr>
        <w:t>县区发展</w:t>
      </w:r>
      <w:r>
        <w:rPr>
          <w:rFonts w:hint="eastAsia" w:ascii="宋体" w:hAnsi="宋体" w:eastAsia="宋体" w:cs="宋体"/>
          <w:sz w:val="28"/>
          <w:szCs w:val="28"/>
        </w:rPr>
        <w:t>的需求</w:t>
      </w:r>
    </w:p>
    <w:p>
      <w:p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清流县国民经济和社会发展第十四五年规划和二〇三五年远景目标纲要》，清流县提出推进工业园区标准化建设的规划，加快推进县级新材料产业园扩园修编，以“一区五园”高起点谋划布局一批重点配套设施项目和产业发展项目，推进园区标准化建设，形成园区自身特色。</w:t>
      </w:r>
      <w:r>
        <w:rPr>
          <w:rFonts w:hint="eastAsia" w:ascii="宋体" w:hAnsi="宋体" w:eastAsia="宋体" w:cs="宋体"/>
          <w:sz w:val="28"/>
          <w:szCs w:val="28"/>
          <w:lang w:eastAsia="zh-CN"/>
        </w:rPr>
        <w:t>本方案的建成可以</w:t>
      </w:r>
      <w:r>
        <w:rPr>
          <w:rFonts w:hint="eastAsia" w:ascii="宋体" w:hAnsi="宋体" w:eastAsia="宋体" w:cs="宋体"/>
          <w:sz w:val="28"/>
          <w:szCs w:val="28"/>
        </w:rPr>
        <w:t>提高产出效益，转移高耗低效产业，实现用地的功能置换，打造具有经济活力、市场竞争力、产业辐射力的现代产业核心区，带动相关产业集聚延伸，形成分工协作、差异化发展格局，改造提升林产加工、电子轻工等传统优势产业集群，推进工业园区标准化建设。</w:t>
      </w:r>
    </w:p>
    <w:p>
      <w:pPr>
        <w:numPr>
          <w:ilvl w:val="0"/>
          <w:numId w:val="1"/>
        </w:numPr>
        <w:spacing w:line="360" w:lineRule="auto"/>
        <w:ind w:firstLine="560"/>
        <w:rPr>
          <w:rFonts w:ascii="宋体" w:hAnsi="宋体" w:eastAsia="宋体" w:cs="宋体"/>
          <w:sz w:val="28"/>
          <w:szCs w:val="28"/>
        </w:rPr>
      </w:pPr>
      <w:r>
        <w:rPr>
          <w:rFonts w:hint="eastAsia" w:ascii="宋体" w:hAnsi="宋体" w:eastAsia="宋体" w:cs="宋体"/>
          <w:sz w:val="28"/>
          <w:szCs w:val="28"/>
        </w:rPr>
        <w:t>实现</w:t>
      </w:r>
      <w:r>
        <w:rPr>
          <w:rFonts w:ascii="宋体" w:hAnsi="宋体" w:eastAsia="宋体" w:cs="宋体"/>
          <w:sz w:val="28"/>
          <w:szCs w:val="28"/>
        </w:rPr>
        <w:t>产业链现代化</w:t>
      </w:r>
      <w:r>
        <w:rPr>
          <w:rFonts w:hint="eastAsia" w:ascii="宋体" w:hAnsi="宋体" w:eastAsia="宋体" w:cs="宋体"/>
          <w:sz w:val="28"/>
          <w:szCs w:val="28"/>
        </w:rPr>
        <w:t>的需要</w:t>
      </w:r>
    </w:p>
    <w:p>
      <w:pPr>
        <w:pStyle w:val="2"/>
        <w:ind w:firstLine="560"/>
        <w:rPr>
          <w:rFonts w:ascii="宋体" w:hAnsi="宋体" w:eastAsia="宋体" w:cs="宋体"/>
          <w:sz w:val="28"/>
          <w:szCs w:val="28"/>
        </w:rPr>
      </w:pPr>
      <w:r>
        <w:rPr>
          <w:rFonts w:hint="eastAsia" w:ascii="宋体" w:hAnsi="宋体" w:eastAsia="宋体" w:cs="宋体"/>
          <w:sz w:val="28"/>
          <w:szCs w:val="28"/>
        </w:rPr>
        <w:t>落实《清流县国民经济和社会发展第十四个五年规划和二〇三五年远景目标纲要》中“发展林产加工及建材行业，促进产业链延伸配套，着力打造一批特色明显、优势突出、核心竞争力强的产业和企业，把清流建设成为海西中部新兴工业基地”的指导思想。布局发展机械加工、轻加工等产业，项目区将引进一批具有一定规模、比较优势突出、掌握核心技术的企业，打造一条从材料生产、制造、加工完整的产业链。园区的落地顺应有利于发展机械加工、轻加工产业，突破技术链、价值链和产业链关键环节，打造上中下游密切衔接、配套完善、具有核心竞争力的新兴产业集群，实现产业链现代化。片区的落地将着力从初级加工到精深加工、由中间产品向终端产品的转变。机械加工及轻加工产业的发展将带来可观的收益，是推动经济体系优化升级的有力抓手,是实现产业链现代化的必然要求。</w:t>
      </w:r>
    </w:p>
    <w:p>
      <w:pPr>
        <w:numPr>
          <w:ilvl w:val="0"/>
          <w:numId w:val="1"/>
        </w:numPr>
        <w:spacing w:line="360" w:lineRule="auto"/>
        <w:ind w:firstLine="560"/>
        <w:rPr>
          <w:rFonts w:ascii="宋体" w:hAnsi="宋体" w:eastAsia="宋体" w:cs="宋体"/>
          <w:sz w:val="28"/>
          <w:szCs w:val="28"/>
        </w:rPr>
      </w:pPr>
      <w:r>
        <w:rPr>
          <w:rFonts w:hint="eastAsia" w:ascii="宋体" w:hAnsi="宋体" w:eastAsia="宋体" w:cs="宋体"/>
          <w:sz w:val="28"/>
          <w:szCs w:val="28"/>
        </w:rPr>
        <w:t>推进现代乡村产业体系的建设，助力乡村振兴的需要</w:t>
      </w:r>
    </w:p>
    <w:p>
      <w:pPr>
        <w:spacing w:line="360" w:lineRule="auto"/>
        <w:ind w:firstLine="840" w:firstLineChars="300"/>
        <w:rPr>
          <w:rFonts w:hint="eastAsia" w:ascii="宋体" w:hAnsi="宋体" w:eastAsia="宋体" w:cs="宋体"/>
          <w:sz w:val="28"/>
          <w:szCs w:val="28"/>
          <w:highlight w:val="none"/>
          <w:lang w:val="en-US" w:eastAsia="zh-CN"/>
        </w:rPr>
      </w:pPr>
      <w:r>
        <w:rPr>
          <w:rFonts w:hint="eastAsia" w:ascii="宋体" w:hAnsi="宋体" w:eastAsia="宋体" w:cs="宋体"/>
          <w:sz w:val="28"/>
          <w:szCs w:val="28"/>
        </w:rPr>
        <w:t>本项目的建设产业的不断壮大及产业园区的发展还可以为当地提供一定的就业机会，将极大推动外出务工人员返乡创业、就业，吸纳当地剩余劳动力，降低城市就业压力，同时可大大减少留守老人、留守妇女、留守儿童的数量，促进社会治安稳定，加快全县经济发展，全面助力乡村振兴战略实施，从而推动整个镇区的经济发展。通过优化农村经济结构，培育农村经济增长点，调整城乡结构，有利于缩小城乡差距，促进城乡一体化，实现城乡经济社会的协调发展。</w:t>
      </w:r>
    </w:p>
    <w:p>
      <w:pPr>
        <w:pStyle w:val="4"/>
        <w:spacing w:before="0" w:after="120" w:line="360" w:lineRule="auto"/>
        <w:rPr>
          <w:rFonts w:ascii="宋体" w:hAnsi="宋体" w:eastAsia="宋体" w:cs="宋体"/>
          <w:sz w:val="32"/>
          <w:szCs w:val="32"/>
        </w:rPr>
      </w:pPr>
      <w:r>
        <w:rPr>
          <w:rFonts w:hint="eastAsia" w:ascii="宋体" w:hAnsi="宋体" w:eastAsia="宋体" w:cs="宋体"/>
          <w:sz w:val="32"/>
          <w:szCs w:val="32"/>
          <w:lang w:eastAsia="zh-CN"/>
        </w:rPr>
        <w:t>四</w:t>
      </w:r>
      <w:r>
        <w:rPr>
          <w:rFonts w:hint="eastAsia" w:ascii="宋体" w:hAnsi="宋体" w:eastAsia="宋体" w:cs="宋体"/>
          <w:sz w:val="32"/>
          <w:szCs w:val="32"/>
        </w:rPr>
        <w:t>、主要用途、实现功能及公益性用地比例</w:t>
      </w:r>
      <w:bookmarkEnd w:id="3"/>
      <w:bookmarkEnd w:id="4"/>
    </w:p>
    <w:p>
      <w:pPr>
        <w:spacing w:line="360" w:lineRule="auto"/>
        <w:ind w:firstLine="560"/>
        <w:rPr>
          <w:rFonts w:ascii="宋体" w:hAnsi="宋体" w:eastAsia="宋体" w:cs="宋体"/>
          <w:sz w:val="28"/>
          <w:szCs w:val="28"/>
        </w:rPr>
      </w:pPr>
      <w:r>
        <w:rPr>
          <w:rFonts w:hint="eastAsia" w:ascii="宋体" w:hAnsi="宋体" w:eastAsia="宋体" w:cs="宋体"/>
          <w:sz w:val="28"/>
          <w:szCs w:val="28"/>
        </w:rPr>
        <w:t>方案用地总面积19.2263公顷，主要用途为工业用地，配套交通场站用地、城镇道路用地等基础设施，将利用交通区位优势，推动工业及相关产业集聚发展，加快培育战略性新兴产业。其中：</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工业用地面积10.95</w:t>
      </w:r>
      <w:r>
        <w:rPr>
          <w:rFonts w:ascii="宋体" w:hAnsi="宋体" w:eastAsia="宋体" w:cs="宋体"/>
          <w:sz w:val="28"/>
          <w:szCs w:val="28"/>
        </w:rPr>
        <w:t>78</w:t>
      </w:r>
      <w:r>
        <w:rPr>
          <w:rFonts w:hint="eastAsia" w:ascii="宋体" w:hAnsi="宋体" w:eastAsia="宋体" w:cs="宋体"/>
          <w:sz w:val="28"/>
          <w:szCs w:val="28"/>
        </w:rPr>
        <w:t>公顷，机械加工</w:t>
      </w:r>
      <w:r>
        <w:rPr>
          <w:rFonts w:ascii="宋体" w:hAnsi="宋体" w:eastAsia="宋体" w:cs="宋体"/>
          <w:sz w:val="28"/>
          <w:szCs w:val="28"/>
        </w:rPr>
        <w:t>及轻加工</w:t>
      </w:r>
      <w:r>
        <w:rPr>
          <w:rFonts w:hint="eastAsia" w:ascii="宋体" w:hAnsi="宋体" w:eastAsia="宋体" w:cs="宋体"/>
          <w:sz w:val="28"/>
          <w:szCs w:val="28"/>
        </w:rPr>
        <w:t>生产。</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交通场站用地面积0.816</w:t>
      </w:r>
      <w:r>
        <w:rPr>
          <w:rFonts w:ascii="宋体" w:hAnsi="宋体" w:eastAsia="宋体" w:cs="宋体"/>
          <w:sz w:val="28"/>
          <w:szCs w:val="28"/>
        </w:rPr>
        <w:t>3</w:t>
      </w:r>
      <w:r>
        <w:rPr>
          <w:rFonts w:hint="eastAsia" w:ascii="宋体" w:hAnsi="宋体" w:eastAsia="宋体" w:cs="宋体"/>
          <w:sz w:val="28"/>
          <w:szCs w:val="28"/>
        </w:rPr>
        <w:t>公顷，服务厂区停车需求。</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防护绿地面积4.80</w:t>
      </w:r>
      <w:r>
        <w:rPr>
          <w:rFonts w:ascii="宋体" w:hAnsi="宋体" w:eastAsia="宋体" w:cs="宋体"/>
          <w:sz w:val="28"/>
          <w:szCs w:val="28"/>
        </w:rPr>
        <w:t>34</w:t>
      </w:r>
      <w:r>
        <w:rPr>
          <w:rFonts w:hint="eastAsia" w:ascii="宋体" w:hAnsi="宋体" w:eastAsia="宋体" w:cs="宋体"/>
          <w:sz w:val="28"/>
          <w:szCs w:val="28"/>
        </w:rPr>
        <w:t>公顷，实现净化空气，降尘降噪，美化环境等功能。</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城镇道路用地面积2.6</w:t>
      </w:r>
      <w:r>
        <w:rPr>
          <w:rFonts w:ascii="宋体" w:hAnsi="宋体" w:eastAsia="宋体" w:cs="宋体"/>
          <w:sz w:val="28"/>
          <w:szCs w:val="28"/>
        </w:rPr>
        <w:t>488</w:t>
      </w:r>
      <w:r>
        <w:rPr>
          <w:rFonts w:hint="eastAsia" w:ascii="宋体" w:hAnsi="宋体" w:eastAsia="宋体" w:cs="宋体"/>
          <w:sz w:val="28"/>
          <w:szCs w:val="28"/>
        </w:rPr>
        <w:t>，实现各个区域之间的交通运输、生活出行等功能。</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公益性用地包含交通场站用地、防护绿地、城镇道路用地，合计8.26</w:t>
      </w:r>
      <w:r>
        <w:rPr>
          <w:rFonts w:ascii="宋体" w:hAnsi="宋体" w:eastAsia="宋体" w:cs="宋体"/>
          <w:sz w:val="28"/>
          <w:szCs w:val="28"/>
        </w:rPr>
        <w:t>85</w:t>
      </w:r>
      <w:r>
        <w:rPr>
          <w:rFonts w:hint="eastAsia" w:ascii="宋体" w:hAnsi="宋体" w:eastAsia="宋体" w:cs="宋体"/>
          <w:sz w:val="28"/>
          <w:szCs w:val="28"/>
        </w:rPr>
        <w:t>公顷，占用地总面积43.0</w:t>
      </w:r>
      <w:r>
        <w:rPr>
          <w:rFonts w:hint="eastAsia" w:ascii="宋体" w:hAnsi="宋体" w:eastAsia="宋体" w:cs="宋体"/>
          <w:sz w:val="28"/>
          <w:szCs w:val="28"/>
          <w:lang w:val="en-US" w:eastAsia="zh-CN"/>
        </w:rPr>
        <w:t>1</w:t>
      </w:r>
      <w:r>
        <w:rPr>
          <w:rFonts w:hint="eastAsia" w:ascii="宋体" w:hAnsi="宋体" w:eastAsia="宋体" w:cs="宋体"/>
          <w:sz w:val="28"/>
          <w:szCs w:val="28"/>
        </w:rPr>
        <w:t>%，符合自然资规〔2020〕5号文规定。</w:t>
      </w:r>
    </w:p>
    <w:p>
      <w:pPr>
        <w:pStyle w:val="4"/>
        <w:spacing w:before="0" w:after="120"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五、实施计划</w:t>
      </w:r>
    </w:p>
    <w:p>
      <w:pPr>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本方案</w:t>
      </w:r>
      <w:r>
        <w:rPr>
          <w:rFonts w:hint="eastAsia" w:ascii="宋体" w:hAnsi="宋体" w:eastAsia="宋体" w:cs="宋体"/>
          <w:color w:val="auto"/>
          <w:sz w:val="28"/>
          <w:szCs w:val="28"/>
          <w:lang w:eastAsia="zh-CN"/>
        </w:rPr>
        <w:t>拟安排实施项目面积</w:t>
      </w:r>
      <w:r>
        <w:rPr>
          <w:rFonts w:hint="eastAsia" w:ascii="宋体" w:hAnsi="宋体" w:eastAsia="宋体" w:cs="宋体"/>
          <w:color w:val="auto"/>
          <w:sz w:val="28"/>
          <w:szCs w:val="28"/>
          <w:lang w:val="en-US" w:eastAsia="zh-CN"/>
        </w:rPr>
        <w:t>19.2263公顷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实施周期为3年（202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年至202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p>
    <w:p>
      <w:pPr>
        <w:pStyle w:val="4"/>
        <w:spacing w:before="0" w:after="120" w:line="360" w:lineRule="auto"/>
        <w:rPr>
          <w:rFonts w:ascii="宋体" w:hAnsi="宋体" w:eastAsia="宋体" w:cs="宋体"/>
          <w:sz w:val="32"/>
          <w:szCs w:val="32"/>
        </w:rPr>
      </w:pPr>
      <w:bookmarkStart w:id="5" w:name="_Toc25528"/>
      <w:r>
        <w:rPr>
          <w:rFonts w:hint="eastAsia" w:ascii="宋体" w:hAnsi="宋体" w:eastAsia="宋体" w:cs="宋体"/>
          <w:sz w:val="32"/>
          <w:szCs w:val="32"/>
          <w:lang w:eastAsia="zh-CN"/>
        </w:rPr>
        <w:t>六</w:t>
      </w:r>
      <w:r>
        <w:rPr>
          <w:rFonts w:hint="eastAsia" w:ascii="宋体" w:hAnsi="宋体" w:eastAsia="宋体" w:cs="宋体"/>
          <w:sz w:val="32"/>
          <w:szCs w:val="32"/>
        </w:rPr>
        <w:t>、合规性分析</w:t>
      </w:r>
      <w:bookmarkEnd w:id="5"/>
    </w:p>
    <w:p>
      <w:pPr>
        <w:spacing w:line="360" w:lineRule="auto"/>
        <w:ind w:firstLine="560"/>
        <w:rPr>
          <w:rFonts w:hint="eastAsia" w:ascii="Times New Roman" w:hAnsi="Times New Roman" w:eastAsia="宋体" w:cs="Times New Roman"/>
          <w:color w:val="000000" w:themeColor="text1"/>
          <w:sz w:val="28"/>
          <w:szCs w:val="28"/>
          <w:lang w:val="zh-CN"/>
          <w14:textFill>
            <w14:solidFill>
              <w14:schemeClr w14:val="tx1"/>
            </w14:solidFill>
          </w14:textFill>
        </w:rPr>
      </w:pPr>
      <w:r>
        <w:rPr>
          <w:rFonts w:hint="eastAsia" w:ascii="宋体" w:hAnsi="宋体" w:eastAsia="宋体" w:cs="宋体"/>
          <w:sz w:val="28"/>
          <w:szCs w:val="28"/>
          <w:lang w:eastAsia="zh-CN"/>
        </w:rPr>
        <w:t>国土空间规划：</w:t>
      </w:r>
      <w:r>
        <w:rPr>
          <w:rFonts w:hint="eastAsia" w:ascii="Times New Roman" w:hAnsi="Times New Roman" w:eastAsia="宋体" w:cs="Times New Roman"/>
          <w:color w:val="000000" w:themeColor="text1"/>
          <w:sz w:val="28"/>
          <w:szCs w:val="28"/>
          <w:lang w:val="zh-CN"/>
          <w14:textFill>
            <w14:solidFill>
              <w14:schemeClr w14:val="tx1"/>
            </w14:solidFill>
          </w14:textFill>
        </w:rPr>
        <w:t>将该成片开发方案统筹纳入正在编制的国土空间规划及</w:t>
      </w:r>
      <w:r>
        <w:rPr>
          <w:rFonts w:ascii="Times New Roman" w:hAnsi="Times New Roman" w:eastAsia="宋体" w:cs="Times New Roman"/>
          <w:color w:val="000000" w:themeColor="text1"/>
          <w:sz w:val="28"/>
          <w:szCs w:val="28"/>
          <w:lang w:val="zh-CN"/>
          <w14:textFill>
            <w14:solidFill>
              <w14:schemeClr w14:val="tx1"/>
            </w14:solidFill>
          </w14:textFill>
        </w:rPr>
        <w:t>“</w:t>
      </w:r>
      <w:r>
        <w:rPr>
          <w:rFonts w:hint="eastAsia" w:ascii="Times New Roman" w:hAnsi="Times New Roman" w:eastAsia="宋体" w:cs="Times New Roman"/>
          <w:color w:val="000000" w:themeColor="text1"/>
          <w:sz w:val="28"/>
          <w:szCs w:val="28"/>
          <w:lang w:val="zh-CN"/>
          <w14:textFill>
            <w14:solidFill>
              <w14:schemeClr w14:val="tx1"/>
            </w14:solidFill>
          </w14:textFill>
        </w:rPr>
        <w:t>一张图</w:t>
      </w:r>
      <w:r>
        <w:rPr>
          <w:rFonts w:ascii="Times New Roman" w:hAnsi="Times New Roman" w:eastAsia="宋体" w:cs="Times New Roman"/>
          <w:color w:val="000000" w:themeColor="text1"/>
          <w:sz w:val="28"/>
          <w:szCs w:val="28"/>
          <w:lang w:val="zh-CN"/>
          <w14:textFill>
            <w14:solidFill>
              <w14:schemeClr w14:val="tx1"/>
            </w14:solidFill>
          </w14:textFill>
        </w:rPr>
        <w:t>”</w:t>
      </w:r>
      <w:r>
        <w:rPr>
          <w:rFonts w:hint="eastAsia" w:ascii="Times New Roman" w:hAnsi="Times New Roman" w:eastAsia="宋体" w:cs="Times New Roman"/>
          <w:color w:val="000000" w:themeColor="text1"/>
          <w:sz w:val="28"/>
          <w:szCs w:val="28"/>
          <w:lang w:val="zh-CN"/>
          <w14:textFill>
            <w14:solidFill>
              <w14:schemeClr w14:val="tx1"/>
            </w14:solidFill>
          </w14:textFill>
        </w:rPr>
        <w:t>，并符合规划管控要求。</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国民经济和社会发展规划：</w:t>
      </w:r>
      <w:r>
        <w:rPr>
          <w:rFonts w:hint="eastAsia" w:ascii="宋体" w:hAnsi="宋体" w:eastAsia="宋体" w:cs="宋体"/>
          <w:sz w:val="28"/>
          <w:szCs w:val="28"/>
        </w:rPr>
        <w:t>方案与现行国民经济和社会发展规划相符，土地征收成片开发拟建项目符合规划的发展定位、要求，有利于完成规划目标与任务</w:t>
      </w:r>
      <w:r>
        <w:rPr>
          <w:rFonts w:hint="eastAsia" w:ascii="宋体" w:hAnsi="宋体" w:eastAsia="宋体" w:cs="宋体"/>
          <w:sz w:val="28"/>
          <w:szCs w:val="28"/>
          <w:lang w:eastAsia="zh-CN"/>
        </w:rPr>
        <w:t>。</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占用永久基本农田和其他法律法规规定不允许占用或开发的情形</w:t>
      </w:r>
      <w:r>
        <w:rPr>
          <w:rFonts w:hint="eastAsia" w:ascii="宋体" w:hAnsi="宋体" w:eastAsia="宋体" w:cs="宋体"/>
          <w:sz w:val="28"/>
          <w:szCs w:val="28"/>
          <w:lang w:eastAsia="zh-CN"/>
        </w:rPr>
        <w:t>：</w:t>
      </w:r>
      <w:r>
        <w:rPr>
          <w:rFonts w:hint="eastAsia" w:ascii="宋体" w:hAnsi="宋体" w:eastAsia="宋体" w:cs="宋体"/>
          <w:sz w:val="28"/>
          <w:szCs w:val="28"/>
        </w:rPr>
        <w:t>成片开发范围内不占用</w:t>
      </w:r>
      <w:r>
        <w:rPr>
          <w:rFonts w:hint="eastAsia" w:ascii="宋体" w:hAnsi="宋体" w:eastAsia="宋体" w:cs="宋体"/>
          <w:sz w:val="28"/>
          <w:szCs w:val="28"/>
          <w:lang w:val="en-US" w:eastAsia="zh-CN"/>
        </w:rPr>
        <w:t>永久基本农田、生态保护红线、生态公益林、自然保护地、饮用水水源保护区等各类保护区。</w:t>
      </w:r>
      <w:r>
        <w:rPr>
          <w:rFonts w:hint="eastAsia" w:ascii="宋体" w:hAnsi="宋体" w:eastAsia="宋体" w:cs="宋体"/>
          <w:sz w:val="28"/>
          <w:szCs w:val="28"/>
        </w:rPr>
        <w:t>不涉及历史文化名城、名镇、名村、传统村落、文物建筑、历史建筑和传统风貌建筑，不涉及文物点，经核查无50年以上的</w:t>
      </w:r>
      <w:r>
        <w:rPr>
          <w:rFonts w:hint="eastAsia" w:ascii="宋体" w:hAnsi="宋体" w:eastAsia="宋体" w:cs="宋体"/>
          <w:sz w:val="28"/>
          <w:szCs w:val="28"/>
          <w:lang w:eastAsia="zh-CN"/>
        </w:rPr>
        <w:t>重要历史</w:t>
      </w:r>
      <w:r>
        <w:rPr>
          <w:rFonts w:hint="eastAsia" w:ascii="宋体" w:hAnsi="宋体" w:eastAsia="宋体" w:cs="宋体"/>
          <w:sz w:val="28"/>
          <w:szCs w:val="28"/>
        </w:rPr>
        <w:t>建筑。</w:t>
      </w:r>
    </w:p>
    <w:p>
      <w:pPr>
        <w:pStyle w:val="4"/>
        <w:spacing w:before="0" w:after="120" w:line="360" w:lineRule="auto"/>
        <w:rPr>
          <w:rFonts w:hint="eastAsia" w:ascii="宋体" w:hAnsi="宋体" w:eastAsia="宋体" w:cs="宋体"/>
          <w:sz w:val="32"/>
          <w:szCs w:val="32"/>
        </w:rPr>
      </w:pPr>
      <w:bookmarkStart w:id="6" w:name="_Toc2551"/>
      <w:r>
        <w:rPr>
          <w:rFonts w:hint="eastAsia" w:ascii="宋体" w:hAnsi="宋体" w:eastAsia="宋体" w:cs="宋体"/>
          <w:sz w:val="32"/>
          <w:szCs w:val="32"/>
          <w:lang w:eastAsia="zh-CN"/>
        </w:rPr>
        <w:t>七</w:t>
      </w:r>
      <w:r>
        <w:rPr>
          <w:rFonts w:hint="eastAsia" w:ascii="宋体" w:hAnsi="宋体" w:eastAsia="宋体" w:cs="宋体"/>
          <w:sz w:val="32"/>
          <w:szCs w:val="32"/>
        </w:rPr>
        <w:t>、效益评估</w:t>
      </w:r>
      <w:bookmarkEnd w:id="6"/>
    </w:p>
    <w:p>
      <w:pPr>
        <w:shd w:val="clear"/>
        <w:ind w:firstLine="560" w:firstLineChars="20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sz w:val="28"/>
          <w:szCs w:val="28"/>
          <w:lang w:eastAsia="zh-CN"/>
        </w:rPr>
        <w:t>土地利用效益：</w:t>
      </w:r>
      <w:r>
        <w:rPr>
          <w:rFonts w:hint="eastAsia" w:ascii="宋体" w:hAnsi="宋体" w:eastAsia="宋体" w:cs="宋体"/>
          <w:sz w:val="28"/>
          <w:szCs w:val="28"/>
        </w:rPr>
        <w:t>将以机械</w:t>
      </w:r>
      <w:r>
        <w:rPr>
          <w:rFonts w:ascii="宋体" w:hAnsi="宋体" w:eastAsia="宋体" w:cs="宋体"/>
          <w:sz w:val="28"/>
          <w:szCs w:val="28"/>
        </w:rPr>
        <w:t>加工及轻加工</w:t>
      </w:r>
      <w:r>
        <w:rPr>
          <w:rFonts w:hint="eastAsia" w:ascii="宋体" w:hAnsi="宋体" w:eastAsia="宋体" w:cs="宋体"/>
          <w:sz w:val="28"/>
          <w:szCs w:val="28"/>
        </w:rPr>
        <w:t>为主导产业</w:t>
      </w:r>
      <w:r>
        <w:rPr>
          <w:rFonts w:hint="eastAsia" w:ascii="宋体" w:hAnsi="宋体" w:eastAsia="宋体" w:cs="宋体"/>
          <w:kern w:val="2"/>
          <w:sz w:val="28"/>
          <w:szCs w:val="28"/>
          <w:lang w:val="en-US" w:eastAsia="zh-CN" w:bidi="ar-SA"/>
        </w:rPr>
        <w:t>，在服务上力求创新，提供生产、仓储、运输等综合服务，同时可以带动上下游氟化工产业的发展，提高现有土地使用效益，实现土地利用由粗放型向集约型的转变，形成布局集中、产业集聚、用地集约的产业园。</w:t>
      </w:r>
    </w:p>
    <w:p>
      <w:pPr>
        <w:spacing w:line="360" w:lineRule="auto"/>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sz w:val="28"/>
          <w:szCs w:val="28"/>
          <w:lang w:eastAsia="zh-CN"/>
        </w:rPr>
        <w:t>经济效益：</w:t>
      </w:r>
      <w:r>
        <w:rPr>
          <w:rFonts w:hint="eastAsia" w:ascii="宋体" w:hAnsi="宋体" w:eastAsia="宋体" w:cs="宋体"/>
          <w:kern w:val="2"/>
          <w:sz w:val="28"/>
          <w:szCs w:val="28"/>
          <w:lang w:val="en-US" w:eastAsia="zh-CN" w:bidi="ar-SA"/>
        </w:rPr>
        <w:t>本方案工业用地面积10.9578公顷，预计投资总额约</w:t>
      </w:r>
      <w:r>
        <w:rPr>
          <w:rFonts w:hint="eastAsia" w:ascii="宋体" w:hAnsi="宋体" w:eastAsia="宋体" w:cs="宋体"/>
          <w:kern w:val="2"/>
          <w:sz w:val="28"/>
          <w:szCs w:val="28"/>
          <w:highlight w:val="none"/>
          <w:lang w:val="en-US" w:eastAsia="zh-CN" w:bidi="ar-SA"/>
        </w:rPr>
        <w:t>1.5</w:t>
      </w:r>
      <w:r>
        <w:rPr>
          <w:rFonts w:hint="eastAsia" w:ascii="宋体" w:hAnsi="宋体" w:eastAsia="宋体" w:cs="宋体"/>
          <w:kern w:val="2"/>
          <w:sz w:val="28"/>
          <w:szCs w:val="28"/>
          <w:lang w:val="en-US" w:eastAsia="zh-CN" w:bidi="ar-SA"/>
        </w:rPr>
        <w:t>亿元，年总产值</w:t>
      </w:r>
      <w:r>
        <w:rPr>
          <w:rFonts w:hint="eastAsia" w:ascii="宋体" w:hAnsi="宋体" w:eastAsia="宋体" w:cs="宋体"/>
          <w:kern w:val="2"/>
          <w:sz w:val="28"/>
          <w:szCs w:val="28"/>
          <w:highlight w:val="none"/>
          <w:lang w:val="en-US" w:eastAsia="zh-CN" w:bidi="ar-SA"/>
        </w:rPr>
        <w:t>约1.1亿，年均创税约880万元</w:t>
      </w:r>
      <w:r>
        <w:rPr>
          <w:rFonts w:hint="eastAsia" w:ascii="宋体" w:hAnsi="宋体" w:eastAsia="宋体" w:cs="宋体"/>
          <w:kern w:val="2"/>
          <w:sz w:val="28"/>
          <w:szCs w:val="28"/>
          <w:lang w:val="en-US" w:eastAsia="zh-CN" w:bidi="ar-SA"/>
        </w:rPr>
        <w:t>。随着成片开发项目的推进与建设，整个成片开发区内将进行优化</w:t>
      </w:r>
      <w:r>
        <w:rPr>
          <w:rFonts w:hint="eastAsia" w:ascii="宋体" w:hAnsi="宋体" w:eastAsia="宋体" w:cs="宋体"/>
          <w:sz w:val="28"/>
          <w:szCs w:val="28"/>
          <w:lang w:val="en-US" w:eastAsia="zh-CN"/>
        </w:rPr>
        <w:t>资源配置，以提高资源的利用率，降低能耗，提高土地的综合利用率；片区内企业项目的落地，可提高地方财政收入。片区内建设项目完成后带来的经济效益将增长，从而增强在区域经济发展中的带动力，实现经济社会的协调发展。</w:t>
      </w:r>
    </w:p>
    <w:p>
      <w:pPr>
        <w:spacing w:line="360" w:lineRule="auto"/>
        <w:ind w:firstLine="560"/>
        <w:rPr>
          <w:rFonts w:ascii="宋体" w:hAnsi="宋体" w:eastAsia="宋体" w:cs="宋体"/>
          <w:sz w:val="28"/>
          <w:szCs w:val="28"/>
        </w:rPr>
      </w:pPr>
      <w:r>
        <w:rPr>
          <w:rFonts w:hint="eastAsia" w:ascii="宋体" w:hAnsi="宋体" w:eastAsia="宋体" w:cs="宋体"/>
          <w:sz w:val="28"/>
          <w:szCs w:val="28"/>
          <w:lang w:eastAsia="zh-CN"/>
        </w:rPr>
        <w:t>社会效益：</w:t>
      </w:r>
      <w:r>
        <w:rPr>
          <w:rFonts w:hint="eastAsia" w:ascii="宋体" w:hAnsi="宋体" w:eastAsia="宋体" w:cs="宋体"/>
          <w:sz w:val="28"/>
          <w:szCs w:val="28"/>
        </w:rPr>
        <w:t>项目建成后，企业管理、餐饮服务、生产加工等需要大量的人力资源；方案的实施将为当地及周边农民、城乡居民</w:t>
      </w:r>
      <w:r>
        <w:rPr>
          <w:rFonts w:hint="eastAsia" w:ascii="宋体" w:hAnsi="宋体" w:eastAsia="宋体" w:cs="宋体"/>
          <w:sz w:val="28"/>
          <w:szCs w:val="28"/>
          <w:lang w:eastAsia="zh-CN"/>
        </w:rPr>
        <w:t>提供约</w:t>
      </w:r>
      <w:r>
        <w:rPr>
          <w:rFonts w:hint="eastAsia" w:ascii="宋体" w:hAnsi="宋体" w:eastAsia="宋体" w:cs="宋体"/>
          <w:sz w:val="28"/>
          <w:szCs w:val="28"/>
          <w:lang w:val="en-US" w:eastAsia="zh-CN"/>
        </w:rPr>
        <w:t>200个</w:t>
      </w:r>
      <w:r>
        <w:rPr>
          <w:rFonts w:hint="eastAsia" w:ascii="宋体" w:hAnsi="宋体" w:eastAsia="宋体" w:cs="宋体"/>
          <w:sz w:val="28"/>
          <w:szCs w:val="28"/>
        </w:rPr>
        <w:t>工作岗位，有利于吸收当地农业剩余劳动力，降低城市就业压力，增加人均收入。</w:t>
      </w:r>
    </w:p>
    <w:p>
      <w:pPr>
        <w:spacing w:line="360" w:lineRule="auto"/>
        <w:ind w:firstLine="560"/>
        <w:rPr>
          <w:rFonts w:hint="eastAsia" w:ascii="宋体" w:hAnsi="宋体" w:eastAsia="宋体"/>
          <w:sz w:val="28"/>
        </w:rPr>
      </w:pPr>
      <w:r>
        <w:rPr>
          <w:rFonts w:hint="eastAsia" w:ascii="宋体" w:hAnsi="宋体" w:eastAsia="宋体" w:cs="宋体"/>
          <w:sz w:val="28"/>
          <w:szCs w:val="28"/>
          <w:lang w:eastAsia="zh-CN"/>
        </w:rPr>
        <w:t>生态效益：</w:t>
      </w:r>
      <w:r>
        <w:rPr>
          <w:rFonts w:hint="eastAsia" w:ascii="宋体" w:hAnsi="宋体" w:eastAsia="宋体" w:cs="宋体"/>
          <w:sz w:val="28"/>
          <w:szCs w:val="28"/>
          <w:lang w:val="en-US" w:eastAsia="zh-CN"/>
        </w:rPr>
        <w:t>本方案成片开发范围选址充分考虑生态效益，不占用永久基本农田，生态保护红线、态公益林、自然保护地、饮用水水源保护区等各类保护区。</w:t>
      </w:r>
      <w:r>
        <w:rPr>
          <w:rFonts w:hint="eastAsia" w:ascii="Times New Roman" w:hAnsi="Times New Roman" w:eastAsia="宋体" w:cs="Times New Roman"/>
          <w:sz w:val="28"/>
          <w:szCs w:val="28"/>
        </w:rPr>
        <w:t xml:space="preserve">方案设置防护绿地面积 </w:t>
      </w:r>
      <w:r>
        <w:rPr>
          <w:rFonts w:ascii="Times New Roman" w:hAnsi="Times New Roman" w:eastAsia="宋体" w:cs="Times New Roman"/>
          <w:sz w:val="28"/>
          <w:szCs w:val="28"/>
        </w:rPr>
        <w:t>4</w:t>
      </w:r>
      <w:r>
        <w:rPr>
          <w:rFonts w:hint="eastAsia" w:ascii="Times New Roman" w:hAnsi="Times New Roman" w:eastAsia="宋体" w:cs="Times New Roman"/>
          <w:sz w:val="28"/>
          <w:szCs w:val="28"/>
        </w:rPr>
        <w:t>.</w:t>
      </w:r>
      <w:r>
        <w:rPr>
          <w:rFonts w:ascii="Times New Roman" w:hAnsi="Times New Roman" w:eastAsia="宋体" w:cs="Times New Roman"/>
          <w:sz w:val="28"/>
          <w:szCs w:val="28"/>
        </w:rPr>
        <w:t>8034</w:t>
      </w:r>
      <w:r>
        <w:rPr>
          <w:rFonts w:hint="eastAsia" w:ascii="Times New Roman" w:hAnsi="Times New Roman" w:eastAsia="宋体" w:cs="Times New Roman"/>
          <w:sz w:val="28"/>
          <w:szCs w:val="28"/>
        </w:rPr>
        <w:t xml:space="preserve"> 公顷，是天然的保护屏障，对实现净化空气，降尘降噪十分有利，园区</w:t>
      </w:r>
      <w:r>
        <w:rPr>
          <w:rFonts w:ascii="Times New Roman" w:hAnsi="Times New Roman" w:eastAsia="宋体" w:cs="Times New Roman"/>
          <w:sz w:val="28"/>
          <w:szCs w:val="28"/>
        </w:rPr>
        <w:t>采用</w:t>
      </w:r>
      <w:r>
        <w:rPr>
          <w:rFonts w:hint="eastAsia" w:ascii="Times New Roman" w:hAnsi="Times New Roman" w:eastAsia="宋体" w:cs="Times New Roman"/>
          <w:sz w:val="28"/>
          <w:szCs w:val="28"/>
        </w:rPr>
        <w:t>绿化种植并补植林下灌草植被，增加生物多样性，避免物种单一化引发的水土流失等潜在生态风险及工程措施导致的二次破坏。</w:t>
      </w:r>
    </w:p>
    <w:p>
      <w:pPr>
        <w:pStyle w:val="2"/>
        <w:rPr>
          <w:rFonts w:hint="eastAsia" w:ascii="宋体" w:hAnsi="宋体" w:eastAsia="宋体" w:cs="宋体"/>
          <w:color w:val="auto"/>
          <w:kern w:val="2"/>
          <w:sz w:val="28"/>
          <w:szCs w:val="28"/>
          <w:highlight w:val="none"/>
          <w:lang w:val="en-US" w:eastAsia="zh-CN" w:bidi="ar-SA"/>
        </w:rPr>
      </w:pPr>
    </w:p>
    <w:p>
      <w:pPr>
        <w:pStyle w:val="4"/>
        <w:spacing w:before="120" w:after="120" w:line="360" w:lineRule="auto"/>
        <w:rPr>
          <w:rFonts w:ascii="宋体" w:hAnsi="宋体" w:eastAsia="宋体" w:cs="宋体"/>
          <w:sz w:val="32"/>
          <w:szCs w:val="32"/>
        </w:rPr>
      </w:pPr>
      <w:bookmarkStart w:id="7" w:name="_Toc31275"/>
      <w:r>
        <w:rPr>
          <w:rFonts w:hint="eastAsia" w:ascii="宋体" w:hAnsi="宋体" w:eastAsia="宋体" w:cs="宋体"/>
          <w:sz w:val="32"/>
          <w:szCs w:val="32"/>
          <w:lang w:eastAsia="zh-CN"/>
        </w:rPr>
        <w:t>八</w:t>
      </w:r>
      <w:r>
        <w:rPr>
          <w:rFonts w:hint="eastAsia" w:ascii="宋体" w:hAnsi="宋体" w:eastAsia="宋体" w:cs="宋体"/>
          <w:sz w:val="32"/>
          <w:szCs w:val="32"/>
        </w:rPr>
        <w:t>、结论</w:t>
      </w:r>
      <w:bookmarkEnd w:id="7"/>
    </w:p>
    <w:p>
      <w:pPr>
        <w:pStyle w:val="2"/>
        <w:rPr>
          <w:rFonts w:hint="eastAsia"/>
        </w:rPr>
      </w:pPr>
      <w:r>
        <w:rPr>
          <w:rFonts w:hint="eastAsia" w:ascii="宋体" w:hAnsi="宋体" w:eastAsia="宋体" w:cs="宋体"/>
          <w:color w:val="auto"/>
          <w:sz w:val="28"/>
          <w:szCs w:val="28"/>
          <w:highlight w:val="none"/>
        </w:rPr>
        <w:t>本土地征收成片开发方案符合国民经济和社会发展规划</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纳入国土空间规划划定的城镇开发边界的集中建设区以及相关</w:t>
      </w:r>
      <w:r>
        <w:rPr>
          <w:rFonts w:hint="eastAsia" w:ascii="宋体" w:hAnsi="宋体" w:eastAsia="宋体" w:cs="宋体"/>
          <w:color w:val="auto"/>
          <w:sz w:val="28"/>
          <w:szCs w:val="28"/>
          <w:highlight w:val="none"/>
        </w:rPr>
        <w:t>专项规划</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已纳入2022年度国民经济和社会发展年度计划</w:t>
      </w:r>
      <w:r>
        <w:rPr>
          <w:rFonts w:hint="eastAsia" w:ascii="宋体" w:hAnsi="宋体" w:eastAsia="宋体" w:cs="宋体"/>
          <w:color w:val="auto"/>
          <w:sz w:val="28"/>
          <w:szCs w:val="28"/>
          <w:highlight w:val="none"/>
        </w:rPr>
        <w:t>，符合部省规定的标准，做到了保护耕地、维护农民合法权益、节约集约用地、保护生态环境，能够促进经济社会可持续发展</w:t>
      </w:r>
      <w:r>
        <w:rPr>
          <w:rFonts w:hint="eastAsia" w:ascii="宋体" w:hAnsi="宋体" w:eastAsia="宋体" w:cs="宋体"/>
          <w:sz w:val="28"/>
          <w:szCs w:val="28"/>
          <w:lang w:val="zh-CN"/>
        </w:rPr>
        <w:t>。</w:t>
      </w: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附图</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附图</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位置示意图</w:t>
      </w:r>
    </w:p>
    <w:p>
      <w:pPr>
        <w:spacing w:line="360" w:lineRule="auto"/>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363845" cy="7586980"/>
            <wp:effectExtent l="0" t="0" r="8255" b="13970"/>
            <wp:docPr id="1" name="图片 1" descr="F:\成片开发\清流县大路口村张坑地块\清流县张坑地块土地征收成片开发方案相关材料\清流县2022年度第七批次土地征收成片开发方案材料组卷\11图件2-6\清流县成片开发位置示意图.jpg清流县成片开发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成片开发\清流县大路口村张坑地块\清流县张坑地块土地征收成片开发方案相关材料\清流县2022年度第七批次土地征收成片开发方案材料组卷\11图件2-6\清流县成片开发位置示意图.jpg清流县成片开发位置示意图"/>
                    <pic:cNvPicPr>
                      <a:picLocks noChangeAspect="1"/>
                    </pic:cNvPicPr>
                  </pic:nvPicPr>
                  <pic:blipFill>
                    <a:blip r:embed="rId5"/>
                    <a:srcRect/>
                    <a:stretch>
                      <a:fillRect/>
                    </a:stretch>
                  </pic:blipFill>
                  <pic:spPr>
                    <a:xfrm>
                      <a:off x="0" y="0"/>
                      <a:ext cx="5363845" cy="7586980"/>
                    </a:xfrm>
                    <a:prstGeom prst="rect">
                      <a:avLst/>
                    </a:prstGeom>
                  </pic:spPr>
                </pic:pic>
              </a:graphicData>
            </a:graphic>
          </wp:inline>
        </w:drawing>
      </w:r>
      <w:bookmarkStart w:id="8" w:name="_GoBack"/>
      <w:bookmarkEnd w:id="8"/>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179AE"/>
    <w:multiLevelType w:val="singleLevel"/>
    <w:tmpl w:val="CFF179AE"/>
    <w:lvl w:ilvl="0" w:tentative="0">
      <w:start w:val="2"/>
      <w:numFmt w:val="decimal"/>
      <w:suff w:val="nothing"/>
      <w:lvlText w:val="%1、"/>
      <w:lvlJc w:val="left"/>
      <w:pPr>
        <w:ind w:left="2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FCB"/>
    <w:rsid w:val="000242E2"/>
    <w:rsid w:val="00053419"/>
    <w:rsid w:val="00056E50"/>
    <w:rsid w:val="0007490B"/>
    <w:rsid w:val="000A7C76"/>
    <w:rsid w:val="000D16AF"/>
    <w:rsid w:val="00114A33"/>
    <w:rsid w:val="001453E2"/>
    <w:rsid w:val="00161137"/>
    <w:rsid w:val="00170C3D"/>
    <w:rsid w:val="00172A27"/>
    <w:rsid w:val="0019296C"/>
    <w:rsid w:val="001B5A46"/>
    <w:rsid w:val="001E1C1E"/>
    <w:rsid w:val="00201970"/>
    <w:rsid w:val="00213BE3"/>
    <w:rsid w:val="002262C1"/>
    <w:rsid w:val="002A4671"/>
    <w:rsid w:val="002B05AD"/>
    <w:rsid w:val="002E18A5"/>
    <w:rsid w:val="002E4B8D"/>
    <w:rsid w:val="002F01B7"/>
    <w:rsid w:val="00336AE7"/>
    <w:rsid w:val="003D1643"/>
    <w:rsid w:val="004002B0"/>
    <w:rsid w:val="0040365F"/>
    <w:rsid w:val="00413A5A"/>
    <w:rsid w:val="004701E6"/>
    <w:rsid w:val="00470A07"/>
    <w:rsid w:val="0049281D"/>
    <w:rsid w:val="004A2894"/>
    <w:rsid w:val="004E3135"/>
    <w:rsid w:val="00541FE2"/>
    <w:rsid w:val="00584F1E"/>
    <w:rsid w:val="005A4C5C"/>
    <w:rsid w:val="00624116"/>
    <w:rsid w:val="00627F3F"/>
    <w:rsid w:val="006500E8"/>
    <w:rsid w:val="006653ED"/>
    <w:rsid w:val="00675B1D"/>
    <w:rsid w:val="006802A1"/>
    <w:rsid w:val="006C4AD2"/>
    <w:rsid w:val="006D0E34"/>
    <w:rsid w:val="006F1B01"/>
    <w:rsid w:val="007226C9"/>
    <w:rsid w:val="0076423B"/>
    <w:rsid w:val="00797034"/>
    <w:rsid w:val="007B642F"/>
    <w:rsid w:val="007C423E"/>
    <w:rsid w:val="007C52F4"/>
    <w:rsid w:val="007C5949"/>
    <w:rsid w:val="007D6A24"/>
    <w:rsid w:val="007F07F5"/>
    <w:rsid w:val="00821E79"/>
    <w:rsid w:val="008553F3"/>
    <w:rsid w:val="00884D7A"/>
    <w:rsid w:val="008962F4"/>
    <w:rsid w:val="008A0C4B"/>
    <w:rsid w:val="008A249A"/>
    <w:rsid w:val="008A25E5"/>
    <w:rsid w:val="008A31F5"/>
    <w:rsid w:val="008A5DF2"/>
    <w:rsid w:val="008A7ABC"/>
    <w:rsid w:val="008E783B"/>
    <w:rsid w:val="009112D5"/>
    <w:rsid w:val="00937636"/>
    <w:rsid w:val="00943090"/>
    <w:rsid w:val="0098188E"/>
    <w:rsid w:val="00991F47"/>
    <w:rsid w:val="009962E2"/>
    <w:rsid w:val="009C0141"/>
    <w:rsid w:val="009D62D3"/>
    <w:rsid w:val="009E454C"/>
    <w:rsid w:val="009E4FD8"/>
    <w:rsid w:val="009F1410"/>
    <w:rsid w:val="00A00BB9"/>
    <w:rsid w:val="00A014B1"/>
    <w:rsid w:val="00A4207D"/>
    <w:rsid w:val="00A61DFF"/>
    <w:rsid w:val="00A66703"/>
    <w:rsid w:val="00B500F6"/>
    <w:rsid w:val="00B571F7"/>
    <w:rsid w:val="00B7221B"/>
    <w:rsid w:val="00BA0A5D"/>
    <w:rsid w:val="00BD33FC"/>
    <w:rsid w:val="00BE32C8"/>
    <w:rsid w:val="00C30B8E"/>
    <w:rsid w:val="00C65488"/>
    <w:rsid w:val="00C94375"/>
    <w:rsid w:val="00CC0EC0"/>
    <w:rsid w:val="00CD2CA4"/>
    <w:rsid w:val="00CD758A"/>
    <w:rsid w:val="00D15E11"/>
    <w:rsid w:val="00D23208"/>
    <w:rsid w:val="00D33977"/>
    <w:rsid w:val="00D67AD9"/>
    <w:rsid w:val="00D847B5"/>
    <w:rsid w:val="00DB2541"/>
    <w:rsid w:val="00DD2F4A"/>
    <w:rsid w:val="00DE2D18"/>
    <w:rsid w:val="00DE33D6"/>
    <w:rsid w:val="00E12875"/>
    <w:rsid w:val="00E27744"/>
    <w:rsid w:val="00E55BCC"/>
    <w:rsid w:val="00E56FCB"/>
    <w:rsid w:val="00E60273"/>
    <w:rsid w:val="00E63E4D"/>
    <w:rsid w:val="00E71662"/>
    <w:rsid w:val="00EB4EA5"/>
    <w:rsid w:val="00EE1C6E"/>
    <w:rsid w:val="00EF75BC"/>
    <w:rsid w:val="00F026A3"/>
    <w:rsid w:val="00F138E1"/>
    <w:rsid w:val="00F458E9"/>
    <w:rsid w:val="00F72912"/>
    <w:rsid w:val="00F93ABE"/>
    <w:rsid w:val="00FB7782"/>
    <w:rsid w:val="00FD30DA"/>
    <w:rsid w:val="00FF102F"/>
    <w:rsid w:val="00FF57E5"/>
    <w:rsid w:val="01460D40"/>
    <w:rsid w:val="01812303"/>
    <w:rsid w:val="01DD16BC"/>
    <w:rsid w:val="022179EE"/>
    <w:rsid w:val="02CF1883"/>
    <w:rsid w:val="0317747E"/>
    <w:rsid w:val="031B5C5A"/>
    <w:rsid w:val="03296B1B"/>
    <w:rsid w:val="03B32304"/>
    <w:rsid w:val="03BD3335"/>
    <w:rsid w:val="03D21C58"/>
    <w:rsid w:val="043D117C"/>
    <w:rsid w:val="04566224"/>
    <w:rsid w:val="04A66C6D"/>
    <w:rsid w:val="05160532"/>
    <w:rsid w:val="054329CF"/>
    <w:rsid w:val="05A32EB8"/>
    <w:rsid w:val="06171B73"/>
    <w:rsid w:val="0626511C"/>
    <w:rsid w:val="06313A66"/>
    <w:rsid w:val="06A674C8"/>
    <w:rsid w:val="06D129F2"/>
    <w:rsid w:val="06FE6779"/>
    <w:rsid w:val="070674A2"/>
    <w:rsid w:val="07605486"/>
    <w:rsid w:val="079059D3"/>
    <w:rsid w:val="0821709F"/>
    <w:rsid w:val="08594A92"/>
    <w:rsid w:val="086932E2"/>
    <w:rsid w:val="08996BF4"/>
    <w:rsid w:val="09206D42"/>
    <w:rsid w:val="094D0090"/>
    <w:rsid w:val="095C4E1F"/>
    <w:rsid w:val="09B90DC2"/>
    <w:rsid w:val="09D35F9B"/>
    <w:rsid w:val="09E233D7"/>
    <w:rsid w:val="09E87110"/>
    <w:rsid w:val="09FF7554"/>
    <w:rsid w:val="0A2B0001"/>
    <w:rsid w:val="0A81540F"/>
    <w:rsid w:val="0AC30E20"/>
    <w:rsid w:val="0AD80EDB"/>
    <w:rsid w:val="0B2434ED"/>
    <w:rsid w:val="0B26350D"/>
    <w:rsid w:val="0B5039F5"/>
    <w:rsid w:val="0B75127F"/>
    <w:rsid w:val="0B8A455F"/>
    <w:rsid w:val="0CDE0FE6"/>
    <w:rsid w:val="0D27700F"/>
    <w:rsid w:val="0D3C3C1E"/>
    <w:rsid w:val="0D5120AF"/>
    <w:rsid w:val="0DA10B2D"/>
    <w:rsid w:val="0DB9517B"/>
    <w:rsid w:val="0DD432A1"/>
    <w:rsid w:val="0DFB5E2E"/>
    <w:rsid w:val="0E291BD2"/>
    <w:rsid w:val="0E385780"/>
    <w:rsid w:val="0EF83882"/>
    <w:rsid w:val="0F026620"/>
    <w:rsid w:val="0F4D3C60"/>
    <w:rsid w:val="10455402"/>
    <w:rsid w:val="10AE2DF4"/>
    <w:rsid w:val="10FF47EA"/>
    <w:rsid w:val="11AA0225"/>
    <w:rsid w:val="12830E13"/>
    <w:rsid w:val="12846870"/>
    <w:rsid w:val="12C80327"/>
    <w:rsid w:val="1311511E"/>
    <w:rsid w:val="137F472B"/>
    <w:rsid w:val="13A82AA4"/>
    <w:rsid w:val="13BD5F08"/>
    <w:rsid w:val="143A5DC9"/>
    <w:rsid w:val="1466509C"/>
    <w:rsid w:val="1478524F"/>
    <w:rsid w:val="14CF4C7A"/>
    <w:rsid w:val="155E589B"/>
    <w:rsid w:val="1601458C"/>
    <w:rsid w:val="16AC1A62"/>
    <w:rsid w:val="16D07931"/>
    <w:rsid w:val="16E626AB"/>
    <w:rsid w:val="17165FDC"/>
    <w:rsid w:val="172D5AE9"/>
    <w:rsid w:val="179A20C1"/>
    <w:rsid w:val="17D23FBD"/>
    <w:rsid w:val="17FF54E7"/>
    <w:rsid w:val="18481BD7"/>
    <w:rsid w:val="187D1C12"/>
    <w:rsid w:val="18B570C9"/>
    <w:rsid w:val="18D72CF5"/>
    <w:rsid w:val="19C1032C"/>
    <w:rsid w:val="19D57CA9"/>
    <w:rsid w:val="1A410846"/>
    <w:rsid w:val="1B1A0C66"/>
    <w:rsid w:val="1B2027D5"/>
    <w:rsid w:val="1B212B17"/>
    <w:rsid w:val="1B284754"/>
    <w:rsid w:val="1B57353E"/>
    <w:rsid w:val="1B644E36"/>
    <w:rsid w:val="1B73675C"/>
    <w:rsid w:val="1B8F44EF"/>
    <w:rsid w:val="1BC65521"/>
    <w:rsid w:val="1C3C39F2"/>
    <w:rsid w:val="1C611970"/>
    <w:rsid w:val="1C756793"/>
    <w:rsid w:val="1C890D68"/>
    <w:rsid w:val="1C967295"/>
    <w:rsid w:val="1CD86711"/>
    <w:rsid w:val="1D160E52"/>
    <w:rsid w:val="1DC9610E"/>
    <w:rsid w:val="1E1C5387"/>
    <w:rsid w:val="1ED3644C"/>
    <w:rsid w:val="1EDA44AF"/>
    <w:rsid w:val="1EDD325E"/>
    <w:rsid w:val="1F3215AA"/>
    <w:rsid w:val="1F3F104F"/>
    <w:rsid w:val="1F784147"/>
    <w:rsid w:val="1F9317DA"/>
    <w:rsid w:val="2070591B"/>
    <w:rsid w:val="20EF574E"/>
    <w:rsid w:val="21750DA9"/>
    <w:rsid w:val="22E05479"/>
    <w:rsid w:val="22EA0D4A"/>
    <w:rsid w:val="22EC1C89"/>
    <w:rsid w:val="236F42E5"/>
    <w:rsid w:val="239A22C3"/>
    <w:rsid w:val="24215F3C"/>
    <w:rsid w:val="2427296B"/>
    <w:rsid w:val="243963B4"/>
    <w:rsid w:val="246351E2"/>
    <w:rsid w:val="2488236B"/>
    <w:rsid w:val="25032835"/>
    <w:rsid w:val="2564602D"/>
    <w:rsid w:val="263F36DE"/>
    <w:rsid w:val="26CC1F60"/>
    <w:rsid w:val="27107E9E"/>
    <w:rsid w:val="276249F4"/>
    <w:rsid w:val="27A33984"/>
    <w:rsid w:val="284309B0"/>
    <w:rsid w:val="28742CD9"/>
    <w:rsid w:val="291D2B67"/>
    <w:rsid w:val="29996963"/>
    <w:rsid w:val="2A4A6C3D"/>
    <w:rsid w:val="2A646D78"/>
    <w:rsid w:val="2A7F659C"/>
    <w:rsid w:val="2A9C4ACC"/>
    <w:rsid w:val="2AA35EE1"/>
    <w:rsid w:val="2B071BCF"/>
    <w:rsid w:val="2B442AD0"/>
    <w:rsid w:val="2BAE15EE"/>
    <w:rsid w:val="2BEA1C63"/>
    <w:rsid w:val="2CB26FC5"/>
    <w:rsid w:val="2CB6725B"/>
    <w:rsid w:val="2CBA576A"/>
    <w:rsid w:val="2CC50534"/>
    <w:rsid w:val="2CEE5AD9"/>
    <w:rsid w:val="2D215FD5"/>
    <w:rsid w:val="2DA07946"/>
    <w:rsid w:val="2DEE187D"/>
    <w:rsid w:val="2E5360C6"/>
    <w:rsid w:val="2E5954A7"/>
    <w:rsid w:val="2E6C12B0"/>
    <w:rsid w:val="2EF86C21"/>
    <w:rsid w:val="2EFD4A2E"/>
    <w:rsid w:val="2F1B445F"/>
    <w:rsid w:val="2F2A1A48"/>
    <w:rsid w:val="2F5B0FD8"/>
    <w:rsid w:val="2F6510AA"/>
    <w:rsid w:val="30651CBE"/>
    <w:rsid w:val="311D02BF"/>
    <w:rsid w:val="31D35A32"/>
    <w:rsid w:val="325D2C87"/>
    <w:rsid w:val="32BB45CA"/>
    <w:rsid w:val="32C56140"/>
    <w:rsid w:val="33025E8C"/>
    <w:rsid w:val="336C47B6"/>
    <w:rsid w:val="339427FC"/>
    <w:rsid w:val="339E305E"/>
    <w:rsid w:val="33C03A73"/>
    <w:rsid w:val="34A03EF2"/>
    <w:rsid w:val="34A90344"/>
    <w:rsid w:val="34AB1AC7"/>
    <w:rsid w:val="34B87771"/>
    <w:rsid w:val="34C12CAF"/>
    <w:rsid w:val="3500329F"/>
    <w:rsid w:val="3578585C"/>
    <w:rsid w:val="35A054EA"/>
    <w:rsid w:val="36145FE2"/>
    <w:rsid w:val="36B87133"/>
    <w:rsid w:val="36C91815"/>
    <w:rsid w:val="36D86C0D"/>
    <w:rsid w:val="36F32C4F"/>
    <w:rsid w:val="37003307"/>
    <w:rsid w:val="37184436"/>
    <w:rsid w:val="37BE0844"/>
    <w:rsid w:val="38101E4E"/>
    <w:rsid w:val="38414114"/>
    <w:rsid w:val="386F37E3"/>
    <w:rsid w:val="38781A50"/>
    <w:rsid w:val="388D291C"/>
    <w:rsid w:val="38BC5B57"/>
    <w:rsid w:val="38CF5A6D"/>
    <w:rsid w:val="38D14EE7"/>
    <w:rsid w:val="38DE301E"/>
    <w:rsid w:val="3918716F"/>
    <w:rsid w:val="393E3169"/>
    <w:rsid w:val="39A65BCE"/>
    <w:rsid w:val="39BE27E3"/>
    <w:rsid w:val="39C97AA8"/>
    <w:rsid w:val="39FF45D0"/>
    <w:rsid w:val="3A0B23DE"/>
    <w:rsid w:val="3A676840"/>
    <w:rsid w:val="3A7153A6"/>
    <w:rsid w:val="3A8278DF"/>
    <w:rsid w:val="3AA83861"/>
    <w:rsid w:val="3AFF73C0"/>
    <w:rsid w:val="3B4548B2"/>
    <w:rsid w:val="3BB45E45"/>
    <w:rsid w:val="3BDC1A0A"/>
    <w:rsid w:val="3C3627DD"/>
    <w:rsid w:val="3C3E262F"/>
    <w:rsid w:val="3C7C3570"/>
    <w:rsid w:val="3CAD7AB7"/>
    <w:rsid w:val="3D1865CC"/>
    <w:rsid w:val="3D3977F8"/>
    <w:rsid w:val="3D4177A2"/>
    <w:rsid w:val="3D7C3A12"/>
    <w:rsid w:val="3E1F3E43"/>
    <w:rsid w:val="3F562152"/>
    <w:rsid w:val="3F922DD6"/>
    <w:rsid w:val="3FC910DB"/>
    <w:rsid w:val="3FCD058E"/>
    <w:rsid w:val="3FD110FC"/>
    <w:rsid w:val="4002522E"/>
    <w:rsid w:val="40327260"/>
    <w:rsid w:val="405409F5"/>
    <w:rsid w:val="405D4305"/>
    <w:rsid w:val="40E65675"/>
    <w:rsid w:val="414679BC"/>
    <w:rsid w:val="417160E2"/>
    <w:rsid w:val="41792DFD"/>
    <w:rsid w:val="41C905FC"/>
    <w:rsid w:val="41E37814"/>
    <w:rsid w:val="42395C67"/>
    <w:rsid w:val="42434BDC"/>
    <w:rsid w:val="429A1DA4"/>
    <w:rsid w:val="433317B1"/>
    <w:rsid w:val="43606A43"/>
    <w:rsid w:val="44E56313"/>
    <w:rsid w:val="45333A4E"/>
    <w:rsid w:val="45E035D5"/>
    <w:rsid w:val="461F65C8"/>
    <w:rsid w:val="46282338"/>
    <w:rsid w:val="47184918"/>
    <w:rsid w:val="4721339C"/>
    <w:rsid w:val="477C002A"/>
    <w:rsid w:val="479F0317"/>
    <w:rsid w:val="47F436A8"/>
    <w:rsid w:val="4829139E"/>
    <w:rsid w:val="4837701E"/>
    <w:rsid w:val="483C6F28"/>
    <w:rsid w:val="48C47CCD"/>
    <w:rsid w:val="48DB13DC"/>
    <w:rsid w:val="49283B0C"/>
    <w:rsid w:val="49371215"/>
    <w:rsid w:val="4944492C"/>
    <w:rsid w:val="49997944"/>
    <w:rsid w:val="499E65B3"/>
    <w:rsid w:val="49A2538C"/>
    <w:rsid w:val="49CF5100"/>
    <w:rsid w:val="49E76414"/>
    <w:rsid w:val="4A1A1D69"/>
    <w:rsid w:val="4A9051F6"/>
    <w:rsid w:val="4A996167"/>
    <w:rsid w:val="4AA456BF"/>
    <w:rsid w:val="4AD8556A"/>
    <w:rsid w:val="4AE9425B"/>
    <w:rsid w:val="4B45380C"/>
    <w:rsid w:val="4B6B1D6B"/>
    <w:rsid w:val="4BB90C72"/>
    <w:rsid w:val="4BE95695"/>
    <w:rsid w:val="4C4B3859"/>
    <w:rsid w:val="4CE7044D"/>
    <w:rsid w:val="4CF17D0D"/>
    <w:rsid w:val="4D251F6D"/>
    <w:rsid w:val="4D393F5F"/>
    <w:rsid w:val="4D890B2D"/>
    <w:rsid w:val="4DBE6E23"/>
    <w:rsid w:val="4DC0267E"/>
    <w:rsid w:val="4DD400B2"/>
    <w:rsid w:val="4E23325C"/>
    <w:rsid w:val="4E264171"/>
    <w:rsid w:val="4E584339"/>
    <w:rsid w:val="4E7E0B12"/>
    <w:rsid w:val="4EAA09C0"/>
    <w:rsid w:val="4EAA1253"/>
    <w:rsid w:val="4F0D5C81"/>
    <w:rsid w:val="4F2E6B6E"/>
    <w:rsid w:val="4F611FA4"/>
    <w:rsid w:val="4F9939FF"/>
    <w:rsid w:val="4F9B2317"/>
    <w:rsid w:val="4FB32658"/>
    <w:rsid w:val="50605337"/>
    <w:rsid w:val="508E75C9"/>
    <w:rsid w:val="51077F20"/>
    <w:rsid w:val="51167FD9"/>
    <w:rsid w:val="514B5876"/>
    <w:rsid w:val="51675BA5"/>
    <w:rsid w:val="51B97FB0"/>
    <w:rsid w:val="51F84A25"/>
    <w:rsid w:val="527B5387"/>
    <w:rsid w:val="541A2918"/>
    <w:rsid w:val="542B5F34"/>
    <w:rsid w:val="543E40E0"/>
    <w:rsid w:val="54957B58"/>
    <w:rsid w:val="54F614EE"/>
    <w:rsid w:val="551743CC"/>
    <w:rsid w:val="555348CF"/>
    <w:rsid w:val="55C40EA0"/>
    <w:rsid w:val="561B7063"/>
    <w:rsid w:val="563E5BED"/>
    <w:rsid w:val="567B3A1B"/>
    <w:rsid w:val="570047CB"/>
    <w:rsid w:val="574C0B1F"/>
    <w:rsid w:val="574E4F46"/>
    <w:rsid w:val="58BB10D6"/>
    <w:rsid w:val="58C07CD2"/>
    <w:rsid w:val="59814F78"/>
    <w:rsid w:val="5A5E2B78"/>
    <w:rsid w:val="5A824FFA"/>
    <w:rsid w:val="5A8C75ED"/>
    <w:rsid w:val="5B222F7F"/>
    <w:rsid w:val="5B704619"/>
    <w:rsid w:val="5BA6064C"/>
    <w:rsid w:val="5BB42FD5"/>
    <w:rsid w:val="5C20042F"/>
    <w:rsid w:val="5CA116E8"/>
    <w:rsid w:val="5CA50858"/>
    <w:rsid w:val="5CD51098"/>
    <w:rsid w:val="5D5D7DCA"/>
    <w:rsid w:val="5D7F63CF"/>
    <w:rsid w:val="5DA711C9"/>
    <w:rsid w:val="5DFC3BE6"/>
    <w:rsid w:val="5E133820"/>
    <w:rsid w:val="5E816E27"/>
    <w:rsid w:val="5EB85C4E"/>
    <w:rsid w:val="5F427AB5"/>
    <w:rsid w:val="5F697AFD"/>
    <w:rsid w:val="5F6C18A4"/>
    <w:rsid w:val="5FEC1AF9"/>
    <w:rsid w:val="5FEF68BC"/>
    <w:rsid w:val="605A1E8A"/>
    <w:rsid w:val="608E520B"/>
    <w:rsid w:val="61970FAE"/>
    <w:rsid w:val="61EC3499"/>
    <w:rsid w:val="61F304FF"/>
    <w:rsid w:val="62250B21"/>
    <w:rsid w:val="62653412"/>
    <w:rsid w:val="62AD4EB5"/>
    <w:rsid w:val="62E428D2"/>
    <w:rsid w:val="63036386"/>
    <w:rsid w:val="635A01A1"/>
    <w:rsid w:val="6401421E"/>
    <w:rsid w:val="6403785B"/>
    <w:rsid w:val="641B495E"/>
    <w:rsid w:val="642002C9"/>
    <w:rsid w:val="646D0C78"/>
    <w:rsid w:val="64A55569"/>
    <w:rsid w:val="64CB7118"/>
    <w:rsid w:val="64CD0542"/>
    <w:rsid w:val="658D3C4A"/>
    <w:rsid w:val="65C65E31"/>
    <w:rsid w:val="66152F64"/>
    <w:rsid w:val="66221D4A"/>
    <w:rsid w:val="66223658"/>
    <w:rsid w:val="663522BE"/>
    <w:rsid w:val="66B96193"/>
    <w:rsid w:val="66C57EE8"/>
    <w:rsid w:val="672C3A54"/>
    <w:rsid w:val="673B5260"/>
    <w:rsid w:val="67476A02"/>
    <w:rsid w:val="67804C3B"/>
    <w:rsid w:val="679613AA"/>
    <w:rsid w:val="67AF71E8"/>
    <w:rsid w:val="680815E0"/>
    <w:rsid w:val="681E603B"/>
    <w:rsid w:val="68243042"/>
    <w:rsid w:val="683D3862"/>
    <w:rsid w:val="685D3400"/>
    <w:rsid w:val="688F6C9F"/>
    <w:rsid w:val="68B04AF5"/>
    <w:rsid w:val="68CD39B6"/>
    <w:rsid w:val="68DF51ED"/>
    <w:rsid w:val="68FE4D36"/>
    <w:rsid w:val="69000E65"/>
    <w:rsid w:val="690B7659"/>
    <w:rsid w:val="692E0D69"/>
    <w:rsid w:val="696F09FA"/>
    <w:rsid w:val="699C66B8"/>
    <w:rsid w:val="69AF31EE"/>
    <w:rsid w:val="69F25C45"/>
    <w:rsid w:val="69FB2508"/>
    <w:rsid w:val="6A825AC4"/>
    <w:rsid w:val="6A96046C"/>
    <w:rsid w:val="6AD110E7"/>
    <w:rsid w:val="6AE62048"/>
    <w:rsid w:val="6B211808"/>
    <w:rsid w:val="6B52574A"/>
    <w:rsid w:val="6B8E66B8"/>
    <w:rsid w:val="6BCB1343"/>
    <w:rsid w:val="6BEE1700"/>
    <w:rsid w:val="6C746319"/>
    <w:rsid w:val="6C7633A2"/>
    <w:rsid w:val="6C7B1632"/>
    <w:rsid w:val="6D010895"/>
    <w:rsid w:val="6D344314"/>
    <w:rsid w:val="6DB83FA3"/>
    <w:rsid w:val="6DDD3DB1"/>
    <w:rsid w:val="6E272C60"/>
    <w:rsid w:val="6ED70CF7"/>
    <w:rsid w:val="6F056876"/>
    <w:rsid w:val="70602B31"/>
    <w:rsid w:val="70957035"/>
    <w:rsid w:val="71A14A77"/>
    <w:rsid w:val="71B01724"/>
    <w:rsid w:val="725E1F77"/>
    <w:rsid w:val="728D1702"/>
    <w:rsid w:val="72BC10EC"/>
    <w:rsid w:val="72C5056A"/>
    <w:rsid w:val="72CF6FB6"/>
    <w:rsid w:val="73B549A0"/>
    <w:rsid w:val="73E0177E"/>
    <w:rsid w:val="74B5579F"/>
    <w:rsid w:val="75576E1D"/>
    <w:rsid w:val="75E76E33"/>
    <w:rsid w:val="763D3EC5"/>
    <w:rsid w:val="765E515A"/>
    <w:rsid w:val="766D7F44"/>
    <w:rsid w:val="76740C21"/>
    <w:rsid w:val="76D636B8"/>
    <w:rsid w:val="76D84A2B"/>
    <w:rsid w:val="76E91856"/>
    <w:rsid w:val="77002D60"/>
    <w:rsid w:val="77433362"/>
    <w:rsid w:val="775E4094"/>
    <w:rsid w:val="77904B71"/>
    <w:rsid w:val="77AA6815"/>
    <w:rsid w:val="77AE5B7C"/>
    <w:rsid w:val="78905699"/>
    <w:rsid w:val="789B1A15"/>
    <w:rsid w:val="78E82022"/>
    <w:rsid w:val="78EA358D"/>
    <w:rsid w:val="79565136"/>
    <w:rsid w:val="799F4037"/>
    <w:rsid w:val="79D5293E"/>
    <w:rsid w:val="79F35656"/>
    <w:rsid w:val="7A551E56"/>
    <w:rsid w:val="7A69238D"/>
    <w:rsid w:val="7A925C79"/>
    <w:rsid w:val="7B656A42"/>
    <w:rsid w:val="7C5E038B"/>
    <w:rsid w:val="7C9A0308"/>
    <w:rsid w:val="7CA54866"/>
    <w:rsid w:val="7CB27757"/>
    <w:rsid w:val="7CB51E4D"/>
    <w:rsid w:val="7CB64F96"/>
    <w:rsid w:val="7D662C87"/>
    <w:rsid w:val="7E56510A"/>
    <w:rsid w:val="7E87211A"/>
    <w:rsid w:val="7E911823"/>
    <w:rsid w:val="7F3D7BA4"/>
    <w:rsid w:val="7FCC1BBB"/>
    <w:rsid w:val="7FEE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7"/>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9">
    <w:name w:val="heading 4"/>
    <w:basedOn w:val="1"/>
    <w:next w:val="7"/>
    <w:qFormat/>
    <w:uiPriority w:val="0"/>
    <w:pPr>
      <w:keepNext/>
      <w:keepLines/>
      <w:spacing w:beforeLines="100"/>
      <w:outlineLvl w:val="3"/>
    </w:pPr>
    <w:rPr>
      <w:rFonts w:ascii="Arial" w:hAnsi="Arial" w:eastAsia="黑体"/>
      <w:bCs/>
      <w:sz w:val="24"/>
      <w:szCs w:val="28"/>
    </w:rPr>
  </w:style>
  <w:style w:type="paragraph" w:styleId="10">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semiHidden/>
    <w:qFormat/>
    <w:uiPriority w:val="0"/>
    <w:pPr>
      <w:spacing w:line="360" w:lineRule="auto"/>
      <w:ind w:firstLine="480" w:firstLineChars="200"/>
    </w:pPr>
    <w:rPr>
      <w:sz w:val="24"/>
    </w:rPr>
  </w:style>
  <w:style w:type="paragraph" w:customStyle="1" w:styleId="7">
    <w:name w:val="0说明正文"/>
    <w:basedOn w:val="8"/>
    <w:qFormat/>
    <w:uiPriority w:val="0"/>
    <w:pPr>
      <w:spacing w:beforeLines="50" w:afterLines="50" w:line="240" w:lineRule="auto"/>
      <w:ind w:firstLine="200"/>
    </w:pPr>
    <w:rPr>
      <w:sz w:val="21"/>
    </w:rPr>
  </w:style>
  <w:style w:type="paragraph" w:customStyle="1" w:styleId="8">
    <w:name w:val="样式 正文文本缩进 + 首行缩进:  2 字符"/>
    <w:basedOn w:val="3"/>
    <w:qFormat/>
    <w:uiPriority w:val="0"/>
    <w:pPr>
      <w:ind w:firstLine="420"/>
    </w:pPr>
    <w:rPr>
      <w:rFonts w:cs="宋体"/>
      <w:szCs w:val="20"/>
    </w:rPr>
  </w:style>
  <w:style w:type="paragraph" w:styleId="11">
    <w:name w:val="annotation text"/>
    <w:basedOn w:val="1"/>
    <w:link w:val="28"/>
    <w:qFormat/>
    <w:uiPriority w:val="0"/>
    <w:pPr>
      <w:jc w:val="left"/>
    </w:pPr>
  </w:style>
  <w:style w:type="paragraph" w:styleId="12">
    <w:name w:val="Balloon Text"/>
    <w:basedOn w:val="1"/>
    <w:qFormat/>
    <w:uiPriority w:val="0"/>
    <w:rPr>
      <w:rFonts w:ascii="Times New Roman" w:hAnsi="Times New Roman" w:eastAsia="宋体" w:cs="Times New Roman"/>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11"/>
    <w:next w:val="11"/>
    <w:link w:val="29"/>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font21"/>
    <w:basedOn w:val="21"/>
    <w:qFormat/>
    <w:uiPriority w:val="0"/>
    <w:rPr>
      <w:rFonts w:hint="default" w:ascii="Times New Roman" w:hAnsi="Times New Roman" w:cs="Times New Roman"/>
      <w:color w:val="000000"/>
      <w:sz w:val="21"/>
      <w:szCs w:val="21"/>
      <w:u w:val="none"/>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批注文字 Char"/>
    <w:basedOn w:val="21"/>
    <w:link w:val="11"/>
    <w:qFormat/>
    <w:uiPriority w:val="0"/>
    <w:rPr>
      <w:kern w:val="2"/>
      <w:sz w:val="21"/>
      <w:szCs w:val="24"/>
    </w:rPr>
  </w:style>
  <w:style w:type="character" w:customStyle="1" w:styleId="29">
    <w:name w:val="批注主题 Char"/>
    <w:basedOn w:val="28"/>
    <w:link w:val="18"/>
    <w:qFormat/>
    <w:uiPriority w:val="0"/>
    <w:rPr>
      <w:b/>
      <w:bCs/>
      <w:kern w:val="2"/>
      <w:sz w:val="21"/>
      <w:szCs w:val="24"/>
    </w:rPr>
  </w:style>
  <w:style w:type="paragraph" w:customStyle="1" w:styleId="30">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74B5C-A3F0-42BF-8FD7-7FDC3DF75B0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1170</Words>
  <Characters>6673</Characters>
  <Lines>55</Lines>
  <Paragraphs>15</Paragraphs>
  <TotalTime>1</TotalTime>
  <ScaleCrop>false</ScaleCrop>
  <LinksUpToDate>false</LinksUpToDate>
  <CharactersWithSpaces>7828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2021-04-20T01:38:00Z</dcterms:created>
  <dc:creator>Administrator</dc:creator>
  <cp:lastModifiedBy>Administrator</cp:lastModifiedBy>
  <dcterms:modified xsi:type="dcterms:W3CDTF">2022-12-01T07:27:38Z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7745677408974C688454CB5A17E73DA9</vt:lpwstr>
  </property>
</Properties>
</file>