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Times New Roman" w:hAnsi="Times New Roman" w:eastAsia="黑体" w:cs="Times New Roman"/>
          <w:b/>
          <w:bCs/>
          <w:color w:val="000000"/>
          <w:kern w:val="0"/>
          <w:sz w:val="44"/>
          <w:szCs w:val="44"/>
          <w:lang w:eastAsia="zh-CN" w:bidi="ar"/>
        </w:rPr>
      </w:pPr>
      <w:r>
        <w:rPr>
          <w:rFonts w:hint="eastAsia" w:ascii="Times New Roman" w:hAnsi="Times New Roman" w:eastAsia="黑体" w:cs="Times New Roman"/>
          <w:b/>
          <w:bCs/>
          <w:color w:val="000000"/>
          <w:kern w:val="0"/>
          <w:sz w:val="44"/>
          <w:szCs w:val="44"/>
          <w:lang w:eastAsia="zh-CN" w:bidi="ar"/>
        </w:rPr>
        <w:t>清流县202</w:t>
      </w:r>
      <w:r>
        <w:rPr>
          <w:rFonts w:hint="eastAsia" w:ascii="Times New Roman" w:hAnsi="Times New Roman" w:eastAsia="黑体" w:cs="Times New Roman"/>
          <w:b/>
          <w:bCs/>
          <w:color w:val="000000"/>
          <w:kern w:val="0"/>
          <w:sz w:val="44"/>
          <w:szCs w:val="44"/>
          <w:lang w:val="en-US" w:eastAsia="zh-CN" w:bidi="ar"/>
        </w:rPr>
        <w:t>1</w:t>
      </w:r>
      <w:r>
        <w:rPr>
          <w:rFonts w:hint="eastAsia" w:ascii="Times New Roman" w:hAnsi="Times New Roman" w:eastAsia="黑体" w:cs="Times New Roman"/>
          <w:b/>
          <w:bCs/>
          <w:color w:val="000000"/>
          <w:kern w:val="0"/>
          <w:sz w:val="44"/>
          <w:szCs w:val="44"/>
          <w:lang w:eastAsia="zh-CN" w:bidi="ar"/>
        </w:rPr>
        <w:t>年度第二批次土地征收成片开发（03方案调整）方案</w:t>
      </w:r>
    </w:p>
    <w:p>
      <w:pPr>
        <w:pStyle w:val="2"/>
        <w:keepNext w:val="0"/>
        <w:keepLines w:val="0"/>
        <w:pageBreakBefore w:val="0"/>
        <w:kinsoku/>
        <w:wordWrap/>
        <w:overflowPunct/>
        <w:topLinePunct w:val="0"/>
        <w:autoSpaceDE/>
        <w:autoSpaceDN/>
        <w:bidi w:val="0"/>
        <w:adjustRightInd/>
        <w:snapToGrid/>
        <w:spacing w:line="700" w:lineRule="exact"/>
        <w:ind w:firstLine="2650" w:firstLineChars="600"/>
        <w:jc w:val="both"/>
        <w:textAlignment w:val="auto"/>
        <w:rPr>
          <w:rFonts w:hint="eastAsia" w:eastAsia="黑体"/>
          <w:lang w:eastAsia="zh-CN"/>
        </w:rPr>
      </w:pPr>
      <w:r>
        <w:rPr>
          <w:rFonts w:hint="eastAsia" w:ascii="Times New Roman" w:hAnsi="Times New Roman" w:eastAsia="黑体" w:cs="Times New Roman"/>
          <w:b/>
          <w:bCs/>
          <w:kern w:val="0"/>
          <w:sz w:val="44"/>
          <w:szCs w:val="44"/>
          <w:lang w:eastAsia="zh-CN" w:bidi="ar"/>
        </w:rPr>
        <w:t>（征求意见稿）</w:t>
      </w:r>
    </w:p>
    <w:p>
      <w:pPr>
        <w:pStyle w:val="4"/>
        <w:spacing w:before="120" w:after="120" w:line="360" w:lineRule="auto"/>
        <w:rPr>
          <w:rFonts w:hint="eastAsia" w:ascii="宋体" w:hAnsi="宋体" w:eastAsia="宋体" w:cs="宋体"/>
          <w:sz w:val="32"/>
          <w:szCs w:val="32"/>
          <w:lang w:eastAsia="zh-CN"/>
        </w:rPr>
      </w:pPr>
      <w:bookmarkStart w:id="0" w:name="_Toc29603"/>
      <w:r>
        <w:rPr>
          <w:rFonts w:hint="eastAsia" w:ascii="宋体" w:hAnsi="宋体" w:eastAsia="宋体" w:cs="宋体"/>
          <w:sz w:val="32"/>
          <w:szCs w:val="32"/>
        </w:rPr>
        <w:t>一、</w:t>
      </w:r>
      <w:bookmarkEnd w:id="0"/>
      <w:r>
        <w:rPr>
          <w:rFonts w:hint="eastAsia" w:ascii="宋体" w:hAnsi="宋体" w:eastAsia="宋体" w:cs="宋体"/>
          <w:sz w:val="32"/>
          <w:szCs w:val="32"/>
          <w:lang w:eastAsia="zh-CN"/>
        </w:rPr>
        <w:t>编制依据</w:t>
      </w:r>
    </w:p>
    <w:p>
      <w:pPr>
        <w:spacing w:line="360" w:lineRule="auto"/>
        <w:ind w:firstLine="560"/>
        <w:rPr>
          <w:rFonts w:hint="eastAsia" w:ascii="宋体" w:hAnsi="宋体" w:eastAsia="宋体" w:cs="宋体"/>
          <w:sz w:val="28"/>
          <w:szCs w:val="28"/>
          <w:lang w:eastAsia="zh-CN"/>
        </w:rPr>
      </w:pPr>
      <w:r>
        <w:rPr>
          <w:rFonts w:hint="eastAsia" w:ascii="宋体" w:hAnsi="宋体" w:eastAsia="宋体" w:cs="宋体"/>
          <w:sz w:val="28"/>
          <w:szCs w:val="28"/>
          <w:lang w:eastAsia="zh-CN"/>
        </w:rPr>
        <w:t>依据</w:t>
      </w:r>
      <w:r>
        <w:rPr>
          <w:rFonts w:hint="eastAsia" w:ascii="宋体" w:hAnsi="宋体" w:eastAsia="宋体" w:cs="宋体"/>
          <w:sz w:val="28"/>
          <w:szCs w:val="28"/>
        </w:rPr>
        <w:t>《中华人民共和国土地管理法》《自然资源部关于印发〈土地征收成片开发标准（试行）〉的通知》《福建省土地征收成片开发方案报批实施细则（试行）》</w:t>
      </w:r>
      <w:r>
        <w:rPr>
          <w:rFonts w:hint="eastAsia" w:ascii="宋体" w:hAnsi="宋体" w:eastAsia="宋体" w:cs="宋体"/>
          <w:sz w:val="28"/>
          <w:szCs w:val="28"/>
          <w:lang w:eastAsia="zh-CN"/>
        </w:rPr>
        <w:t>《</w:t>
      </w:r>
      <w:r>
        <w:rPr>
          <w:rFonts w:hint="eastAsia" w:ascii="宋体" w:hAnsi="宋体" w:eastAsia="宋体" w:cs="宋体"/>
          <w:sz w:val="28"/>
          <w:szCs w:val="28"/>
        </w:rPr>
        <w:t>福建省土地征收成片开发方案编制参考指南（试行）〉的通知》</w:t>
      </w:r>
      <w:r>
        <w:rPr>
          <w:rFonts w:hint="eastAsia" w:ascii="宋体" w:hAnsi="宋体" w:eastAsia="宋体" w:cs="宋体"/>
          <w:sz w:val="28"/>
          <w:szCs w:val="28"/>
          <w:lang w:eastAsia="zh-CN"/>
        </w:rPr>
        <w:t>及</w:t>
      </w:r>
      <w:r>
        <w:rPr>
          <w:rFonts w:hint="eastAsia" w:ascii="宋体" w:hAnsi="宋体" w:eastAsia="宋体" w:cs="宋体"/>
          <w:sz w:val="28"/>
          <w:szCs w:val="28"/>
        </w:rPr>
        <w:t>《清流县</w:t>
      </w:r>
      <w:r>
        <w:rPr>
          <w:rFonts w:hint="eastAsia" w:ascii="宋体" w:hAnsi="宋体" w:eastAsia="宋体" w:cs="宋体"/>
          <w:sz w:val="28"/>
          <w:szCs w:val="28"/>
          <w:lang w:eastAsia="zh-CN"/>
        </w:rPr>
        <w:t>县域</w:t>
      </w:r>
      <w:r>
        <w:rPr>
          <w:rFonts w:hint="eastAsia" w:ascii="宋体" w:hAnsi="宋体" w:eastAsia="宋体" w:cs="宋体"/>
          <w:sz w:val="28"/>
          <w:szCs w:val="28"/>
        </w:rPr>
        <w:t>总体规划（20</w:t>
      </w:r>
      <w:r>
        <w:rPr>
          <w:rFonts w:hint="eastAsia" w:ascii="宋体" w:hAnsi="宋体" w:eastAsia="宋体" w:cs="宋体"/>
          <w:sz w:val="28"/>
          <w:szCs w:val="28"/>
          <w:lang w:val="en-US" w:eastAsia="zh-CN"/>
        </w:rPr>
        <w:t>12-2030</w:t>
      </w:r>
      <w:r>
        <w:rPr>
          <w:rFonts w:hint="eastAsia" w:ascii="宋体" w:hAnsi="宋体" w:eastAsia="宋体" w:cs="宋体"/>
          <w:sz w:val="28"/>
          <w:szCs w:val="28"/>
        </w:rPr>
        <w:t>）》</w:t>
      </w:r>
      <w:r>
        <w:rPr>
          <w:rFonts w:hint="eastAsia" w:ascii="宋体" w:hAnsi="宋体" w:eastAsia="宋体" w:cs="宋体"/>
          <w:sz w:val="28"/>
          <w:szCs w:val="28"/>
          <w:lang w:eastAsia="zh-CN"/>
        </w:rPr>
        <w:t>等相关文件，编制《</w:t>
      </w:r>
      <w:r>
        <w:rPr>
          <w:rFonts w:hint="eastAsia" w:ascii="宋体" w:hAnsi="宋体" w:eastAsia="宋体" w:cs="宋体"/>
          <w:color w:val="auto"/>
          <w:sz w:val="28"/>
          <w:szCs w:val="28"/>
          <w:lang w:eastAsia="zh-CN"/>
        </w:rPr>
        <w:t>清流县202</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年度第二批次土地征收成片开发（03方案调整）方案</w:t>
      </w:r>
      <w:r>
        <w:rPr>
          <w:rFonts w:hint="eastAsia" w:ascii="宋体" w:hAnsi="宋体" w:eastAsia="宋体" w:cs="宋体"/>
          <w:sz w:val="28"/>
          <w:szCs w:val="28"/>
          <w:lang w:eastAsia="zh-CN"/>
        </w:rPr>
        <w:t>》。</w:t>
      </w:r>
    </w:p>
    <w:p>
      <w:pPr>
        <w:pStyle w:val="4"/>
        <w:spacing w:before="120" w:after="120" w:line="360" w:lineRule="auto"/>
        <w:rPr>
          <w:rFonts w:ascii="宋体" w:hAnsi="宋体" w:eastAsia="宋体" w:cs="宋体"/>
          <w:sz w:val="32"/>
          <w:szCs w:val="32"/>
        </w:rPr>
      </w:pPr>
      <w:bookmarkStart w:id="1" w:name="_Toc24734"/>
      <w:r>
        <w:rPr>
          <w:rFonts w:hint="eastAsia" w:ascii="宋体" w:hAnsi="宋体" w:eastAsia="宋体" w:cs="宋体"/>
          <w:sz w:val="32"/>
          <w:szCs w:val="32"/>
          <w:lang w:eastAsia="zh-CN"/>
        </w:rPr>
        <w:t>二</w:t>
      </w:r>
      <w:r>
        <w:rPr>
          <w:rFonts w:hint="eastAsia" w:ascii="宋体" w:hAnsi="宋体" w:eastAsia="宋体" w:cs="宋体"/>
          <w:sz w:val="32"/>
          <w:szCs w:val="32"/>
        </w:rPr>
        <w:t>、基本情况</w:t>
      </w:r>
      <w:bookmarkEnd w:id="1"/>
    </w:p>
    <w:p>
      <w:pPr>
        <w:spacing w:line="360" w:lineRule="auto"/>
        <w:ind w:firstLine="560"/>
        <w:rPr>
          <w:rFonts w:hint="eastAsia" w:ascii="宋体" w:hAnsi="宋体" w:eastAsia="宋体" w:cs="宋体"/>
          <w:sz w:val="28"/>
          <w:szCs w:val="28"/>
          <w:lang w:eastAsia="zh-CN"/>
        </w:rPr>
      </w:pPr>
      <w:r>
        <w:rPr>
          <w:rFonts w:hint="eastAsia" w:ascii="宋体" w:hAnsi="宋体" w:eastAsia="宋体" w:cs="宋体"/>
          <w:sz w:val="28"/>
          <w:szCs w:val="28"/>
          <w:lang w:eastAsia="zh-CN"/>
        </w:rPr>
        <w:t>本方案涉及清流县李家乡河背村、灵地镇灵地村，共1个乡</w:t>
      </w:r>
      <w:r>
        <w:rPr>
          <w:rFonts w:hint="eastAsia" w:ascii="宋体" w:hAnsi="宋体" w:eastAsia="宋体" w:cs="宋体"/>
          <w:sz w:val="28"/>
          <w:szCs w:val="28"/>
          <w:lang w:val="en-US" w:eastAsia="zh-CN"/>
        </w:rPr>
        <w:t>1个镇</w:t>
      </w:r>
      <w:r>
        <w:rPr>
          <w:rFonts w:hint="eastAsia" w:ascii="宋体" w:hAnsi="宋体" w:eastAsia="宋体" w:cs="宋体"/>
          <w:sz w:val="28"/>
          <w:szCs w:val="28"/>
          <w:lang w:eastAsia="zh-CN"/>
        </w:rPr>
        <w:t>2个村，不涉及省级/国家级开发区。</w:t>
      </w:r>
    </w:p>
    <w:p>
      <w:pPr>
        <w:spacing w:line="360" w:lineRule="auto"/>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本方案四至：</w:t>
      </w:r>
    </w:p>
    <w:p>
      <w:pPr>
        <w:spacing w:line="360" w:lineRule="auto"/>
        <w:ind w:firstLine="560"/>
        <w:rPr>
          <w:rFonts w:hint="eastAsia" w:ascii="宋体" w:hAnsi="宋体" w:eastAsia="宋体" w:cs="宋体"/>
          <w:sz w:val="28"/>
          <w:szCs w:val="28"/>
          <w:lang w:eastAsia="zh-CN"/>
        </w:rPr>
      </w:pPr>
      <w:r>
        <w:rPr>
          <w:rFonts w:hint="eastAsia" w:ascii="宋体" w:hAnsi="宋体" w:eastAsia="宋体" w:cs="宋体"/>
          <w:sz w:val="28"/>
          <w:szCs w:val="28"/>
          <w:lang w:val="en-US" w:eastAsia="zh-CN"/>
        </w:rPr>
        <w:t>其一清李家乡</w:t>
      </w:r>
      <w:r>
        <w:rPr>
          <w:rFonts w:hint="eastAsia" w:ascii="宋体" w:hAnsi="宋体" w:eastAsia="宋体" w:cs="宋体"/>
          <w:sz w:val="28"/>
          <w:szCs w:val="28"/>
          <w:lang w:eastAsia="zh-CN"/>
        </w:rPr>
        <w:t>河背村</w:t>
      </w:r>
      <w:r>
        <w:rPr>
          <w:rFonts w:hint="eastAsia" w:ascii="宋体" w:hAnsi="宋体" w:eastAsia="宋体" w:cs="宋体"/>
          <w:sz w:val="28"/>
          <w:szCs w:val="28"/>
          <w:lang w:val="en-US" w:eastAsia="zh-CN"/>
        </w:rPr>
        <w:t>片区</w:t>
      </w:r>
      <w:r>
        <w:rPr>
          <w:rFonts w:hint="eastAsia" w:ascii="宋体" w:hAnsi="宋体" w:eastAsia="宋体" w:cs="宋体"/>
          <w:sz w:val="28"/>
          <w:szCs w:val="28"/>
          <w:lang w:eastAsia="zh-CN"/>
        </w:rPr>
        <w:t>位于清流县李家乡河背村西部，东至李梓学宅，西</w:t>
      </w:r>
      <w:r>
        <w:rPr>
          <w:rFonts w:hint="eastAsia" w:ascii="宋体" w:hAnsi="宋体" w:eastAsia="宋体" w:cs="宋体"/>
          <w:sz w:val="28"/>
          <w:szCs w:val="28"/>
          <w:lang w:val="en-US" w:eastAsia="zh-CN"/>
        </w:rPr>
        <w:t>与南</w:t>
      </w:r>
      <w:r>
        <w:rPr>
          <w:rFonts w:hint="eastAsia" w:ascii="宋体" w:hAnsi="宋体" w:eastAsia="宋体" w:cs="宋体"/>
          <w:sz w:val="28"/>
          <w:szCs w:val="28"/>
          <w:lang w:eastAsia="zh-CN"/>
        </w:rPr>
        <w:t>临</w:t>
      </w:r>
      <w:r>
        <w:rPr>
          <w:rFonts w:hint="eastAsia" w:ascii="宋体" w:hAnsi="宋体" w:eastAsia="宋体" w:cs="宋体"/>
          <w:sz w:val="28"/>
          <w:szCs w:val="28"/>
          <w:lang w:val="en-US" w:eastAsia="zh-CN"/>
        </w:rPr>
        <w:t>近</w:t>
      </w:r>
      <w:r>
        <w:rPr>
          <w:rFonts w:hint="eastAsia" w:ascii="宋体" w:hAnsi="宋体" w:eastAsia="宋体" w:cs="宋体"/>
          <w:sz w:val="28"/>
          <w:szCs w:val="28"/>
          <w:lang w:eastAsia="zh-CN"/>
        </w:rPr>
        <w:t>自然山体，北至浦梅铁路。</w:t>
      </w:r>
    </w:p>
    <w:p>
      <w:pPr>
        <w:spacing w:line="360" w:lineRule="auto"/>
        <w:ind w:firstLine="560"/>
        <w:rPr>
          <w:rFonts w:hint="eastAsia" w:ascii="宋体" w:hAnsi="宋体" w:eastAsia="宋体" w:cs="宋体"/>
          <w:sz w:val="28"/>
          <w:szCs w:val="28"/>
          <w:lang w:eastAsia="zh-CN"/>
        </w:rPr>
      </w:pPr>
      <w:r>
        <w:rPr>
          <w:rFonts w:hint="eastAsia" w:ascii="宋体" w:hAnsi="宋体" w:eastAsia="宋体" w:cs="宋体"/>
          <w:sz w:val="28"/>
          <w:szCs w:val="28"/>
          <w:lang w:val="en-US" w:eastAsia="zh-CN"/>
        </w:rPr>
        <w:t>其二灵地镇灵地村片区位于清流县灵地镇灵地村北部，</w:t>
      </w:r>
      <w:r>
        <w:rPr>
          <w:rFonts w:hint="eastAsia" w:ascii="宋体" w:hAnsi="宋体" w:eastAsia="宋体" w:cs="宋体"/>
          <w:sz w:val="28"/>
          <w:szCs w:val="28"/>
          <w:lang w:eastAsia="zh-CN"/>
        </w:rPr>
        <w:t>东</w:t>
      </w:r>
      <w:r>
        <w:rPr>
          <w:rFonts w:hint="eastAsia" w:ascii="宋体" w:hAnsi="宋体" w:eastAsia="宋体" w:cs="宋体"/>
          <w:sz w:val="28"/>
          <w:szCs w:val="28"/>
          <w:lang w:val="en-US" w:eastAsia="zh-CN"/>
        </w:rPr>
        <w:t>与南临近居民地</w:t>
      </w:r>
      <w:r>
        <w:rPr>
          <w:rFonts w:hint="eastAsia" w:ascii="宋体" w:hAnsi="宋体" w:eastAsia="宋体" w:cs="宋体"/>
          <w:sz w:val="28"/>
          <w:szCs w:val="28"/>
          <w:lang w:eastAsia="zh-CN"/>
        </w:rPr>
        <w:t>，西临</w:t>
      </w:r>
      <w:r>
        <w:rPr>
          <w:rFonts w:hint="eastAsia" w:ascii="宋体" w:hAnsi="宋体" w:eastAsia="宋体" w:cs="宋体"/>
          <w:sz w:val="28"/>
          <w:szCs w:val="28"/>
          <w:lang w:val="en-US" w:eastAsia="zh-CN"/>
        </w:rPr>
        <w:t>近耕地</w:t>
      </w:r>
      <w:r>
        <w:rPr>
          <w:rFonts w:hint="eastAsia" w:ascii="宋体" w:hAnsi="宋体" w:eastAsia="宋体" w:cs="宋体"/>
          <w:sz w:val="28"/>
          <w:szCs w:val="28"/>
          <w:lang w:eastAsia="zh-CN"/>
        </w:rPr>
        <w:t>，北</w:t>
      </w:r>
      <w:r>
        <w:rPr>
          <w:rFonts w:hint="eastAsia" w:ascii="宋体" w:hAnsi="宋体" w:eastAsia="宋体" w:cs="宋体"/>
          <w:sz w:val="28"/>
          <w:szCs w:val="28"/>
          <w:lang w:val="en-US" w:eastAsia="zh-CN"/>
        </w:rPr>
        <w:t>靠近坑塘</w:t>
      </w:r>
      <w:r>
        <w:rPr>
          <w:rFonts w:hint="eastAsia" w:ascii="宋体" w:hAnsi="宋体" w:eastAsia="宋体" w:cs="宋体"/>
          <w:sz w:val="28"/>
          <w:szCs w:val="28"/>
          <w:lang w:eastAsia="zh-CN"/>
        </w:rPr>
        <w:t>。</w:t>
      </w:r>
    </w:p>
    <w:p>
      <w:pPr>
        <w:spacing w:line="360" w:lineRule="auto"/>
        <w:ind w:firstLine="560"/>
        <w:rPr>
          <w:rFonts w:hint="eastAsia" w:ascii="宋体" w:hAnsi="宋体" w:eastAsia="宋体" w:cs="宋体"/>
          <w:color w:val="FF0000"/>
          <w:sz w:val="28"/>
          <w:szCs w:val="28"/>
          <w:highlight w:val="none"/>
        </w:rPr>
      </w:pPr>
      <w:r>
        <w:rPr>
          <w:rFonts w:hint="eastAsia" w:ascii="宋体" w:hAnsi="宋体" w:eastAsia="宋体" w:cs="宋体"/>
          <w:sz w:val="28"/>
          <w:szCs w:val="28"/>
          <w:lang w:eastAsia="zh-CN"/>
        </w:rPr>
        <w:t>根据实地勘测调查，本方案成片开发范围总面积7.0392公顷，其中，农用地3.9976公顷(不涉及耕地):建设用地3.0416公顷;未利用地0.0000公顷。</w:t>
      </w:r>
    </w:p>
    <w:p>
      <w:pPr>
        <w:spacing w:line="360" w:lineRule="auto"/>
        <w:rPr>
          <w:rFonts w:ascii="宋体" w:hAnsi="宋体" w:eastAsia="宋体" w:cs="宋体"/>
          <w:b/>
          <w:sz w:val="30"/>
          <w:szCs w:val="30"/>
        </w:rPr>
      </w:pPr>
      <w:bookmarkStart w:id="2" w:name="_Toc6225"/>
      <w:r>
        <w:rPr>
          <w:rFonts w:hint="eastAsia" w:ascii="宋体" w:hAnsi="宋体" w:eastAsia="宋体" w:cs="宋体"/>
          <w:b/>
          <w:sz w:val="32"/>
          <w:szCs w:val="32"/>
          <w:lang w:eastAsia="zh-CN"/>
        </w:rPr>
        <w:t>三</w:t>
      </w:r>
      <w:r>
        <w:rPr>
          <w:rFonts w:hint="eastAsia" w:ascii="宋体" w:hAnsi="宋体" w:eastAsia="宋体" w:cs="宋体"/>
          <w:b/>
          <w:sz w:val="32"/>
          <w:szCs w:val="32"/>
        </w:rPr>
        <w:t>、必要性分析</w:t>
      </w:r>
      <w:bookmarkEnd w:id="2"/>
    </w:p>
    <w:p>
      <w:pPr>
        <w:spacing w:line="360" w:lineRule="auto"/>
        <w:ind w:firstLine="840" w:firstLineChars="300"/>
        <w:rPr>
          <w:rFonts w:ascii="宋体" w:hAnsi="宋体" w:eastAsia="宋体" w:cs="宋体"/>
          <w:sz w:val="28"/>
          <w:szCs w:val="28"/>
        </w:rPr>
      </w:pPr>
      <w:bookmarkStart w:id="3" w:name="_Toc32278"/>
      <w:bookmarkStart w:id="4" w:name="_Toc24248"/>
      <w:r>
        <w:rPr>
          <w:rFonts w:hint="eastAsia" w:ascii="宋体" w:hAnsi="宋体" w:eastAsia="宋体" w:cs="宋体"/>
          <w:sz w:val="28"/>
          <w:szCs w:val="28"/>
        </w:rPr>
        <w:t>1、践行绿色发展观的需要</w:t>
      </w:r>
    </w:p>
    <w:p>
      <w:pPr>
        <w:spacing w:line="360" w:lineRule="auto"/>
        <w:ind w:firstLine="840" w:firstLineChars="300"/>
        <w:rPr>
          <w:rFonts w:ascii="宋体" w:hAnsi="宋体" w:eastAsia="宋体" w:cs="宋体"/>
          <w:sz w:val="28"/>
          <w:szCs w:val="28"/>
        </w:rPr>
      </w:pPr>
      <w:r>
        <w:rPr>
          <w:rFonts w:hint="eastAsia" w:ascii="宋体" w:hAnsi="宋体" w:eastAsia="宋体" w:cs="宋体"/>
          <w:sz w:val="28"/>
          <w:szCs w:val="28"/>
        </w:rPr>
        <w:t>本项目生产的商品混凝土、透水砖等产品均为国家支持的绿色环保产品.商品混凝土可以有效规避传统现场搅拌混凝土带来的空气污染、交通堵塞等弊端，透水砖作为海绵城市建设的重要支撑力量，其原材料则主要来源于建筑垃圾资源化利用，因此，项目的实施既能为清流县环保工作推进贡献积极力量，更有助于本县生态文明城市的建设，加快实现构建生态宜居环境的城市目标。</w:t>
      </w:r>
    </w:p>
    <w:p>
      <w:pPr>
        <w:numPr>
          <w:ilvl w:val="0"/>
          <w:numId w:val="1"/>
        </w:numPr>
        <w:spacing w:line="360" w:lineRule="auto"/>
        <w:ind w:firstLine="560"/>
        <w:rPr>
          <w:rFonts w:ascii="宋体" w:hAnsi="宋体" w:eastAsia="宋体" w:cs="宋体"/>
          <w:sz w:val="28"/>
          <w:szCs w:val="28"/>
        </w:rPr>
      </w:pPr>
      <w:r>
        <w:rPr>
          <w:rFonts w:hint="eastAsia" w:ascii="宋体" w:hAnsi="宋体" w:eastAsia="宋体" w:cs="宋体"/>
          <w:sz w:val="28"/>
          <w:szCs w:val="28"/>
        </w:rPr>
        <w:t>服务清流县提高城乡建设品质的需要</w:t>
      </w:r>
    </w:p>
    <w:p>
      <w:pPr>
        <w:pStyle w:val="2"/>
        <w:ind w:firstLine="560"/>
        <w:rPr>
          <w:rFonts w:ascii="宋体" w:hAnsi="宋体" w:eastAsia="宋体" w:cs="宋体"/>
          <w:sz w:val="28"/>
          <w:szCs w:val="28"/>
        </w:rPr>
      </w:pPr>
      <w:r>
        <w:rPr>
          <w:rFonts w:hint="eastAsia" w:ascii="宋体" w:hAnsi="宋体" w:eastAsia="宋体" w:cs="宋体"/>
          <w:sz w:val="28"/>
          <w:szCs w:val="28"/>
        </w:rPr>
        <w:t>近年来清流县人民政府深入实施城乡品质提升工程，全力开展基础设施民生服务等提升工作，加快推进以人为核心的新型城镇化建设，这将为建筑原材料行业提供新一轮发展机遇。本项目实施后，能提高商品混凝土、砂石料、水泥制品等原材料行业市场供给能级，是助力清流县高品质居住、基础设施、公建配套设施以及水利设施等的建设，加快完成城乡建设品质提升的行动目标，改善居民生活居住条件，提高居民幸福指数的重要举措。</w:t>
      </w:r>
    </w:p>
    <w:p>
      <w:pPr>
        <w:numPr>
          <w:ilvl w:val="0"/>
          <w:numId w:val="1"/>
        </w:numPr>
        <w:spacing w:line="360" w:lineRule="auto"/>
        <w:ind w:firstLine="560"/>
        <w:rPr>
          <w:rFonts w:ascii="宋体" w:hAnsi="宋体" w:eastAsia="宋体" w:cs="宋体"/>
          <w:sz w:val="28"/>
          <w:szCs w:val="28"/>
        </w:rPr>
      </w:pPr>
      <w:r>
        <w:rPr>
          <w:rFonts w:hint="eastAsia" w:ascii="宋体" w:hAnsi="宋体" w:eastAsia="宋体" w:cs="宋体"/>
          <w:sz w:val="28"/>
          <w:szCs w:val="28"/>
        </w:rPr>
        <w:t>促进清流县水泥建材产业发展的需要</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水泥单价十年间没有过大变动，清流水泥行业发展陷入僵局。预拌混凝土等建材产业是对清流传统水泥产业链的补充，方案建设将引入新型建材企业，充分利用清流现有优质的水泥产业资源，推动清流水泥行业结构调整，促进清流传统水泥建材产业发展，让传统产业“老树发新枝”。方案建成后将带动上下游产业，对探索清流传统水泥行业绿色发展和地区建材产业提升具有重要意义。</w:t>
      </w:r>
    </w:p>
    <w:p>
      <w:pPr>
        <w:numPr>
          <w:ilvl w:val="0"/>
          <w:numId w:val="1"/>
        </w:numPr>
        <w:spacing w:line="360" w:lineRule="auto"/>
        <w:ind w:firstLine="560"/>
        <w:rPr>
          <w:rFonts w:ascii="宋体" w:hAnsi="宋体" w:eastAsia="宋体" w:cs="宋体"/>
          <w:sz w:val="28"/>
          <w:szCs w:val="28"/>
        </w:rPr>
      </w:pPr>
      <w:r>
        <w:rPr>
          <w:rFonts w:hint="eastAsia" w:ascii="宋体" w:hAnsi="宋体" w:eastAsia="宋体" w:cs="宋体"/>
          <w:sz w:val="28"/>
          <w:szCs w:val="28"/>
        </w:rPr>
        <w:t>助力区域经济稳定增长的需要</w:t>
      </w:r>
    </w:p>
    <w:p>
      <w:pPr>
        <w:pStyle w:val="2"/>
        <w:rPr>
          <w:rFonts w:hint="eastAsia" w:ascii="宋体" w:hAnsi="宋体" w:eastAsia="宋体" w:cs="宋体"/>
          <w:sz w:val="28"/>
          <w:szCs w:val="28"/>
          <w:lang w:eastAsia="zh-CN"/>
        </w:rPr>
      </w:pPr>
      <w:r>
        <w:rPr>
          <w:rFonts w:hint="eastAsia" w:ascii="宋体" w:hAnsi="宋体" w:eastAsia="宋体" w:cs="宋体"/>
          <w:sz w:val="28"/>
          <w:szCs w:val="28"/>
        </w:rPr>
        <w:t>方案的建设运营能为清流县国民经济生产总值贡献力量，一是能够为专用设备制造企业、物流产业、信息产业等创造新的市场需求，有利于促进产业再造和增加就业，特别是随着产业链条向纵深和广度发展，将带动更多的相关配套企业应用而生。二是项目生产所需要大量机械设备、原料辅料部品部件，能带动大量社会投资涌入，促进地方居民和社会经济稳定增长</w:t>
      </w:r>
      <w:r>
        <w:rPr>
          <w:rFonts w:hint="eastAsia" w:ascii="宋体" w:hAnsi="宋体" w:eastAsia="宋体" w:cs="宋体"/>
          <w:sz w:val="28"/>
          <w:szCs w:val="28"/>
          <w:lang w:eastAsia="zh-CN"/>
        </w:rPr>
        <w:t>。</w:t>
      </w:r>
    </w:p>
    <w:p>
      <w:pPr>
        <w:pStyle w:val="4"/>
        <w:spacing w:before="0" w:after="120" w:line="360" w:lineRule="auto"/>
        <w:rPr>
          <w:rFonts w:ascii="宋体" w:hAnsi="宋体" w:eastAsia="宋体" w:cs="宋体"/>
          <w:sz w:val="32"/>
          <w:szCs w:val="32"/>
        </w:rPr>
      </w:pPr>
      <w:r>
        <w:rPr>
          <w:rFonts w:hint="eastAsia" w:ascii="宋体" w:hAnsi="宋体" w:eastAsia="宋体" w:cs="宋体"/>
          <w:sz w:val="32"/>
          <w:szCs w:val="32"/>
          <w:lang w:eastAsia="zh-CN"/>
        </w:rPr>
        <w:t>四</w:t>
      </w:r>
      <w:r>
        <w:rPr>
          <w:rFonts w:hint="eastAsia" w:ascii="宋体" w:hAnsi="宋体" w:eastAsia="宋体" w:cs="宋体"/>
          <w:sz w:val="32"/>
          <w:szCs w:val="32"/>
        </w:rPr>
        <w:t>、主要用途、实现功能及公益性用地比例</w:t>
      </w:r>
      <w:bookmarkEnd w:id="3"/>
      <w:bookmarkEnd w:id="4"/>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河背村江山口地块用地总面积7.0392公顷，主要用途建设新型建材产业园，依托清流现有建材原材料产业，结合清流县产业及政策等优势，建设配套较为齐全的工业片区。其中:</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公路用地面积0.0509公顷，为县道X788(现状)，实现产业园对外交通的机动性和可达性。</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公园绿地面积0.1593公顷，实现安全隔离、水系保护、防尘降噪等功能.减少粉尘、噪声对周边村庄生活居民的影响，改善江山口生态、打造园区生态绿芯功能。</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科教文卫用地面积2.8238公顷，建设一座污水处理站，实现对生活、生产的污水进行收集及处理的功能。</w:t>
      </w:r>
    </w:p>
    <w:p>
      <w:pPr>
        <w:spacing w:line="360" w:lineRule="auto"/>
        <w:ind w:firstLine="560"/>
        <w:rPr>
          <w:rFonts w:hint="eastAsia" w:ascii="宋体" w:hAnsi="宋体" w:eastAsia="宋体" w:cs="宋体"/>
          <w:sz w:val="28"/>
          <w:szCs w:val="28"/>
        </w:rPr>
      </w:pPr>
      <w:r>
        <w:rPr>
          <w:rFonts w:hint="eastAsia" w:ascii="宋体" w:hAnsi="宋体" w:eastAsia="宋体" w:cs="宋体"/>
          <w:sz w:val="28"/>
          <w:szCs w:val="28"/>
        </w:rPr>
        <w:t>工业用地面积4.0052公顷，建设为新型建材产业园生产基地。</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公益性用地包含防公路用地、防护绿地、环卫用地和排水用地,合计3.034公顷，占用地总面积的43.10%，符合自然资规〔2020〕5号文规定。</w:t>
      </w:r>
    </w:p>
    <w:p>
      <w:pPr>
        <w:pStyle w:val="4"/>
        <w:spacing w:before="0" w:after="120"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五、实施计划</w:t>
      </w:r>
    </w:p>
    <w:p>
      <w:pPr>
        <w:spacing w:line="360" w:lineRule="auto"/>
        <w:ind w:firstLine="560"/>
        <w:rPr>
          <w:rFonts w:ascii="宋体" w:hAnsi="宋体" w:eastAsia="宋体" w:cs="宋体"/>
          <w:color w:val="auto"/>
          <w:sz w:val="28"/>
          <w:szCs w:val="28"/>
        </w:rPr>
      </w:pPr>
      <w:r>
        <w:rPr>
          <w:rFonts w:hint="eastAsia" w:ascii="宋体" w:hAnsi="宋体" w:eastAsia="宋体" w:cs="宋体"/>
          <w:color w:val="auto"/>
          <w:sz w:val="28"/>
          <w:szCs w:val="28"/>
        </w:rPr>
        <w:t>本方案用地面积7.0392公顷，已实施面积3.034公顷，故拟安排实施项目面积4.0052公顷，计划实施周期为批复后第一年至第三年，3年内实施完毕。</w:t>
      </w:r>
    </w:p>
    <w:p>
      <w:pPr>
        <w:pStyle w:val="4"/>
        <w:spacing w:before="0" w:after="120" w:line="360" w:lineRule="auto"/>
        <w:rPr>
          <w:rFonts w:ascii="宋体" w:hAnsi="宋体" w:eastAsia="宋体" w:cs="宋体"/>
          <w:sz w:val="32"/>
          <w:szCs w:val="32"/>
        </w:rPr>
      </w:pPr>
      <w:bookmarkStart w:id="5" w:name="_Toc25528"/>
      <w:r>
        <w:rPr>
          <w:rFonts w:hint="eastAsia" w:ascii="宋体" w:hAnsi="宋体" w:eastAsia="宋体" w:cs="宋体"/>
          <w:sz w:val="32"/>
          <w:szCs w:val="32"/>
          <w:lang w:eastAsia="zh-CN"/>
        </w:rPr>
        <w:t>六</w:t>
      </w:r>
      <w:r>
        <w:rPr>
          <w:rFonts w:hint="eastAsia" w:ascii="宋体" w:hAnsi="宋体" w:eastAsia="宋体" w:cs="宋体"/>
          <w:sz w:val="32"/>
          <w:szCs w:val="32"/>
        </w:rPr>
        <w:t>、合规性分析</w:t>
      </w:r>
      <w:bookmarkEnd w:id="5"/>
    </w:p>
    <w:p>
      <w:pPr>
        <w:spacing w:line="360" w:lineRule="auto"/>
        <w:ind w:firstLine="560"/>
        <w:rPr>
          <w:rFonts w:hint="eastAsia" w:ascii="Times New Roman" w:hAnsi="Times New Roman" w:eastAsia="宋体" w:cs="Times New Roman"/>
          <w:color w:val="000000" w:themeColor="text1"/>
          <w:sz w:val="28"/>
          <w:szCs w:val="28"/>
          <w:lang w:val="zh-CN"/>
          <w14:textFill>
            <w14:solidFill>
              <w14:schemeClr w14:val="tx1"/>
            </w14:solidFill>
          </w14:textFill>
        </w:rPr>
      </w:pPr>
      <w:r>
        <w:rPr>
          <w:rFonts w:hint="eastAsia" w:ascii="宋体" w:hAnsi="宋体" w:eastAsia="宋体" w:cs="宋体"/>
          <w:sz w:val="28"/>
          <w:szCs w:val="28"/>
          <w:lang w:eastAsia="zh-CN"/>
        </w:rPr>
        <w:t>国土空间规划：</w:t>
      </w:r>
      <w:r>
        <w:rPr>
          <w:rFonts w:hint="eastAsia" w:ascii="Times New Roman" w:hAnsi="Times New Roman" w:eastAsia="宋体" w:cs="Times New Roman"/>
          <w:color w:val="000000" w:themeColor="text1"/>
          <w:sz w:val="28"/>
          <w:szCs w:val="28"/>
          <w:lang w:val="zh-CN"/>
          <w14:textFill>
            <w14:solidFill>
              <w14:schemeClr w14:val="tx1"/>
            </w14:solidFill>
          </w14:textFill>
        </w:rPr>
        <w:t>将该成片开发方案统筹纳入正在编制的国土空间规划及</w:t>
      </w:r>
      <w:r>
        <w:rPr>
          <w:rFonts w:ascii="Times New Roman" w:hAnsi="Times New Roman" w:eastAsia="宋体" w:cs="Times New Roman"/>
          <w:color w:val="000000" w:themeColor="text1"/>
          <w:sz w:val="28"/>
          <w:szCs w:val="28"/>
          <w:lang w:val="zh-CN"/>
          <w14:textFill>
            <w14:solidFill>
              <w14:schemeClr w14:val="tx1"/>
            </w14:solidFill>
          </w14:textFill>
        </w:rPr>
        <w:t>“</w:t>
      </w:r>
      <w:r>
        <w:rPr>
          <w:rFonts w:hint="eastAsia" w:ascii="Times New Roman" w:hAnsi="Times New Roman" w:eastAsia="宋体" w:cs="Times New Roman"/>
          <w:color w:val="000000" w:themeColor="text1"/>
          <w:sz w:val="28"/>
          <w:szCs w:val="28"/>
          <w:lang w:val="zh-CN"/>
          <w14:textFill>
            <w14:solidFill>
              <w14:schemeClr w14:val="tx1"/>
            </w14:solidFill>
          </w14:textFill>
        </w:rPr>
        <w:t>一张图</w:t>
      </w:r>
      <w:r>
        <w:rPr>
          <w:rFonts w:ascii="Times New Roman" w:hAnsi="Times New Roman" w:eastAsia="宋体" w:cs="Times New Roman"/>
          <w:color w:val="000000" w:themeColor="text1"/>
          <w:sz w:val="28"/>
          <w:szCs w:val="28"/>
          <w:lang w:val="zh-CN"/>
          <w14:textFill>
            <w14:solidFill>
              <w14:schemeClr w14:val="tx1"/>
            </w14:solidFill>
          </w14:textFill>
        </w:rPr>
        <w:t>”</w:t>
      </w:r>
      <w:r>
        <w:rPr>
          <w:rFonts w:hint="eastAsia" w:ascii="Times New Roman" w:hAnsi="Times New Roman" w:eastAsia="宋体" w:cs="Times New Roman"/>
          <w:color w:val="000000" w:themeColor="text1"/>
          <w:sz w:val="28"/>
          <w:szCs w:val="28"/>
          <w:lang w:val="zh-CN"/>
          <w14:textFill>
            <w14:solidFill>
              <w14:schemeClr w14:val="tx1"/>
            </w14:solidFill>
          </w14:textFill>
        </w:rPr>
        <w:t>，并符合规划管控要求。</w:t>
      </w:r>
    </w:p>
    <w:p>
      <w:pPr>
        <w:spacing w:line="360" w:lineRule="auto"/>
        <w:ind w:firstLine="560"/>
        <w:rPr>
          <w:rFonts w:hint="eastAsia" w:ascii="宋体" w:hAnsi="宋体" w:eastAsia="宋体" w:cs="宋体"/>
          <w:sz w:val="28"/>
          <w:szCs w:val="28"/>
          <w:lang w:eastAsia="zh-CN"/>
        </w:rPr>
      </w:pPr>
      <w:r>
        <w:rPr>
          <w:rFonts w:hint="eastAsia" w:ascii="宋体" w:hAnsi="宋体" w:eastAsia="宋体" w:cs="宋体"/>
          <w:sz w:val="28"/>
          <w:szCs w:val="28"/>
          <w:lang w:eastAsia="zh-CN"/>
        </w:rPr>
        <w:t>国民经济和社会发展规划：</w:t>
      </w:r>
      <w:r>
        <w:rPr>
          <w:rFonts w:hint="eastAsia" w:ascii="宋体" w:hAnsi="宋体" w:eastAsia="宋体" w:cs="宋体"/>
          <w:sz w:val="28"/>
          <w:szCs w:val="28"/>
        </w:rPr>
        <w:t>方案与现行国民经济和社会发展规划相符，土地征收成片开发拟建项目符合规划的发展定位、要求，有利于完成规划目标与任务</w:t>
      </w:r>
      <w:r>
        <w:rPr>
          <w:rFonts w:hint="eastAsia" w:ascii="宋体" w:hAnsi="宋体" w:eastAsia="宋体" w:cs="宋体"/>
          <w:sz w:val="28"/>
          <w:szCs w:val="28"/>
          <w:lang w:eastAsia="zh-CN"/>
        </w:rPr>
        <w:t>。</w:t>
      </w:r>
    </w:p>
    <w:p>
      <w:pPr>
        <w:spacing w:line="360" w:lineRule="auto"/>
        <w:ind w:firstLine="560"/>
        <w:rPr>
          <w:rFonts w:ascii="宋体" w:hAnsi="宋体" w:eastAsia="宋体" w:cs="宋体"/>
          <w:sz w:val="28"/>
          <w:szCs w:val="28"/>
        </w:rPr>
      </w:pPr>
      <w:r>
        <w:rPr>
          <w:rFonts w:hint="eastAsia" w:ascii="宋体" w:hAnsi="宋体" w:eastAsia="宋体" w:cs="宋体"/>
          <w:sz w:val="28"/>
          <w:szCs w:val="28"/>
        </w:rPr>
        <w:t>占用永久基本农田和其他法律法规规定不允许占用或开发的情形</w:t>
      </w:r>
      <w:r>
        <w:rPr>
          <w:rFonts w:hint="eastAsia" w:ascii="宋体" w:hAnsi="宋体" w:eastAsia="宋体" w:cs="宋体"/>
          <w:sz w:val="28"/>
          <w:szCs w:val="28"/>
          <w:lang w:eastAsia="zh-CN"/>
        </w:rPr>
        <w:t>：</w:t>
      </w:r>
      <w:r>
        <w:rPr>
          <w:rFonts w:hint="eastAsia" w:ascii="宋体" w:hAnsi="宋体" w:eastAsia="宋体" w:cs="宋体"/>
          <w:sz w:val="28"/>
          <w:szCs w:val="28"/>
        </w:rPr>
        <w:t>成片开发范围内不占用</w:t>
      </w:r>
      <w:r>
        <w:rPr>
          <w:rFonts w:hint="eastAsia" w:ascii="宋体" w:hAnsi="宋体" w:eastAsia="宋体" w:cs="宋体"/>
          <w:sz w:val="28"/>
          <w:szCs w:val="28"/>
          <w:lang w:val="en-US" w:eastAsia="zh-CN"/>
        </w:rPr>
        <w:t>永久基本农田、生态保护红线、生态公益林、自然保护地、饮用水水源保护区等各类保护区。</w:t>
      </w:r>
      <w:r>
        <w:rPr>
          <w:rFonts w:hint="eastAsia" w:ascii="宋体" w:hAnsi="宋体" w:eastAsia="宋体" w:cs="宋体"/>
          <w:sz w:val="28"/>
          <w:szCs w:val="28"/>
        </w:rPr>
        <w:t>不涉及历史文化名城、名镇、名村、传统村落、文物建筑、历史建筑和传统风貌建筑，不涉及文物点，经核查无50年以上的建筑。</w:t>
      </w:r>
    </w:p>
    <w:p>
      <w:pPr>
        <w:pStyle w:val="4"/>
        <w:spacing w:before="0" w:after="120" w:line="360" w:lineRule="auto"/>
        <w:rPr>
          <w:rFonts w:hint="eastAsia" w:ascii="宋体" w:hAnsi="宋体" w:eastAsia="宋体" w:cs="宋体"/>
          <w:sz w:val="32"/>
          <w:szCs w:val="32"/>
        </w:rPr>
      </w:pPr>
      <w:bookmarkStart w:id="6" w:name="_Toc2551"/>
      <w:r>
        <w:rPr>
          <w:rFonts w:hint="eastAsia" w:ascii="宋体" w:hAnsi="宋体" w:eastAsia="宋体" w:cs="宋体"/>
          <w:sz w:val="32"/>
          <w:szCs w:val="32"/>
          <w:lang w:eastAsia="zh-CN"/>
        </w:rPr>
        <w:t>七</w:t>
      </w:r>
      <w:r>
        <w:rPr>
          <w:rFonts w:hint="eastAsia" w:ascii="宋体" w:hAnsi="宋体" w:eastAsia="宋体" w:cs="宋体"/>
          <w:sz w:val="32"/>
          <w:szCs w:val="32"/>
        </w:rPr>
        <w:t>、效益评估</w:t>
      </w:r>
      <w:bookmarkEnd w:id="6"/>
    </w:p>
    <w:p>
      <w:pPr>
        <w:shd w:val="clear"/>
        <w:ind w:firstLine="560" w:firstLineChars="200"/>
        <w:rPr>
          <w:rFonts w:hint="default" w:ascii="宋体" w:hAnsi="宋体" w:eastAsia="宋体" w:cs="宋体"/>
          <w:color w:val="auto"/>
          <w:kern w:val="2"/>
          <w:sz w:val="28"/>
          <w:szCs w:val="28"/>
          <w:highlight w:val="none"/>
          <w:lang w:val="en-US" w:eastAsia="zh-CN" w:bidi="ar-SA"/>
        </w:rPr>
      </w:pPr>
      <w:r>
        <w:rPr>
          <w:rFonts w:hint="eastAsia" w:ascii="宋体" w:hAnsi="宋体" w:eastAsia="宋体" w:cs="宋体"/>
          <w:sz w:val="28"/>
          <w:szCs w:val="28"/>
          <w:lang w:eastAsia="zh-CN"/>
        </w:rPr>
        <w:t>土地利用效益：</w:t>
      </w:r>
      <w:r>
        <w:rPr>
          <w:rFonts w:hint="eastAsia" w:ascii="宋体" w:hAnsi="宋体" w:eastAsia="宋体" w:cs="宋体"/>
          <w:sz w:val="28"/>
          <w:szCs w:val="28"/>
        </w:rPr>
        <w:t>项目建设规模合理，工业用地容积率约为0.9，充分考虑区域优越交通条件和原材料产地区位优势，主动尽量避让优质耕地、永久基本农田和生态保护红线;土地开发投资强度合理，本方案工业用地开发投资强度预计不低于4607万元/公顷</w:t>
      </w:r>
      <w:r>
        <w:rPr>
          <w:rFonts w:hint="eastAsia" w:ascii="宋体" w:hAnsi="宋体" w:eastAsia="宋体" w:cs="宋体"/>
          <w:sz w:val="28"/>
          <w:szCs w:val="28"/>
          <w:lang w:eastAsia="zh-CN"/>
        </w:rPr>
        <w:t>，项目功能分区合理，方案充分考虑相关设施合理布置，符合相关设计规程、标准的规定，能够做到统筹兼顾规划、建设、运行、施工等方面的要求，符合节约集约利用土地的原则</w:t>
      </w:r>
      <w:r>
        <w:rPr>
          <w:rFonts w:hint="eastAsia" w:ascii="宋体" w:hAnsi="宋体" w:eastAsia="宋体" w:cs="宋体"/>
          <w:kern w:val="2"/>
          <w:sz w:val="28"/>
          <w:szCs w:val="28"/>
          <w:lang w:val="en-US" w:eastAsia="zh-CN" w:bidi="ar-SA"/>
        </w:rPr>
        <w:t>。</w:t>
      </w:r>
    </w:p>
    <w:p>
      <w:pPr>
        <w:spacing w:line="360" w:lineRule="auto"/>
        <w:ind w:firstLine="560"/>
        <w:rPr>
          <w:rFonts w:hint="eastAsia" w:ascii="宋体" w:hAnsi="宋体" w:eastAsia="宋体" w:cs="宋体"/>
          <w:color w:val="auto"/>
          <w:sz w:val="28"/>
          <w:szCs w:val="28"/>
          <w:highlight w:val="none"/>
          <w:lang w:val="en-US" w:eastAsia="zh-CN"/>
        </w:rPr>
      </w:pPr>
      <w:r>
        <w:rPr>
          <w:rFonts w:hint="eastAsia" w:ascii="宋体" w:hAnsi="宋体" w:eastAsia="宋体" w:cs="宋体"/>
          <w:sz w:val="28"/>
          <w:szCs w:val="28"/>
          <w:lang w:eastAsia="zh-CN"/>
        </w:rPr>
        <w:t>经济效益：</w:t>
      </w:r>
      <w:r>
        <w:rPr>
          <w:rFonts w:hint="eastAsia" w:ascii="宋体" w:hAnsi="宋体" w:eastAsia="宋体" w:cs="宋体"/>
          <w:kern w:val="2"/>
          <w:sz w:val="28"/>
          <w:szCs w:val="28"/>
          <w:lang w:val="en-US" w:eastAsia="zh-CN" w:bidi="ar-SA"/>
        </w:rPr>
        <w:t>本成片开发总投资约3.5亿元，促进基础设施的完善和地区特色产业的发展，有利于进一步完善产业结构，形成优势互补,规模效应进一步突显。预计年平均销售收入1.8亿元，创造税收1500万元有利于为清流县地方经济高质量发展提供新的发展动力，促进经济的增长和税收的增加，对周边产业和相关产业行业还有较强的带动力，促进区域经济的发展</w:t>
      </w:r>
      <w:r>
        <w:rPr>
          <w:rFonts w:hint="eastAsia" w:ascii="宋体" w:hAnsi="宋体" w:eastAsia="宋体" w:cs="宋体"/>
          <w:sz w:val="28"/>
          <w:szCs w:val="28"/>
          <w:lang w:val="en-US" w:eastAsia="zh-CN"/>
        </w:rPr>
        <w:t>。</w:t>
      </w:r>
    </w:p>
    <w:p>
      <w:pPr>
        <w:spacing w:line="360" w:lineRule="auto"/>
        <w:ind w:firstLine="560"/>
        <w:rPr>
          <w:rFonts w:ascii="宋体" w:hAnsi="宋体" w:eastAsia="宋体" w:cs="宋体"/>
          <w:sz w:val="28"/>
          <w:szCs w:val="28"/>
        </w:rPr>
      </w:pPr>
      <w:r>
        <w:rPr>
          <w:rFonts w:hint="eastAsia" w:ascii="宋体" w:hAnsi="宋体" w:eastAsia="宋体" w:cs="宋体"/>
          <w:sz w:val="28"/>
          <w:szCs w:val="28"/>
          <w:lang w:eastAsia="zh-CN"/>
        </w:rPr>
        <w:t>社会效益：</w:t>
      </w:r>
      <w:r>
        <w:rPr>
          <w:rFonts w:hint="eastAsia" w:ascii="宋体" w:hAnsi="宋体" w:eastAsia="宋体" w:cs="宋体"/>
          <w:sz w:val="28"/>
          <w:szCs w:val="28"/>
        </w:rPr>
        <w:t>本方案的实施建设，通过引进新型建材企业，促进工业园区产业集群发展的同时，将提供大量就业岗位，有效促进当地居民就业。方案片区规划新增工业用地约4.0052公顷，合计可提供就业岗位250个。项目建成后将带动当地农民、城乡居民就业创业的机会，提高当地居民收入水平。</w:t>
      </w:r>
    </w:p>
    <w:p>
      <w:pPr>
        <w:spacing w:line="360" w:lineRule="auto"/>
        <w:ind w:firstLine="56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sz w:val="28"/>
          <w:szCs w:val="28"/>
          <w:lang w:eastAsia="zh-CN"/>
        </w:rPr>
        <w:t>生态效益：</w:t>
      </w:r>
      <w:r>
        <w:rPr>
          <w:rFonts w:hint="eastAsia" w:ascii="宋体" w:hAnsi="宋体" w:eastAsia="宋体" w:cs="宋体"/>
          <w:sz w:val="28"/>
          <w:szCs w:val="28"/>
          <w:lang w:val="en-US" w:eastAsia="zh-CN"/>
        </w:rPr>
        <w:t>方案规划新增绿地与开敞空间用地0.1593公顷，充分利用厂区道路两旁和建、构筑物四周的空地等地块栽植当地适生树种，铺设草坪，布置花卉和景观，做到三季有花，四季长青在片区内合理规划建设污水处理站和垃圾中转站，进一步提升生态服务功能提高片区生态环境质量，促进工业园片区绿色发展</w:t>
      </w:r>
      <w:r>
        <w:rPr>
          <w:rFonts w:hint="eastAsia" w:ascii="Times New Roman" w:hAnsi="Times New Roman" w:eastAsia="宋体" w:cs="Times New Roman"/>
          <w:sz w:val="28"/>
          <w:szCs w:val="28"/>
        </w:rPr>
        <w:t>。</w:t>
      </w:r>
    </w:p>
    <w:p>
      <w:pPr>
        <w:pStyle w:val="4"/>
        <w:spacing w:before="120" w:after="120" w:line="360" w:lineRule="auto"/>
        <w:rPr>
          <w:rFonts w:ascii="宋体" w:hAnsi="宋体" w:eastAsia="宋体" w:cs="宋体"/>
          <w:sz w:val="32"/>
          <w:szCs w:val="32"/>
        </w:rPr>
      </w:pPr>
      <w:bookmarkStart w:id="7" w:name="_Toc31275"/>
      <w:r>
        <w:rPr>
          <w:rFonts w:hint="eastAsia" w:ascii="宋体" w:hAnsi="宋体" w:eastAsia="宋体" w:cs="宋体"/>
          <w:sz w:val="32"/>
          <w:szCs w:val="32"/>
          <w:lang w:eastAsia="zh-CN"/>
        </w:rPr>
        <w:t>八</w:t>
      </w:r>
      <w:r>
        <w:rPr>
          <w:rFonts w:hint="eastAsia" w:ascii="宋体" w:hAnsi="宋体" w:eastAsia="宋体" w:cs="宋体"/>
          <w:sz w:val="32"/>
          <w:szCs w:val="32"/>
        </w:rPr>
        <w:t>、结论</w:t>
      </w:r>
      <w:bookmarkEnd w:id="7"/>
    </w:p>
    <w:p>
      <w:pPr>
        <w:pStyle w:val="2"/>
        <w:rPr>
          <w:rFonts w:hint="eastAsia"/>
        </w:rPr>
      </w:pPr>
      <w:r>
        <w:rPr>
          <w:rFonts w:hint="eastAsia" w:ascii="宋体" w:hAnsi="宋体" w:eastAsia="宋体" w:cs="宋体"/>
          <w:color w:val="auto"/>
          <w:sz w:val="28"/>
          <w:szCs w:val="28"/>
          <w:highlight w:val="none"/>
        </w:rPr>
        <w:t>本土地征收成片开发方案符合清流县国民经济和社会发展规划、专项规划，已位于城镇开发边界内的集中建设区，已经纳入清流县2023年国民经济和社会发展年度计划，符合自然资源部和福建省规定的标准，做到了保护耕地、维护农民合法权益、节约集约用地、保护生态环境，能够促进清流县经济社会可持续发展</w:t>
      </w:r>
      <w:r>
        <w:rPr>
          <w:rFonts w:hint="eastAsia" w:ascii="宋体" w:hAnsi="宋体" w:eastAsia="宋体" w:cs="宋体"/>
          <w:sz w:val="28"/>
          <w:szCs w:val="28"/>
          <w:lang w:val="zh-CN"/>
        </w:rPr>
        <w:t>。</w:t>
      </w:r>
    </w:p>
    <w:p>
      <w:pPr>
        <w:spacing w:line="360" w:lineRule="auto"/>
        <w:rPr>
          <w:rFonts w:hint="eastAsia" w:ascii="宋体" w:hAnsi="宋体" w:eastAsia="宋体" w:cs="宋体"/>
          <w:b/>
          <w:bCs/>
          <w:sz w:val="32"/>
          <w:szCs w:val="32"/>
          <w:lang w:eastAsia="zh-CN"/>
        </w:rPr>
      </w:pPr>
    </w:p>
    <w:p>
      <w:pPr>
        <w:spacing w:line="360" w:lineRule="auto"/>
        <w:rPr>
          <w:rFonts w:hint="eastAsia" w:ascii="宋体" w:hAnsi="宋体" w:eastAsia="宋体" w:cs="宋体"/>
          <w:b/>
          <w:bCs/>
          <w:sz w:val="32"/>
          <w:szCs w:val="32"/>
          <w:lang w:eastAsia="zh-CN"/>
        </w:rPr>
      </w:pPr>
    </w:p>
    <w:p>
      <w:pPr>
        <w:spacing w:line="360" w:lineRule="auto"/>
        <w:rPr>
          <w:rFonts w:hint="eastAsia" w:ascii="宋体" w:hAnsi="宋体" w:eastAsia="宋体" w:cs="宋体"/>
          <w:b/>
          <w:bCs/>
          <w:sz w:val="32"/>
          <w:szCs w:val="32"/>
          <w:lang w:eastAsia="zh-CN"/>
        </w:rPr>
      </w:pPr>
    </w:p>
    <w:p>
      <w:pPr>
        <w:spacing w:line="360" w:lineRule="auto"/>
        <w:rPr>
          <w:rFonts w:hint="eastAsia" w:ascii="宋体" w:hAnsi="宋体" w:eastAsia="宋体" w:cs="宋体"/>
          <w:b/>
          <w:bCs/>
          <w:sz w:val="32"/>
          <w:szCs w:val="32"/>
          <w:lang w:eastAsia="zh-CN"/>
        </w:rPr>
      </w:pPr>
    </w:p>
    <w:p>
      <w:pPr>
        <w:spacing w:line="360" w:lineRule="auto"/>
        <w:rPr>
          <w:rFonts w:hint="eastAsia" w:ascii="宋体" w:hAnsi="宋体" w:eastAsia="宋体" w:cs="宋体"/>
          <w:b/>
          <w:bCs/>
          <w:sz w:val="32"/>
          <w:szCs w:val="32"/>
          <w:lang w:eastAsia="zh-CN"/>
        </w:rPr>
      </w:pPr>
    </w:p>
    <w:p>
      <w:pPr>
        <w:spacing w:line="360" w:lineRule="auto"/>
        <w:rPr>
          <w:rFonts w:hint="eastAsia" w:ascii="宋体" w:hAnsi="宋体" w:eastAsia="宋体" w:cs="宋体"/>
          <w:b/>
          <w:bCs/>
          <w:sz w:val="32"/>
          <w:szCs w:val="32"/>
          <w:lang w:eastAsia="zh-CN"/>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附图</w:t>
      </w:r>
    </w:p>
    <w:p>
      <w:pPr>
        <w:spacing w:line="360" w:lineRule="auto"/>
        <w:ind w:firstLine="560" w:firstLineChars="200"/>
        <w:jc w:val="both"/>
        <w:rPr>
          <w:rFonts w:hint="eastAsia" w:ascii="宋体" w:hAnsi="宋体" w:eastAsia="宋体" w:cs="宋体"/>
          <w:sz w:val="28"/>
          <w:szCs w:val="28"/>
          <w:lang w:eastAsia="zh-CN"/>
        </w:rPr>
      </w:pPr>
      <w:bookmarkStart w:id="8" w:name="_GoBack"/>
      <w:r>
        <w:rPr>
          <w:rFonts w:hint="eastAsia" w:ascii="宋体" w:hAnsi="宋体" w:eastAsia="宋体" w:cs="宋体"/>
          <w:sz w:val="28"/>
          <w:szCs w:val="28"/>
          <w:lang w:eastAsia="zh-CN"/>
        </w:rPr>
        <w:drawing>
          <wp:inline distT="0" distB="0" distL="114300" distR="114300">
            <wp:extent cx="6598285" cy="4665345"/>
            <wp:effectExtent l="0" t="0" r="12065" b="1905"/>
            <wp:docPr id="1" name="图片 1" descr="清流县成片开发位置示意图1-李家江山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清流县成片开发位置示意图1-李家江山口"/>
                    <pic:cNvPicPr>
                      <a:picLocks noChangeAspect="1"/>
                    </pic:cNvPicPr>
                  </pic:nvPicPr>
                  <pic:blipFill>
                    <a:blip r:embed="rId5"/>
                    <a:stretch>
                      <a:fillRect/>
                    </a:stretch>
                  </pic:blipFill>
                  <pic:spPr>
                    <a:xfrm>
                      <a:off x="0" y="0"/>
                      <a:ext cx="6598285" cy="4665345"/>
                    </a:xfrm>
                    <a:prstGeom prst="rect">
                      <a:avLst/>
                    </a:prstGeom>
                  </pic:spPr>
                </pic:pic>
              </a:graphicData>
            </a:graphic>
          </wp:inline>
        </w:drawing>
      </w:r>
      <w:bookmarkEnd w:id="8"/>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F179AE"/>
    <w:multiLevelType w:val="singleLevel"/>
    <w:tmpl w:val="CFF179AE"/>
    <w:lvl w:ilvl="0" w:tentative="0">
      <w:start w:val="2"/>
      <w:numFmt w:val="decimal"/>
      <w:suff w:val="nothing"/>
      <w:lvlText w:val="%1、"/>
      <w:lvlJc w:val="left"/>
      <w:pPr>
        <w:ind w:left="2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FCB"/>
    <w:rsid w:val="000242E2"/>
    <w:rsid w:val="00053419"/>
    <w:rsid w:val="00056E50"/>
    <w:rsid w:val="0007490B"/>
    <w:rsid w:val="000A7C76"/>
    <w:rsid w:val="000D16AF"/>
    <w:rsid w:val="00114A33"/>
    <w:rsid w:val="001453E2"/>
    <w:rsid w:val="00161137"/>
    <w:rsid w:val="00170C3D"/>
    <w:rsid w:val="00172A27"/>
    <w:rsid w:val="0019296C"/>
    <w:rsid w:val="001B5A46"/>
    <w:rsid w:val="001E1C1E"/>
    <w:rsid w:val="00201970"/>
    <w:rsid w:val="00213BE3"/>
    <w:rsid w:val="002262C1"/>
    <w:rsid w:val="002A4671"/>
    <w:rsid w:val="002B05AD"/>
    <w:rsid w:val="002E18A5"/>
    <w:rsid w:val="002E4B8D"/>
    <w:rsid w:val="002F01B7"/>
    <w:rsid w:val="00336AE7"/>
    <w:rsid w:val="003D1643"/>
    <w:rsid w:val="004002B0"/>
    <w:rsid w:val="0040365F"/>
    <w:rsid w:val="00413A5A"/>
    <w:rsid w:val="004701E6"/>
    <w:rsid w:val="00470A07"/>
    <w:rsid w:val="0049281D"/>
    <w:rsid w:val="004A2894"/>
    <w:rsid w:val="004E3135"/>
    <w:rsid w:val="00541FE2"/>
    <w:rsid w:val="00584F1E"/>
    <w:rsid w:val="005A4C5C"/>
    <w:rsid w:val="00624116"/>
    <w:rsid w:val="00627F3F"/>
    <w:rsid w:val="006500E8"/>
    <w:rsid w:val="006653ED"/>
    <w:rsid w:val="00675B1D"/>
    <w:rsid w:val="006802A1"/>
    <w:rsid w:val="006C4AD2"/>
    <w:rsid w:val="006D0E34"/>
    <w:rsid w:val="006F1B01"/>
    <w:rsid w:val="007226C9"/>
    <w:rsid w:val="0076423B"/>
    <w:rsid w:val="00797034"/>
    <w:rsid w:val="007B642F"/>
    <w:rsid w:val="007C423E"/>
    <w:rsid w:val="007C52F4"/>
    <w:rsid w:val="007C5949"/>
    <w:rsid w:val="007D6A24"/>
    <w:rsid w:val="007F07F5"/>
    <w:rsid w:val="00821E79"/>
    <w:rsid w:val="008553F3"/>
    <w:rsid w:val="00884D7A"/>
    <w:rsid w:val="008962F4"/>
    <w:rsid w:val="008A0C4B"/>
    <w:rsid w:val="008A249A"/>
    <w:rsid w:val="008A25E5"/>
    <w:rsid w:val="008A31F5"/>
    <w:rsid w:val="008A5DF2"/>
    <w:rsid w:val="008A7ABC"/>
    <w:rsid w:val="008E783B"/>
    <w:rsid w:val="009112D5"/>
    <w:rsid w:val="00937636"/>
    <w:rsid w:val="00943090"/>
    <w:rsid w:val="0098188E"/>
    <w:rsid w:val="00991F47"/>
    <w:rsid w:val="009962E2"/>
    <w:rsid w:val="009C0141"/>
    <w:rsid w:val="009D62D3"/>
    <w:rsid w:val="009E454C"/>
    <w:rsid w:val="009E4FD8"/>
    <w:rsid w:val="009F1410"/>
    <w:rsid w:val="00A00BB9"/>
    <w:rsid w:val="00A014B1"/>
    <w:rsid w:val="00A4207D"/>
    <w:rsid w:val="00A61DFF"/>
    <w:rsid w:val="00A66703"/>
    <w:rsid w:val="00B500F6"/>
    <w:rsid w:val="00B571F7"/>
    <w:rsid w:val="00B7221B"/>
    <w:rsid w:val="00BA0A5D"/>
    <w:rsid w:val="00BD33FC"/>
    <w:rsid w:val="00BE32C8"/>
    <w:rsid w:val="00C30B8E"/>
    <w:rsid w:val="00C65488"/>
    <w:rsid w:val="00C94375"/>
    <w:rsid w:val="00CC0EC0"/>
    <w:rsid w:val="00CD2CA4"/>
    <w:rsid w:val="00CD758A"/>
    <w:rsid w:val="00D15E11"/>
    <w:rsid w:val="00D23208"/>
    <w:rsid w:val="00D33977"/>
    <w:rsid w:val="00D67AD9"/>
    <w:rsid w:val="00D847B5"/>
    <w:rsid w:val="00DB2541"/>
    <w:rsid w:val="00DD2F4A"/>
    <w:rsid w:val="00DE2D18"/>
    <w:rsid w:val="00DE33D6"/>
    <w:rsid w:val="00E12875"/>
    <w:rsid w:val="00E27744"/>
    <w:rsid w:val="00E55BCC"/>
    <w:rsid w:val="00E56FCB"/>
    <w:rsid w:val="00E60273"/>
    <w:rsid w:val="00E63E4D"/>
    <w:rsid w:val="00E71662"/>
    <w:rsid w:val="00EB4EA5"/>
    <w:rsid w:val="00EE1C6E"/>
    <w:rsid w:val="00EF75BC"/>
    <w:rsid w:val="00F026A3"/>
    <w:rsid w:val="00F138E1"/>
    <w:rsid w:val="00F458E9"/>
    <w:rsid w:val="00F72912"/>
    <w:rsid w:val="00F93ABE"/>
    <w:rsid w:val="00FB7782"/>
    <w:rsid w:val="00FD30DA"/>
    <w:rsid w:val="00FF102F"/>
    <w:rsid w:val="00FF57E5"/>
    <w:rsid w:val="01460D40"/>
    <w:rsid w:val="01812303"/>
    <w:rsid w:val="01DD16BC"/>
    <w:rsid w:val="022179EE"/>
    <w:rsid w:val="02CF1883"/>
    <w:rsid w:val="0317747E"/>
    <w:rsid w:val="031B5C5A"/>
    <w:rsid w:val="03296B1B"/>
    <w:rsid w:val="03B32304"/>
    <w:rsid w:val="03BD3335"/>
    <w:rsid w:val="03D21C58"/>
    <w:rsid w:val="043D117C"/>
    <w:rsid w:val="04566224"/>
    <w:rsid w:val="04A66C6D"/>
    <w:rsid w:val="05160532"/>
    <w:rsid w:val="054329CF"/>
    <w:rsid w:val="05A32EB8"/>
    <w:rsid w:val="06171B73"/>
    <w:rsid w:val="0626511C"/>
    <w:rsid w:val="06313A66"/>
    <w:rsid w:val="06A674C8"/>
    <w:rsid w:val="06D129F2"/>
    <w:rsid w:val="06FE6779"/>
    <w:rsid w:val="070674A2"/>
    <w:rsid w:val="07605486"/>
    <w:rsid w:val="079059D3"/>
    <w:rsid w:val="0821709F"/>
    <w:rsid w:val="08594A92"/>
    <w:rsid w:val="086932E2"/>
    <w:rsid w:val="08996BF4"/>
    <w:rsid w:val="09206D42"/>
    <w:rsid w:val="094D0090"/>
    <w:rsid w:val="095C4E1F"/>
    <w:rsid w:val="09B90DC2"/>
    <w:rsid w:val="09D35F9B"/>
    <w:rsid w:val="09E233D7"/>
    <w:rsid w:val="09E87110"/>
    <w:rsid w:val="09FF7554"/>
    <w:rsid w:val="0A2B0001"/>
    <w:rsid w:val="0A81540F"/>
    <w:rsid w:val="0AC30E20"/>
    <w:rsid w:val="0AD80EDB"/>
    <w:rsid w:val="0B2434ED"/>
    <w:rsid w:val="0B26350D"/>
    <w:rsid w:val="0B5039F5"/>
    <w:rsid w:val="0B75127F"/>
    <w:rsid w:val="0B8A455F"/>
    <w:rsid w:val="0CDE0FE6"/>
    <w:rsid w:val="0D27700F"/>
    <w:rsid w:val="0D3C3C1E"/>
    <w:rsid w:val="0D5120AF"/>
    <w:rsid w:val="0DA10B2D"/>
    <w:rsid w:val="0DB9517B"/>
    <w:rsid w:val="0DD432A1"/>
    <w:rsid w:val="0DFB5E2E"/>
    <w:rsid w:val="0E291BD2"/>
    <w:rsid w:val="0E385780"/>
    <w:rsid w:val="0EF83882"/>
    <w:rsid w:val="0F026620"/>
    <w:rsid w:val="0F4D3C60"/>
    <w:rsid w:val="10455402"/>
    <w:rsid w:val="10AE2DF4"/>
    <w:rsid w:val="10FF47EA"/>
    <w:rsid w:val="11AA0225"/>
    <w:rsid w:val="12830E13"/>
    <w:rsid w:val="12846870"/>
    <w:rsid w:val="12C80327"/>
    <w:rsid w:val="1311511E"/>
    <w:rsid w:val="137F472B"/>
    <w:rsid w:val="13A82AA4"/>
    <w:rsid w:val="13BD5F08"/>
    <w:rsid w:val="143A5DC9"/>
    <w:rsid w:val="1466509C"/>
    <w:rsid w:val="1478524F"/>
    <w:rsid w:val="14CF4C7A"/>
    <w:rsid w:val="155E589B"/>
    <w:rsid w:val="1601458C"/>
    <w:rsid w:val="16AC1A62"/>
    <w:rsid w:val="16D07931"/>
    <w:rsid w:val="16E626AB"/>
    <w:rsid w:val="17165FDC"/>
    <w:rsid w:val="172D5AE9"/>
    <w:rsid w:val="179A20C1"/>
    <w:rsid w:val="17D23FBD"/>
    <w:rsid w:val="17FF54E7"/>
    <w:rsid w:val="18481BD7"/>
    <w:rsid w:val="187D1C12"/>
    <w:rsid w:val="18B570C9"/>
    <w:rsid w:val="18D72CF5"/>
    <w:rsid w:val="19C1032C"/>
    <w:rsid w:val="19C941C1"/>
    <w:rsid w:val="19D57CA9"/>
    <w:rsid w:val="1A410846"/>
    <w:rsid w:val="1B1A0C66"/>
    <w:rsid w:val="1B2027D5"/>
    <w:rsid w:val="1B212B17"/>
    <w:rsid w:val="1B284754"/>
    <w:rsid w:val="1B57353E"/>
    <w:rsid w:val="1B644E36"/>
    <w:rsid w:val="1B73675C"/>
    <w:rsid w:val="1B8F44EF"/>
    <w:rsid w:val="1BC65521"/>
    <w:rsid w:val="1C3C39F2"/>
    <w:rsid w:val="1C611970"/>
    <w:rsid w:val="1C756793"/>
    <w:rsid w:val="1C890D68"/>
    <w:rsid w:val="1C967295"/>
    <w:rsid w:val="1CD86711"/>
    <w:rsid w:val="1D160E52"/>
    <w:rsid w:val="1DC9610E"/>
    <w:rsid w:val="1E1C5387"/>
    <w:rsid w:val="1ED3644C"/>
    <w:rsid w:val="1EDA44AF"/>
    <w:rsid w:val="1EDD325E"/>
    <w:rsid w:val="1F3215AA"/>
    <w:rsid w:val="1F3F104F"/>
    <w:rsid w:val="1F784147"/>
    <w:rsid w:val="1F9317DA"/>
    <w:rsid w:val="2070591B"/>
    <w:rsid w:val="20EF574E"/>
    <w:rsid w:val="21750DA9"/>
    <w:rsid w:val="22E05479"/>
    <w:rsid w:val="22EA0D4A"/>
    <w:rsid w:val="22EC1C89"/>
    <w:rsid w:val="236F42E5"/>
    <w:rsid w:val="239A22C3"/>
    <w:rsid w:val="24215F3C"/>
    <w:rsid w:val="2427296B"/>
    <w:rsid w:val="243963B4"/>
    <w:rsid w:val="246351E2"/>
    <w:rsid w:val="2488236B"/>
    <w:rsid w:val="25032835"/>
    <w:rsid w:val="2564602D"/>
    <w:rsid w:val="263F36DE"/>
    <w:rsid w:val="26CC1F60"/>
    <w:rsid w:val="27107E9E"/>
    <w:rsid w:val="276249F4"/>
    <w:rsid w:val="27A33984"/>
    <w:rsid w:val="284309B0"/>
    <w:rsid w:val="28742CD9"/>
    <w:rsid w:val="291D2B67"/>
    <w:rsid w:val="29996963"/>
    <w:rsid w:val="2A4A6C3D"/>
    <w:rsid w:val="2A646D78"/>
    <w:rsid w:val="2A7F659C"/>
    <w:rsid w:val="2A9C4ACC"/>
    <w:rsid w:val="2AA35EE1"/>
    <w:rsid w:val="2AFA2401"/>
    <w:rsid w:val="2B071BCF"/>
    <w:rsid w:val="2B442AD0"/>
    <w:rsid w:val="2BAE15EE"/>
    <w:rsid w:val="2BEA1C63"/>
    <w:rsid w:val="2CB26FC5"/>
    <w:rsid w:val="2CB6725B"/>
    <w:rsid w:val="2CBA576A"/>
    <w:rsid w:val="2CC50534"/>
    <w:rsid w:val="2CEE5AD9"/>
    <w:rsid w:val="2D215FD5"/>
    <w:rsid w:val="2DA07946"/>
    <w:rsid w:val="2DEE187D"/>
    <w:rsid w:val="2E5360C6"/>
    <w:rsid w:val="2E5954A7"/>
    <w:rsid w:val="2E6C12B0"/>
    <w:rsid w:val="2EF86C21"/>
    <w:rsid w:val="2EFD4A2E"/>
    <w:rsid w:val="2F1B445F"/>
    <w:rsid w:val="2F2A1A48"/>
    <w:rsid w:val="2F5B0FD8"/>
    <w:rsid w:val="2F6510AA"/>
    <w:rsid w:val="30651CBE"/>
    <w:rsid w:val="311D02BF"/>
    <w:rsid w:val="31D35A32"/>
    <w:rsid w:val="325D2C87"/>
    <w:rsid w:val="32BB45CA"/>
    <w:rsid w:val="32C56140"/>
    <w:rsid w:val="33025E8C"/>
    <w:rsid w:val="336C47B6"/>
    <w:rsid w:val="339427FC"/>
    <w:rsid w:val="339E305E"/>
    <w:rsid w:val="33C03A73"/>
    <w:rsid w:val="34A03EF2"/>
    <w:rsid w:val="34A90344"/>
    <w:rsid w:val="34AB1AC7"/>
    <w:rsid w:val="34B87771"/>
    <w:rsid w:val="34C12CAF"/>
    <w:rsid w:val="3500329F"/>
    <w:rsid w:val="3578585C"/>
    <w:rsid w:val="35A054EA"/>
    <w:rsid w:val="36145FE2"/>
    <w:rsid w:val="36B87133"/>
    <w:rsid w:val="36C91815"/>
    <w:rsid w:val="36D86C0D"/>
    <w:rsid w:val="36F32C4F"/>
    <w:rsid w:val="37003307"/>
    <w:rsid w:val="37184436"/>
    <w:rsid w:val="37BE0844"/>
    <w:rsid w:val="38101E4E"/>
    <w:rsid w:val="38414114"/>
    <w:rsid w:val="386F37E3"/>
    <w:rsid w:val="38781A50"/>
    <w:rsid w:val="388D291C"/>
    <w:rsid w:val="38BC5B57"/>
    <w:rsid w:val="38CF5A6D"/>
    <w:rsid w:val="38D14EE7"/>
    <w:rsid w:val="38DE301E"/>
    <w:rsid w:val="3918716F"/>
    <w:rsid w:val="393E3169"/>
    <w:rsid w:val="39A65BCE"/>
    <w:rsid w:val="39BE27E3"/>
    <w:rsid w:val="39C97AA8"/>
    <w:rsid w:val="39FF45D0"/>
    <w:rsid w:val="3A0B23DE"/>
    <w:rsid w:val="3A676840"/>
    <w:rsid w:val="3A7153A6"/>
    <w:rsid w:val="3A8278DF"/>
    <w:rsid w:val="3AA83861"/>
    <w:rsid w:val="3AB7609F"/>
    <w:rsid w:val="3AFF73C0"/>
    <w:rsid w:val="3B4548B2"/>
    <w:rsid w:val="3BB45E45"/>
    <w:rsid w:val="3BDC1A0A"/>
    <w:rsid w:val="3C3627DD"/>
    <w:rsid w:val="3C3E262F"/>
    <w:rsid w:val="3C7C3570"/>
    <w:rsid w:val="3CAD7AB7"/>
    <w:rsid w:val="3D1865CC"/>
    <w:rsid w:val="3D3977F8"/>
    <w:rsid w:val="3D4177A2"/>
    <w:rsid w:val="3D7C3A12"/>
    <w:rsid w:val="3E1F3E43"/>
    <w:rsid w:val="3F562152"/>
    <w:rsid w:val="3F922DD6"/>
    <w:rsid w:val="3FC910DB"/>
    <w:rsid w:val="3FCD058E"/>
    <w:rsid w:val="3FD110FC"/>
    <w:rsid w:val="4002522E"/>
    <w:rsid w:val="40327260"/>
    <w:rsid w:val="405409F5"/>
    <w:rsid w:val="405D4305"/>
    <w:rsid w:val="40E65675"/>
    <w:rsid w:val="414679BC"/>
    <w:rsid w:val="417160E2"/>
    <w:rsid w:val="41792DFD"/>
    <w:rsid w:val="41C905FC"/>
    <w:rsid w:val="41E37814"/>
    <w:rsid w:val="42395C67"/>
    <w:rsid w:val="42434BDC"/>
    <w:rsid w:val="429A1DA4"/>
    <w:rsid w:val="433317B1"/>
    <w:rsid w:val="43606A43"/>
    <w:rsid w:val="44E56313"/>
    <w:rsid w:val="45333A4E"/>
    <w:rsid w:val="45E035D5"/>
    <w:rsid w:val="461F65C8"/>
    <w:rsid w:val="46282338"/>
    <w:rsid w:val="47184918"/>
    <w:rsid w:val="4721339C"/>
    <w:rsid w:val="477C002A"/>
    <w:rsid w:val="479F0317"/>
    <w:rsid w:val="47F436A8"/>
    <w:rsid w:val="4829139E"/>
    <w:rsid w:val="4837701E"/>
    <w:rsid w:val="483C6F28"/>
    <w:rsid w:val="48C47CCD"/>
    <w:rsid w:val="48DB13DC"/>
    <w:rsid w:val="49283B0C"/>
    <w:rsid w:val="49371215"/>
    <w:rsid w:val="4944492C"/>
    <w:rsid w:val="49997944"/>
    <w:rsid w:val="499E65B3"/>
    <w:rsid w:val="49A2538C"/>
    <w:rsid w:val="49CF5100"/>
    <w:rsid w:val="49E76414"/>
    <w:rsid w:val="4A1A1D69"/>
    <w:rsid w:val="4A9051F6"/>
    <w:rsid w:val="4A996167"/>
    <w:rsid w:val="4AA456BF"/>
    <w:rsid w:val="4AD8556A"/>
    <w:rsid w:val="4AE9425B"/>
    <w:rsid w:val="4B45380C"/>
    <w:rsid w:val="4B6B1D6B"/>
    <w:rsid w:val="4BB90C72"/>
    <w:rsid w:val="4BE95695"/>
    <w:rsid w:val="4C4B3859"/>
    <w:rsid w:val="4CE7044D"/>
    <w:rsid w:val="4CF17D0D"/>
    <w:rsid w:val="4D251F6D"/>
    <w:rsid w:val="4D393F5F"/>
    <w:rsid w:val="4D890B2D"/>
    <w:rsid w:val="4DBE6E23"/>
    <w:rsid w:val="4DC0267E"/>
    <w:rsid w:val="4DD400B2"/>
    <w:rsid w:val="4E23325C"/>
    <w:rsid w:val="4E264171"/>
    <w:rsid w:val="4E584339"/>
    <w:rsid w:val="4E7E0B12"/>
    <w:rsid w:val="4EAA09C0"/>
    <w:rsid w:val="4EAA1253"/>
    <w:rsid w:val="4F0D5C81"/>
    <w:rsid w:val="4F2E6B6E"/>
    <w:rsid w:val="4F611FA4"/>
    <w:rsid w:val="4F9939FF"/>
    <w:rsid w:val="4F9B2317"/>
    <w:rsid w:val="4FB32658"/>
    <w:rsid w:val="50605337"/>
    <w:rsid w:val="508E75C9"/>
    <w:rsid w:val="51077F20"/>
    <w:rsid w:val="51167FD9"/>
    <w:rsid w:val="514B5876"/>
    <w:rsid w:val="51675BA5"/>
    <w:rsid w:val="51B97FB0"/>
    <w:rsid w:val="51F84A25"/>
    <w:rsid w:val="527B5387"/>
    <w:rsid w:val="541A2918"/>
    <w:rsid w:val="542B5F34"/>
    <w:rsid w:val="543E40E0"/>
    <w:rsid w:val="54957B58"/>
    <w:rsid w:val="54F614EE"/>
    <w:rsid w:val="551743CC"/>
    <w:rsid w:val="555348CF"/>
    <w:rsid w:val="55C40EA0"/>
    <w:rsid w:val="561B7063"/>
    <w:rsid w:val="563E5BED"/>
    <w:rsid w:val="567B3A1B"/>
    <w:rsid w:val="570047CB"/>
    <w:rsid w:val="574C0B1F"/>
    <w:rsid w:val="574E4F46"/>
    <w:rsid w:val="58953DDC"/>
    <w:rsid w:val="58BB10D6"/>
    <w:rsid w:val="58C07CD2"/>
    <w:rsid w:val="59814F78"/>
    <w:rsid w:val="5A5E2B78"/>
    <w:rsid w:val="5A824FFA"/>
    <w:rsid w:val="5A8C75ED"/>
    <w:rsid w:val="5B222F7F"/>
    <w:rsid w:val="5B704619"/>
    <w:rsid w:val="5BA6064C"/>
    <w:rsid w:val="5BB42FD5"/>
    <w:rsid w:val="5C20042F"/>
    <w:rsid w:val="5C2871B5"/>
    <w:rsid w:val="5CA116E8"/>
    <w:rsid w:val="5CA50858"/>
    <w:rsid w:val="5CD51098"/>
    <w:rsid w:val="5D5D7DCA"/>
    <w:rsid w:val="5D7F63CF"/>
    <w:rsid w:val="5DA711C9"/>
    <w:rsid w:val="5DFC3BE6"/>
    <w:rsid w:val="5E133820"/>
    <w:rsid w:val="5E816E27"/>
    <w:rsid w:val="5EB85C4E"/>
    <w:rsid w:val="5F427AB5"/>
    <w:rsid w:val="5F697AFD"/>
    <w:rsid w:val="5F6C18A4"/>
    <w:rsid w:val="5FEC1AF9"/>
    <w:rsid w:val="5FEF68BC"/>
    <w:rsid w:val="605A1E8A"/>
    <w:rsid w:val="608E520B"/>
    <w:rsid w:val="61970FAE"/>
    <w:rsid w:val="61EC3499"/>
    <w:rsid w:val="61F304FF"/>
    <w:rsid w:val="62250B21"/>
    <w:rsid w:val="62653412"/>
    <w:rsid w:val="62AD4EB5"/>
    <w:rsid w:val="62E428D2"/>
    <w:rsid w:val="63036386"/>
    <w:rsid w:val="635A01A1"/>
    <w:rsid w:val="6401421E"/>
    <w:rsid w:val="6403785B"/>
    <w:rsid w:val="641B495E"/>
    <w:rsid w:val="642002C9"/>
    <w:rsid w:val="646D0C78"/>
    <w:rsid w:val="64A55569"/>
    <w:rsid w:val="64CB7118"/>
    <w:rsid w:val="64CD0542"/>
    <w:rsid w:val="658D3C4A"/>
    <w:rsid w:val="65C65E31"/>
    <w:rsid w:val="66152F64"/>
    <w:rsid w:val="66221D4A"/>
    <w:rsid w:val="66223658"/>
    <w:rsid w:val="663522BE"/>
    <w:rsid w:val="66B96193"/>
    <w:rsid w:val="66C57EE8"/>
    <w:rsid w:val="672C3A54"/>
    <w:rsid w:val="673B5260"/>
    <w:rsid w:val="67476A02"/>
    <w:rsid w:val="67804C3B"/>
    <w:rsid w:val="679613AA"/>
    <w:rsid w:val="67AF71E8"/>
    <w:rsid w:val="680815E0"/>
    <w:rsid w:val="681E603B"/>
    <w:rsid w:val="68243042"/>
    <w:rsid w:val="683D3862"/>
    <w:rsid w:val="685D3400"/>
    <w:rsid w:val="688F6C9F"/>
    <w:rsid w:val="68B04AF5"/>
    <w:rsid w:val="68CD39B6"/>
    <w:rsid w:val="68DF51ED"/>
    <w:rsid w:val="68FE4D36"/>
    <w:rsid w:val="69000E65"/>
    <w:rsid w:val="690B7659"/>
    <w:rsid w:val="692E0D69"/>
    <w:rsid w:val="696F09FA"/>
    <w:rsid w:val="699C66B8"/>
    <w:rsid w:val="69AF31EE"/>
    <w:rsid w:val="69F25C45"/>
    <w:rsid w:val="69FB2508"/>
    <w:rsid w:val="6A825AC4"/>
    <w:rsid w:val="6A96046C"/>
    <w:rsid w:val="6AD110E7"/>
    <w:rsid w:val="6AE62048"/>
    <w:rsid w:val="6B211808"/>
    <w:rsid w:val="6B52574A"/>
    <w:rsid w:val="6B8E66B8"/>
    <w:rsid w:val="6BCB1343"/>
    <w:rsid w:val="6BEE1700"/>
    <w:rsid w:val="6C746319"/>
    <w:rsid w:val="6C7633A2"/>
    <w:rsid w:val="6C7B1632"/>
    <w:rsid w:val="6D010895"/>
    <w:rsid w:val="6D344314"/>
    <w:rsid w:val="6DB83FA3"/>
    <w:rsid w:val="6DDD3DB1"/>
    <w:rsid w:val="6E272C60"/>
    <w:rsid w:val="6ED70CF7"/>
    <w:rsid w:val="6F056876"/>
    <w:rsid w:val="70602B31"/>
    <w:rsid w:val="70957035"/>
    <w:rsid w:val="71A14A77"/>
    <w:rsid w:val="71B01724"/>
    <w:rsid w:val="725E1F77"/>
    <w:rsid w:val="728D1702"/>
    <w:rsid w:val="72BC10EC"/>
    <w:rsid w:val="72C5056A"/>
    <w:rsid w:val="72CF6FB6"/>
    <w:rsid w:val="73B549A0"/>
    <w:rsid w:val="73E0177E"/>
    <w:rsid w:val="74B5579F"/>
    <w:rsid w:val="75576E1D"/>
    <w:rsid w:val="75E76E33"/>
    <w:rsid w:val="763D3EC5"/>
    <w:rsid w:val="765E515A"/>
    <w:rsid w:val="766D7F44"/>
    <w:rsid w:val="76740C21"/>
    <w:rsid w:val="76D636B8"/>
    <w:rsid w:val="76D84A2B"/>
    <w:rsid w:val="76E91856"/>
    <w:rsid w:val="77002D60"/>
    <w:rsid w:val="77433362"/>
    <w:rsid w:val="775E4094"/>
    <w:rsid w:val="77904B71"/>
    <w:rsid w:val="77AA6815"/>
    <w:rsid w:val="77AE5B7C"/>
    <w:rsid w:val="78905699"/>
    <w:rsid w:val="789B1A15"/>
    <w:rsid w:val="78E82022"/>
    <w:rsid w:val="78EA358D"/>
    <w:rsid w:val="793731DC"/>
    <w:rsid w:val="79565136"/>
    <w:rsid w:val="799F4037"/>
    <w:rsid w:val="79D5293E"/>
    <w:rsid w:val="79F35656"/>
    <w:rsid w:val="7A551E56"/>
    <w:rsid w:val="7A69238D"/>
    <w:rsid w:val="7A925C79"/>
    <w:rsid w:val="7B656A42"/>
    <w:rsid w:val="7C5E038B"/>
    <w:rsid w:val="7C9A0308"/>
    <w:rsid w:val="7CA54866"/>
    <w:rsid w:val="7CB27757"/>
    <w:rsid w:val="7CB51E4D"/>
    <w:rsid w:val="7CB64F96"/>
    <w:rsid w:val="7D662C87"/>
    <w:rsid w:val="7E56510A"/>
    <w:rsid w:val="7E87211A"/>
    <w:rsid w:val="7E911823"/>
    <w:rsid w:val="7F3D7BA4"/>
    <w:rsid w:val="7FCC1BBB"/>
    <w:rsid w:val="7FEE2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paragraph" w:styleId="5">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7"/>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9">
    <w:name w:val="heading 4"/>
    <w:basedOn w:val="1"/>
    <w:next w:val="7"/>
    <w:qFormat/>
    <w:uiPriority w:val="0"/>
    <w:pPr>
      <w:keepNext/>
      <w:keepLines/>
      <w:spacing w:beforeLines="100"/>
      <w:outlineLvl w:val="3"/>
    </w:pPr>
    <w:rPr>
      <w:rFonts w:ascii="Arial" w:hAnsi="Arial" w:eastAsia="黑体"/>
      <w:bCs/>
      <w:sz w:val="24"/>
      <w:szCs w:val="28"/>
    </w:rPr>
  </w:style>
  <w:style w:type="paragraph" w:styleId="10">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kern w:val="0"/>
      <w:sz w:val="20"/>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semiHidden/>
    <w:qFormat/>
    <w:uiPriority w:val="0"/>
    <w:pPr>
      <w:spacing w:line="360" w:lineRule="auto"/>
      <w:ind w:firstLine="480" w:firstLineChars="200"/>
    </w:pPr>
    <w:rPr>
      <w:sz w:val="24"/>
    </w:rPr>
  </w:style>
  <w:style w:type="paragraph" w:customStyle="1" w:styleId="7">
    <w:name w:val="0说明正文"/>
    <w:basedOn w:val="8"/>
    <w:qFormat/>
    <w:uiPriority w:val="0"/>
    <w:pPr>
      <w:spacing w:beforeLines="50" w:afterLines="50" w:line="240" w:lineRule="auto"/>
      <w:ind w:firstLine="200"/>
    </w:pPr>
    <w:rPr>
      <w:sz w:val="21"/>
    </w:rPr>
  </w:style>
  <w:style w:type="paragraph" w:customStyle="1" w:styleId="8">
    <w:name w:val="样式 正文文本缩进 + 首行缩进:  2 字符"/>
    <w:basedOn w:val="3"/>
    <w:qFormat/>
    <w:uiPriority w:val="0"/>
    <w:pPr>
      <w:ind w:firstLine="420"/>
    </w:pPr>
    <w:rPr>
      <w:rFonts w:cs="宋体"/>
      <w:szCs w:val="20"/>
    </w:rPr>
  </w:style>
  <w:style w:type="paragraph" w:styleId="11">
    <w:name w:val="annotation text"/>
    <w:basedOn w:val="1"/>
    <w:link w:val="28"/>
    <w:qFormat/>
    <w:uiPriority w:val="0"/>
    <w:pPr>
      <w:jc w:val="left"/>
    </w:pPr>
  </w:style>
  <w:style w:type="paragraph" w:styleId="12">
    <w:name w:val="Balloon Text"/>
    <w:basedOn w:val="1"/>
    <w:qFormat/>
    <w:uiPriority w:val="0"/>
    <w:rPr>
      <w:rFonts w:ascii="Times New Roman" w:hAnsi="Times New Roman" w:eastAsia="宋体" w:cs="Times New Roman"/>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spacing w:beforeAutospacing="1" w:afterAutospacing="1"/>
      <w:jc w:val="left"/>
    </w:pPr>
    <w:rPr>
      <w:rFonts w:cs="Times New Roman"/>
      <w:kern w:val="0"/>
      <w:sz w:val="24"/>
    </w:rPr>
  </w:style>
  <w:style w:type="paragraph" w:styleId="18">
    <w:name w:val="annotation subject"/>
    <w:basedOn w:val="11"/>
    <w:next w:val="11"/>
    <w:link w:val="29"/>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character" w:styleId="24">
    <w:name w:val="annotation reference"/>
    <w:basedOn w:val="21"/>
    <w:qFormat/>
    <w:uiPriority w:val="0"/>
    <w:rPr>
      <w:sz w:val="21"/>
      <w:szCs w:val="21"/>
    </w:rPr>
  </w:style>
  <w:style w:type="character" w:customStyle="1" w:styleId="25">
    <w:name w:val="font21"/>
    <w:basedOn w:val="21"/>
    <w:qFormat/>
    <w:uiPriority w:val="0"/>
    <w:rPr>
      <w:rFonts w:hint="default" w:ascii="Times New Roman" w:hAnsi="Times New Roman" w:cs="Times New Roman"/>
      <w:color w:val="000000"/>
      <w:sz w:val="21"/>
      <w:szCs w:val="21"/>
      <w:u w:val="none"/>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8">
    <w:name w:val="批注文字 Char"/>
    <w:basedOn w:val="21"/>
    <w:link w:val="11"/>
    <w:qFormat/>
    <w:uiPriority w:val="0"/>
    <w:rPr>
      <w:kern w:val="2"/>
      <w:sz w:val="21"/>
      <w:szCs w:val="24"/>
    </w:rPr>
  </w:style>
  <w:style w:type="character" w:customStyle="1" w:styleId="29">
    <w:name w:val="批注主题 Char"/>
    <w:basedOn w:val="28"/>
    <w:link w:val="18"/>
    <w:qFormat/>
    <w:uiPriority w:val="0"/>
    <w:rPr>
      <w:b/>
      <w:bCs/>
      <w:kern w:val="2"/>
      <w:sz w:val="21"/>
      <w:szCs w:val="24"/>
    </w:rPr>
  </w:style>
  <w:style w:type="paragraph" w:customStyle="1" w:styleId="30">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274B5C-A3F0-42BF-8FD7-7FDC3DF75B0E}">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1170</Words>
  <Characters>6673</Characters>
  <Lines>55</Lines>
  <Paragraphs>15</Paragraphs>
  <TotalTime>0</TotalTime>
  <ScaleCrop>false</ScaleCrop>
  <LinksUpToDate>false</LinksUpToDate>
  <CharactersWithSpaces>7828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2021-04-20T01:38:00Z</dcterms:created>
  <dc:creator>Administrator</dc:creator>
  <cp:lastModifiedBy>Administrator</cp:lastModifiedBy>
  <dcterms:modified xsi:type="dcterms:W3CDTF">2023-05-05T09:02:37Z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7745677408974C688454CB5A17E73DA9</vt:lpwstr>
  </property>
</Properties>
</file>