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ascii="宋体" w:hAnsi="宋体" w:eastAsia="宋体" w:cs="宋体"/>
          <w:sz w:val="24"/>
          <w:szCs w:val="24"/>
          <w:highlight w:val="none"/>
        </w:rPr>
      </w:pPr>
    </w:p>
    <w:p>
      <w:pPr>
        <w:pStyle w:val="7"/>
        <w:spacing w:line="360" w:lineRule="auto"/>
        <w:jc w:val="center"/>
        <w:outlineLvl w:val="0"/>
        <w:rPr>
          <w:rFonts w:ascii="宋体" w:hAnsi="宋体" w:eastAsia="宋体" w:cs="宋体"/>
          <w:sz w:val="72"/>
          <w:szCs w:val="72"/>
          <w:highlight w:val="none"/>
        </w:rPr>
      </w:pPr>
      <w:r>
        <w:rPr>
          <w:rFonts w:ascii="宋体" w:hAnsi="宋体" w:eastAsia="宋体" w:cs="宋体"/>
          <w:b/>
          <w:sz w:val="72"/>
          <w:szCs w:val="72"/>
          <w:highlight w:val="none"/>
        </w:rPr>
        <w:t>福建省政府采购货物和服务项目公开招标文件</w:t>
      </w:r>
    </w:p>
    <w:p>
      <w:pPr>
        <w:pStyle w:val="7"/>
        <w:spacing w:line="360" w:lineRule="auto"/>
        <w:jc w:val="center"/>
        <w:outlineLvl w:val="2"/>
        <w:rPr>
          <w:rFonts w:ascii="宋体" w:hAnsi="宋体" w:eastAsia="宋体" w:cs="宋体"/>
          <w:b/>
          <w:sz w:val="24"/>
          <w:szCs w:val="24"/>
          <w:highlight w:val="none"/>
        </w:rPr>
      </w:pPr>
    </w:p>
    <w:p>
      <w:pPr>
        <w:pStyle w:val="7"/>
        <w:spacing w:line="360" w:lineRule="auto"/>
        <w:jc w:val="center"/>
        <w:outlineLvl w:val="2"/>
        <w:rPr>
          <w:rFonts w:ascii="宋体" w:hAnsi="宋体" w:eastAsia="宋体" w:cs="宋体"/>
          <w:b/>
          <w:sz w:val="24"/>
          <w:szCs w:val="24"/>
          <w:highlight w:val="none"/>
        </w:rPr>
      </w:pPr>
    </w:p>
    <w:p>
      <w:pPr>
        <w:pStyle w:val="7"/>
        <w:spacing w:line="360" w:lineRule="auto"/>
        <w:jc w:val="center"/>
        <w:outlineLvl w:val="2"/>
        <w:rPr>
          <w:rFonts w:ascii="宋体" w:hAnsi="宋体" w:eastAsia="宋体" w:cs="宋体"/>
          <w:b/>
          <w:sz w:val="24"/>
          <w:szCs w:val="24"/>
          <w:highlight w:val="none"/>
        </w:rPr>
      </w:pPr>
    </w:p>
    <w:p>
      <w:pPr>
        <w:pStyle w:val="7"/>
        <w:spacing w:line="360" w:lineRule="auto"/>
        <w:jc w:val="center"/>
        <w:outlineLvl w:val="2"/>
        <w:rPr>
          <w:rFonts w:ascii="宋体" w:hAnsi="宋体" w:eastAsia="宋体" w:cs="宋体"/>
          <w:b/>
          <w:sz w:val="24"/>
          <w:szCs w:val="24"/>
          <w:highlight w:val="none"/>
        </w:rPr>
      </w:pPr>
    </w:p>
    <w:p>
      <w:pPr>
        <w:pStyle w:val="7"/>
        <w:spacing w:line="360" w:lineRule="auto"/>
        <w:jc w:val="center"/>
        <w:outlineLvl w:val="2"/>
        <w:rPr>
          <w:rFonts w:ascii="宋体" w:hAnsi="宋体" w:eastAsia="宋体" w:cs="宋体"/>
          <w:b/>
          <w:sz w:val="24"/>
          <w:szCs w:val="24"/>
          <w:highlight w:val="none"/>
        </w:rPr>
      </w:pPr>
    </w:p>
    <w:p>
      <w:pPr>
        <w:pStyle w:val="7"/>
        <w:spacing w:line="360" w:lineRule="auto"/>
        <w:jc w:val="center"/>
        <w:outlineLvl w:val="2"/>
        <w:rPr>
          <w:rFonts w:ascii="宋体" w:hAnsi="宋体" w:eastAsia="宋体" w:cs="宋体"/>
          <w:b/>
          <w:sz w:val="24"/>
          <w:szCs w:val="24"/>
          <w:highlight w:val="none"/>
        </w:rPr>
      </w:pPr>
    </w:p>
    <w:p>
      <w:pPr>
        <w:pStyle w:val="7"/>
        <w:spacing w:line="720" w:lineRule="auto"/>
        <w:jc w:val="center"/>
        <w:outlineLvl w:val="2"/>
        <w:rPr>
          <w:rFonts w:ascii="宋体" w:hAnsi="宋体" w:eastAsia="宋体" w:cs="宋体"/>
          <w:sz w:val="32"/>
          <w:szCs w:val="32"/>
          <w:highlight w:val="none"/>
          <w:lang w:eastAsia="zh-CN"/>
        </w:rPr>
      </w:pPr>
      <w:r>
        <w:rPr>
          <w:rFonts w:ascii="宋体" w:hAnsi="宋体" w:eastAsia="宋体" w:cs="宋体"/>
          <w:b/>
          <w:sz w:val="32"/>
          <w:szCs w:val="32"/>
          <w:highlight w:val="none"/>
        </w:rPr>
        <w:t>项目名称：</w:t>
      </w:r>
      <w:r>
        <w:rPr>
          <w:rFonts w:hint="eastAsia" w:ascii="宋体" w:hAnsi="宋体" w:eastAsia="宋体" w:cs="宋体"/>
          <w:b/>
          <w:sz w:val="32"/>
          <w:szCs w:val="32"/>
          <w:highlight w:val="none"/>
          <w:lang w:eastAsia="zh-CN"/>
        </w:rPr>
        <w:t>清流县中心城区总体城市设计龙津河“一河两岸”重点区域更新行动详细城市设计及五个专题工作</w:t>
      </w:r>
    </w:p>
    <w:p>
      <w:pPr>
        <w:pStyle w:val="7"/>
        <w:spacing w:line="720" w:lineRule="auto"/>
        <w:jc w:val="center"/>
        <w:outlineLvl w:val="2"/>
        <w:rPr>
          <w:rFonts w:ascii="宋体" w:hAnsi="宋体" w:eastAsia="宋体" w:cs="宋体"/>
          <w:b/>
          <w:sz w:val="32"/>
          <w:szCs w:val="32"/>
          <w:highlight w:val="none"/>
          <w:lang w:eastAsia="zh-CN"/>
        </w:rPr>
      </w:pPr>
      <w:r>
        <w:rPr>
          <w:rFonts w:ascii="宋体" w:hAnsi="宋体" w:eastAsia="宋体" w:cs="宋体"/>
          <w:b/>
          <w:sz w:val="32"/>
          <w:szCs w:val="32"/>
          <w:highlight w:val="none"/>
        </w:rPr>
        <w:t>备案编号：CGXM-2026-350423-00012[2026]00004</w:t>
      </w:r>
      <w:r>
        <w:rPr>
          <w:rFonts w:ascii="宋体" w:hAnsi="宋体" w:eastAsia="宋体" w:cs="宋体"/>
          <w:b/>
          <w:sz w:val="32"/>
          <w:szCs w:val="32"/>
          <w:highlight w:val="none"/>
          <w:lang w:eastAsia="zh-CN"/>
        </w:rPr>
        <w:t xml:space="preserve"> </w:t>
      </w:r>
    </w:p>
    <w:p>
      <w:pPr>
        <w:pStyle w:val="7"/>
        <w:spacing w:line="720" w:lineRule="auto"/>
        <w:jc w:val="center"/>
        <w:outlineLvl w:val="2"/>
        <w:rPr>
          <w:rFonts w:ascii="宋体" w:hAnsi="宋体" w:eastAsia="宋体" w:cs="宋体"/>
          <w:b/>
          <w:sz w:val="32"/>
          <w:szCs w:val="32"/>
          <w:highlight w:val="none"/>
          <w:lang w:eastAsia="zh-CN"/>
        </w:rPr>
      </w:pPr>
      <w:r>
        <w:rPr>
          <w:rFonts w:ascii="宋体" w:hAnsi="宋体" w:eastAsia="宋体" w:cs="宋体"/>
          <w:b/>
          <w:sz w:val="32"/>
          <w:szCs w:val="32"/>
          <w:highlight w:val="none"/>
        </w:rPr>
        <w:t>项目编号：[350423]FJKJ[GK]2026001</w:t>
      </w:r>
      <w:r>
        <w:rPr>
          <w:rFonts w:ascii="宋体" w:hAnsi="宋体" w:eastAsia="宋体" w:cs="宋体"/>
          <w:b/>
          <w:sz w:val="32"/>
          <w:szCs w:val="32"/>
          <w:highlight w:val="none"/>
          <w:lang w:eastAsia="zh-CN"/>
        </w:rPr>
        <w:t xml:space="preserve"> </w:t>
      </w:r>
    </w:p>
    <w:p>
      <w:pPr>
        <w:pStyle w:val="7"/>
        <w:spacing w:line="360" w:lineRule="auto"/>
        <w:jc w:val="center"/>
        <w:outlineLvl w:val="2"/>
        <w:rPr>
          <w:rFonts w:ascii="宋体" w:hAnsi="宋体" w:eastAsia="宋体" w:cs="宋体"/>
          <w:b/>
          <w:sz w:val="32"/>
          <w:szCs w:val="32"/>
          <w:highlight w:val="none"/>
        </w:rPr>
      </w:pPr>
    </w:p>
    <w:p>
      <w:pPr>
        <w:pStyle w:val="7"/>
        <w:spacing w:line="360" w:lineRule="auto"/>
        <w:jc w:val="both"/>
        <w:outlineLvl w:val="2"/>
        <w:rPr>
          <w:rFonts w:ascii="宋体" w:hAnsi="宋体" w:eastAsia="宋体" w:cs="宋体"/>
          <w:b/>
          <w:sz w:val="32"/>
          <w:szCs w:val="32"/>
          <w:highlight w:val="none"/>
        </w:rPr>
      </w:pPr>
    </w:p>
    <w:p>
      <w:pPr>
        <w:pStyle w:val="7"/>
        <w:spacing w:line="360" w:lineRule="auto"/>
        <w:jc w:val="center"/>
        <w:outlineLvl w:val="2"/>
        <w:rPr>
          <w:rFonts w:ascii="宋体" w:hAnsi="宋体" w:eastAsia="宋体" w:cs="宋体"/>
          <w:b/>
          <w:sz w:val="32"/>
          <w:szCs w:val="32"/>
          <w:highlight w:val="none"/>
        </w:rPr>
      </w:pPr>
    </w:p>
    <w:p>
      <w:pPr>
        <w:pStyle w:val="7"/>
        <w:spacing w:line="360" w:lineRule="auto"/>
        <w:jc w:val="center"/>
        <w:outlineLvl w:val="2"/>
        <w:rPr>
          <w:rFonts w:ascii="宋体" w:hAnsi="宋体" w:eastAsia="宋体" w:cs="宋体"/>
          <w:b/>
          <w:sz w:val="32"/>
          <w:szCs w:val="32"/>
          <w:highlight w:val="none"/>
        </w:rPr>
      </w:pPr>
    </w:p>
    <w:p>
      <w:pPr>
        <w:pStyle w:val="7"/>
        <w:spacing w:line="600" w:lineRule="auto"/>
        <w:jc w:val="center"/>
        <w:outlineLvl w:val="2"/>
        <w:rPr>
          <w:rFonts w:ascii="宋体" w:hAnsi="宋体" w:eastAsia="宋体" w:cs="宋体"/>
          <w:sz w:val="32"/>
          <w:szCs w:val="32"/>
          <w:highlight w:val="none"/>
          <w:lang w:eastAsia="zh-CN"/>
        </w:rPr>
      </w:pPr>
      <w:r>
        <w:rPr>
          <w:rFonts w:ascii="宋体" w:hAnsi="宋体" w:eastAsia="宋体" w:cs="宋体"/>
          <w:b/>
          <w:sz w:val="32"/>
          <w:szCs w:val="32"/>
          <w:highlight w:val="none"/>
        </w:rPr>
        <w:t>采购人：</w:t>
      </w:r>
      <w:r>
        <w:rPr>
          <w:rFonts w:ascii="宋体" w:hAnsi="宋体" w:eastAsia="宋体" w:cs="宋体"/>
          <w:b/>
          <w:sz w:val="32"/>
          <w:szCs w:val="32"/>
          <w:highlight w:val="none"/>
          <w:lang w:eastAsia="zh-CN"/>
        </w:rPr>
        <w:t>清流县住房和城乡建设局</w:t>
      </w:r>
    </w:p>
    <w:p>
      <w:pPr>
        <w:pStyle w:val="7"/>
        <w:spacing w:line="600" w:lineRule="auto"/>
        <w:jc w:val="center"/>
        <w:outlineLvl w:val="2"/>
        <w:rPr>
          <w:rFonts w:ascii="宋体" w:hAnsi="宋体" w:eastAsia="宋体" w:cs="宋体"/>
          <w:sz w:val="32"/>
          <w:szCs w:val="32"/>
          <w:highlight w:val="none"/>
        </w:rPr>
      </w:pPr>
      <w:r>
        <w:rPr>
          <w:rFonts w:ascii="宋体" w:hAnsi="宋体" w:eastAsia="宋体" w:cs="宋体"/>
          <w:b/>
          <w:sz w:val="32"/>
          <w:szCs w:val="32"/>
          <w:highlight w:val="none"/>
        </w:rPr>
        <w:t>代理机构：福建科建工程咨询有限公司</w:t>
      </w:r>
    </w:p>
    <w:p>
      <w:pPr>
        <w:pStyle w:val="7"/>
        <w:spacing w:line="600" w:lineRule="auto"/>
        <w:jc w:val="center"/>
        <w:outlineLvl w:val="2"/>
        <w:rPr>
          <w:rFonts w:ascii="宋体" w:hAnsi="宋体" w:eastAsia="宋体" w:cs="宋体"/>
          <w:sz w:val="24"/>
          <w:szCs w:val="24"/>
          <w:highlight w:val="none"/>
        </w:rPr>
      </w:pPr>
      <w:r>
        <w:rPr>
          <w:rFonts w:ascii="宋体" w:hAnsi="宋体" w:eastAsia="宋体" w:cs="宋体"/>
          <w:b/>
          <w:sz w:val="32"/>
          <w:szCs w:val="32"/>
          <w:highlight w:val="none"/>
        </w:rPr>
        <w:t>编制时间：202</w:t>
      </w:r>
      <w:r>
        <w:rPr>
          <w:rFonts w:ascii="宋体" w:hAnsi="宋体" w:eastAsia="宋体" w:cs="宋体"/>
          <w:b/>
          <w:sz w:val="32"/>
          <w:szCs w:val="32"/>
          <w:highlight w:val="none"/>
          <w:lang w:eastAsia="zh-CN"/>
        </w:rPr>
        <w:t>6</w:t>
      </w:r>
      <w:r>
        <w:rPr>
          <w:rFonts w:ascii="宋体" w:hAnsi="宋体" w:eastAsia="宋体" w:cs="宋体"/>
          <w:b/>
          <w:sz w:val="32"/>
          <w:szCs w:val="32"/>
          <w:highlight w:val="none"/>
        </w:rPr>
        <w:t>年01月</w:t>
      </w:r>
    </w:p>
    <w:p>
      <w:pPr>
        <w:pStyle w:val="7"/>
        <w:spacing w:line="360" w:lineRule="auto"/>
        <w:jc w:val="center"/>
        <w:outlineLvl w:val="1"/>
        <w:rPr>
          <w:rFonts w:ascii="宋体" w:hAnsi="宋体" w:eastAsia="宋体" w:cs="宋体"/>
          <w:sz w:val="32"/>
          <w:szCs w:val="32"/>
          <w:highlight w:val="none"/>
        </w:rPr>
      </w:pPr>
      <w:r>
        <w:rPr>
          <w:rFonts w:ascii="宋体" w:hAnsi="宋体" w:eastAsia="宋体" w:cs="宋体"/>
          <w:b/>
          <w:sz w:val="32"/>
          <w:szCs w:val="32"/>
          <w:highlight w:val="none"/>
        </w:rPr>
        <w:t>第一章 投标邀请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 xml:space="preserve">福建科建工程咨询有限公司 采用公开招标方式组织 </w:t>
      </w:r>
      <w:r>
        <w:rPr>
          <w:rFonts w:hint="eastAsia" w:ascii="宋体" w:hAnsi="宋体" w:eastAsia="宋体" w:cs="宋体"/>
          <w:sz w:val="24"/>
          <w:szCs w:val="24"/>
          <w:highlight w:val="none"/>
          <w:lang w:eastAsia="zh-CN"/>
        </w:rPr>
        <w:t>清流县中心城区总体城市设计龙津河“一河两岸”重点区域更新行动详细城市设计及五个专题工作</w:t>
      </w:r>
      <w:r>
        <w:rPr>
          <w:rFonts w:ascii="宋体" w:hAnsi="宋体" w:eastAsia="宋体" w:cs="宋体"/>
          <w:sz w:val="24"/>
          <w:szCs w:val="24"/>
          <w:highlight w:val="none"/>
        </w:rPr>
        <w:t xml:space="preserve"> （以下简称：“本项目”）的政府采购活动，现邀请供应商参加投标。</w:t>
      </w:r>
    </w:p>
    <w:p>
      <w:pPr>
        <w:pStyle w:val="7"/>
        <w:spacing w:line="360" w:lineRule="auto"/>
        <w:ind w:firstLine="480"/>
        <w:outlineLvl w:val="2"/>
        <w:rPr>
          <w:rFonts w:ascii="宋体" w:hAnsi="宋体" w:eastAsia="宋体" w:cs="宋体"/>
          <w:sz w:val="24"/>
          <w:szCs w:val="24"/>
          <w:highlight w:val="none"/>
          <w:lang w:eastAsia="zh-CN"/>
        </w:rPr>
      </w:pPr>
      <w:r>
        <w:rPr>
          <w:rFonts w:ascii="宋体" w:hAnsi="宋体" w:eastAsia="宋体" w:cs="宋体"/>
          <w:b/>
          <w:sz w:val="24"/>
          <w:szCs w:val="24"/>
          <w:highlight w:val="none"/>
        </w:rPr>
        <w:t>1、备案编号：CGXM-2026-350423-00012[2026]00004</w:t>
      </w:r>
      <w:r>
        <w:rPr>
          <w:rFonts w:ascii="宋体" w:hAnsi="宋体" w:eastAsia="宋体" w:cs="宋体"/>
          <w:b/>
          <w:sz w:val="24"/>
          <w:szCs w:val="24"/>
          <w:highlight w:val="none"/>
          <w:lang w:eastAsia="zh-CN"/>
        </w:rPr>
        <w:t xml:space="preserve"> </w:t>
      </w:r>
    </w:p>
    <w:p>
      <w:pPr>
        <w:pStyle w:val="7"/>
        <w:spacing w:line="360" w:lineRule="auto"/>
        <w:ind w:firstLine="480"/>
        <w:outlineLvl w:val="2"/>
        <w:rPr>
          <w:rFonts w:ascii="宋体" w:hAnsi="宋体" w:eastAsia="宋体" w:cs="宋体"/>
          <w:sz w:val="24"/>
          <w:szCs w:val="24"/>
          <w:highlight w:val="none"/>
          <w:lang w:eastAsia="zh-CN"/>
        </w:rPr>
      </w:pPr>
      <w:r>
        <w:rPr>
          <w:rFonts w:ascii="宋体" w:hAnsi="宋体" w:eastAsia="宋体" w:cs="宋体"/>
          <w:b/>
          <w:sz w:val="24"/>
          <w:szCs w:val="24"/>
          <w:highlight w:val="none"/>
        </w:rPr>
        <w:t>2、项目编号：[350423]FJKJ[GK]2026001</w:t>
      </w:r>
      <w:r>
        <w:rPr>
          <w:rFonts w:ascii="宋体" w:hAnsi="宋体" w:eastAsia="宋体" w:cs="宋体"/>
          <w:b/>
          <w:sz w:val="24"/>
          <w:szCs w:val="24"/>
          <w:highlight w:val="none"/>
          <w:lang w:eastAsia="zh-CN"/>
        </w:rPr>
        <w:t xml:space="preserve"> </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3、预算金额、最高限价：详见《采购标的一览表》。</w:t>
      </w:r>
    </w:p>
    <w:p>
      <w:pPr>
        <w:pStyle w:val="7"/>
        <w:spacing w:line="360" w:lineRule="auto"/>
        <w:ind w:firstLine="480"/>
        <w:outlineLvl w:val="2"/>
        <w:rPr>
          <w:rFonts w:ascii="宋体" w:hAnsi="宋体" w:eastAsia="宋体" w:cs="宋体"/>
          <w:sz w:val="24"/>
          <w:szCs w:val="24"/>
          <w:highlight w:val="none"/>
        </w:rPr>
      </w:pPr>
      <w:r>
        <w:rPr>
          <w:rFonts w:ascii="宋体" w:hAnsi="宋体" w:eastAsia="宋体" w:cs="宋体"/>
          <w:b/>
          <w:sz w:val="24"/>
          <w:szCs w:val="24"/>
          <w:highlight w:val="none"/>
        </w:rPr>
        <w:t>4、招标内容及要求：详见《采购标的一览表》及招标文件第五章。</w:t>
      </w:r>
    </w:p>
    <w:p>
      <w:pPr>
        <w:pStyle w:val="7"/>
        <w:spacing w:line="360" w:lineRule="auto"/>
        <w:ind w:firstLine="480"/>
        <w:outlineLvl w:val="2"/>
        <w:rPr>
          <w:rFonts w:ascii="宋体" w:hAnsi="宋体" w:eastAsia="宋体" w:cs="宋体"/>
          <w:sz w:val="24"/>
          <w:szCs w:val="24"/>
          <w:highlight w:val="none"/>
        </w:rPr>
      </w:pPr>
      <w:r>
        <w:rPr>
          <w:rFonts w:ascii="宋体" w:hAnsi="宋体" w:eastAsia="宋体" w:cs="宋体"/>
          <w:b/>
          <w:sz w:val="24"/>
          <w:szCs w:val="24"/>
          <w:highlight w:val="none"/>
        </w:rPr>
        <w:t>5、需要落实的政府采购政策</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进口产品：不适用</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节能产品：不适用</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环境标志产品：不适用</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促进中小企业发展的相关政策：</w:t>
      </w:r>
    </w:p>
    <w:p>
      <w:pPr>
        <w:pStyle w:val="7"/>
        <w:spacing w:line="360" w:lineRule="auto"/>
        <w:ind w:firstLine="1024" w:firstLineChars="427"/>
        <w:jc w:val="both"/>
        <w:outlineLvl w:val="2"/>
        <w:rPr>
          <w:rFonts w:ascii="宋体" w:hAnsi="宋体" w:eastAsia="宋体" w:cs="宋体"/>
          <w:sz w:val="24"/>
          <w:szCs w:val="24"/>
          <w:highlight w:val="none"/>
          <w:lang w:eastAsia="zh-CN"/>
        </w:rPr>
      </w:pPr>
      <w:r>
        <w:rPr>
          <w:rFonts w:ascii="宋体" w:hAnsi="宋体" w:eastAsia="宋体" w:cs="宋体"/>
          <w:sz w:val="24"/>
          <w:szCs w:val="24"/>
          <w:highlight w:val="none"/>
          <w:lang w:eastAsia="zh-CN"/>
        </w:rPr>
        <w:t>采购包1：不专门面向中小企业采购</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6、投标人的资格要求</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6.1法定条件：符合政府采购法第二十二条第一款规定的条件。</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6.2特定条件：</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采购包1：</w:t>
      </w:r>
    </w:p>
    <w:tbl>
      <w:tblPr>
        <w:tblStyle w:val="5"/>
        <w:tblW w:w="101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1"/>
        <w:gridCol w:w="7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资格审查要求概况</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资格承诺函</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提供财务状况报告（财务报告、或资信证明）补充要求</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补充要求如下：供应商若提供财务报告的，尚未完成202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年度财务审计的须提供202</w:t>
            </w:r>
            <w:r>
              <w:rPr>
                <w:rFonts w:ascii="宋体" w:hAnsi="宋体" w:eastAsia="宋体" w:cs="宋体"/>
                <w:sz w:val="24"/>
                <w:szCs w:val="24"/>
                <w:highlight w:val="none"/>
                <w:lang w:eastAsia="zh-CN"/>
              </w:rPr>
              <w:t>4</w:t>
            </w:r>
            <w:r>
              <w:rPr>
                <w:rFonts w:ascii="宋体" w:hAnsi="宋体" w:eastAsia="宋体" w:cs="宋体"/>
                <w:sz w:val="24"/>
                <w:szCs w:val="24"/>
                <w:highlight w:val="none"/>
              </w:rPr>
              <w:t>年度财务审计报告，供应商已完成202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年度财务审计的须提供202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年度财务审计报告。按本条内容规定提供相应财务审计报告的，均视为符合该项资格要求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4" w:hRule="atLeast"/>
        </w:trPr>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资质要求</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投标人须具备城乡规划乙级及以上资质。须提供相应的资质证书复印件并加盖投标人公章。</w:t>
            </w:r>
            <w:r>
              <w:rPr>
                <w:rFonts w:ascii="宋体" w:hAnsi="宋体"/>
                <w:sz w:val="24"/>
                <w:szCs w:val="24"/>
                <w:highlight w:val="none"/>
              </w:rPr>
              <w:t>因政策性原因导致证书过期未延续的、视同有效的，还须提供政策性文件或网页截图。</w:t>
            </w:r>
          </w:p>
        </w:tc>
      </w:tr>
    </w:tbl>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6.3是否接受联合体投标：</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采购包1：不接受</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b/>
          <w:sz w:val="24"/>
          <w:szCs w:val="24"/>
          <w:highlight w:val="none"/>
        </w:rPr>
        <w:t>※根据上述资格要求，电子投标文件中应提交的“投标人的资格及资信证明文件”详见招标文件第四章。</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7、招标文件的获取</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7.1、招标文件获取期限：详见招标公告或更正公告，若不一致，以更正公告为准。</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7.3、获取地点及方式：注册账号后，通过福建省政府采购网上公开信息系统以下载方式获取。</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7.4、招标文件售价：0元。</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8、投标截止</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8.1、投标截止时间：详见招标公告或更正公告，若不一致，以更正公告为准。</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9、开标时间及地点</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详见招标公告或更正公告，若不一致，以更正公告为准。</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10、公告期限</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10.1、招标公告的公告期限：自财政部和福建省财政厅指定的政府采购信息发布媒体最先发布公告之日起5个工作日。</w:t>
      </w:r>
    </w:p>
    <w:p>
      <w:pPr>
        <w:pStyle w:val="7"/>
        <w:spacing w:line="360" w:lineRule="auto"/>
        <w:ind w:firstLine="960"/>
        <w:jc w:val="both"/>
        <w:rPr>
          <w:rFonts w:ascii="宋体" w:hAnsi="宋体" w:eastAsia="宋体" w:cs="宋体"/>
          <w:sz w:val="24"/>
          <w:szCs w:val="24"/>
          <w:highlight w:val="none"/>
        </w:rPr>
      </w:pPr>
      <w:r>
        <w:rPr>
          <w:rFonts w:ascii="宋体" w:hAnsi="宋体" w:eastAsia="宋体" w:cs="宋体"/>
          <w:sz w:val="24"/>
          <w:szCs w:val="24"/>
          <w:highlight w:val="none"/>
        </w:rPr>
        <w:t>10.2、招标文件公告期限：招标文件随同招标公告一并发布，其公告期限与招标公告的公告期限保持一致。</w:t>
      </w:r>
    </w:p>
    <w:p>
      <w:pPr>
        <w:pStyle w:val="7"/>
        <w:spacing w:line="360" w:lineRule="auto"/>
        <w:ind w:firstLine="480"/>
        <w:outlineLvl w:val="2"/>
        <w:rPr>
          <w:rFonts w:ascii="宋体" w:hAnsi="宋体" w:eastAsia="宋体" w:cs="宋体"/>
          <w:sz w:val="24"/>
          <w:szCs w:val="24"/>
          <w:highlight w:val="none"/>
          <w:lang w:eastAsia="zh-CN"/>
        </w:rPr>
      </w:pPr>
      <w:r>
        <w:rPr>
          <w:rFonts w:ascii="宋体" w:hAnsi="宋体" w:eastAsia="宋体" w:cs="宋体"/>
          <w:b/>
          <w:sz w:val="24"/>
          <w:szCs w:val="24"/>
          <w:highlight w:val="none"/>
        </w:rPr>
        <w:t>11、采购人：</w:t>
      </w:r>
      <w:r>
        <w:rPr>
          <w:rFonts w:ascii="宋体" w:hAnsi="宋体" w:eastAsia="宋体" w:cs="宋体"/>
          <w:b/>
          <w:sz w:val="24"/>
          <w:szCs w:val="24"/>
          <w:highlight w:val="none"/>
          <w:lang w:eastAsia="zh-CN"/>
        </w:rPr>
        <w:t>清流县住房和城乡建设局</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 xml:space="preserve"> 地址： </w:t>
      </w:r>
      <w:r>
        <w:rPr>
          <w:rFonts w:ascii="宋体" w:hAnsi="宋体" w:eastAsia="宋体" w:cs="宋体"/>
          <w:sz w:val="24"/>
          <w:szCs w:val="24"/>
          <w:highlight w:val="none"/>
          <w:lang w:eastAsia="zh-CN"/>
        </w:rPr>
        <w:t>福建省三明市清流县碧林北路86号</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 xml:space="preserve">    </w:t>
      </w:r>
      <w:r>
        <w:rPr>
          <w:rFonts w:ascii="宋体" w:hAnsi="宋体" w:eastAsia="宋体" w:cs="宋体"/>
          <w:sz w:val="24"/>
          <w:szCs w:val="24"/>
          <w:highlight w:val="none"/>
        </w:rPr>
        <w:t>邮编： 36</w:t>
      </w:r>
      <w:r>
        <w:rPr>
          <w:rFonts w:ascii="宋体" w:hAnsi="宋体" w:eastAsia="宋体" w:cs="宋体"/>
          <w:sz w:val="24"/>
          <w:szCs w:val="24"/>
          <w:highlight w:val="none"/>
          <w:lang w:eastAsia="zh-CN"/>
        </w:rPr>
        <w:t>53</w:t>
      </w:r>
      <w:r>
        <w:rPr>
          <w:rFonts w:ascii="宋体" w:hAnsi="宋体" w:eastAsia="宋体" w:cs="宋体"/>
          <w:sz w:val="24"/>
          <w:szCs w:val="24"/>
          <w:highlight w:val="none"/>
        </w:rPr>
        <w:t>00</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 xml:space="preserve">    </w:t>
      </w:r>
      <w:r>
        <w:rPr>
          <w:rFonts w:ascii="宋体" w:hAnsi="宋体" w:eastAsia="宋体" w:cs="宋体"/>
          <w:sz w:val="24"/>
          <w:szCs w:val="24"/>
          <w:highlight w:val="none"/>
        </w:rPr>
        <w:t>联系人：</w:t>
      </w:r>
      <w:r>
        <w:rPr>
          <w:rFonts w:ascii="宋体" w:hAnsi="宋体" w:eastAsia="宋体" w:cs="宋体"/>
          <w:sz w:val="24"/>
          <w:szCs w:val="24"/>
          <w:highlight w:val="none"/>
          <w:lang w:eastAsia="zh-CN"/>
        </w:rPr>
        <w:t>练先生</w:t>
      </w: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 xml:space="preserve">   </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lang w:eastAsia="zh-CN"/>
        </w:rPr>
        <w:t xml:space="preserve"> </w:t>
      </w:r>
      <w:r>
        <w:rPr>
          <w:rFonts w:ascii="宋体" w:hAnsi="宋体" w:eastAsia="宋体" w:cs="宋体"/>
          <w:sz w:val="24"/>
          <w:szCs w:val="24"/>
          <w:highlight w:val="none"/>
        </w:rPr>
        <w:t xml:space="preserve">联系电话： </w:t>
      </w:r>
      <w:r>
        <w:rPr>
          <w:rFonts w:ascii="宋体" w:hAnsi="宋体" w:eastAsia="宋体" w:cs="宋体"/>
          <w:sz w:val="24"/>
          <w:szCs w:val="24"/>
          <w:highlight w:val="none"/>
          <w:lang w:eastAsia="zh-CN"/>
        </w:rPr>
        <w:t>0598-5324830</w:t>
      </w:r>
    </w:p>
    <w:p>
      <w:pPr>
        <w:pStyle w:val="7"/>
        <w:spacing w:line="360" w:lineRule="auto"/>
        <w:ind w:firstLine="480"/>
        <w:outlineLvl w:val="2"/>
        <w:rPr>
          <w:rFonts w:ascii="宋体" w:hAnsi="宋体" w:eastAsia="宋体" w:cs="宋体"/>
          <w:sz w:val="24"/>
          <w:szCs w:val="24"/>
          <w:highlight w:val="none"/>
        </w:rPr>
      </w:pPr>
      <w:r>
        <w:rPr>
          <w:rFonts w:ascii="宋体" w:hAnsi="宋体" w:eastAsia="宋体" w:cs="宋体"/>
          <w:b/>
          <w:sz w:val="24"/>
          <w:szCs w:val="24"/>
          <w:highlight w:val="none"/>
        </w:rPr>
        <w:t>12、代理机构：福建科建工程咨询有限公司</w:t>
      </w:r>
    </w:p>
    <w:p>
      <w:pPr>
        <w:pStyle w:val="7"/>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地址： 三明市三元区乾龙新村18幢兴化大厦七层5号、七层6号</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 xml:space="preserve">   </w:t>
      </w:r>
      <w:r>
        <w:rPr>
          <w:rFonts w:ascii="宋体" w:hAnsi="宋体" w:eastAsia="宋体" w:cs="宋体"/>
          <w:sz w:val="24"/>
          <w:szCs w:val="24"/>
          <w:highlight w:val="none"/>
        </w:rPr>
        <w:t>邮编： 365000</w:t>
      </w:r>
    </w:p>
    <w:p>
      <w:pPr>
        <w:pStyle w:val="7"/>
        <w:spacing w:line="360" w:lineRule="auto"/>
        <w:ind w:firstLine="480" w:firstLineChars="200"/>
        <w:jc w:val="both"/>
        <w:rPr>
          <w:rFonts w:ascii="宋体" w:hAnsi="宋体" w:eastAsia="宋体" w:cs="宋体"/>
          <w:sz w:val="24"/>
          <w:szCs w:val="24"/>
          <w:highlight w:val="none"/>
          <w:lang w:eastAsia="zh-CN"/>
        </w:rPr>
      </w:pPr>
      <w:r>
        <w:rPr>
          <w:rFonts w:ascii="宋体" w:hAnsi="宋体" w:eastAsia="宋体" w:cs="宋体"/>
          <w:sz w:val="24"/>
          <w:szCs w:val="24"/>
          <w:highlight w:val="none"/>
        </w:rPr>
        <w:t xml:space="preserve">联系人： </w:t>
      </w:r>
      <w:r>
        <w:rPr>
          <w:rFonts w:ascii="宋体" w:hAnsi="宋体" w:eastAsia="宋体" w:cs="宋体"/>
          <w:sz w:val="24"/>
          <w:szCs w:val="24"/>
          <w:highlight w:val="none"/>
          <w:lang w:eastAsia="zh-CN"/>
        </w:rPr>
        <w:t>李丽萍、肖华珍</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 xml:space="preserve">   </w:t>
      </w:r>
      <w:r>
        <w:rPr>
          <w:rFonts w:ascii="宋体" w:hAnsi="宋体" w:eastAsia="宋体" w:cs="宋体"/>
          <w:sz w:val="24"/>
          <w:szCs w:val="24"/>
          <w:highlight w:val="none"/>
        </w:rPr>
        <w:t>联系电话： 0598-8656663</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投标保证金账户</w:t>
            </w:r>
          </w:p>
          <w:p>
            <w:pPr>
              <w:pStyle w:val="7"/>
              <w:spacing w:line="360" w:lineRule="auto"/>
              <w:rPr>
                <w:rFonts w:ascii="宋体" w:hAnsi="宋体" w:eastAsia="宋体" w:cs="宋体"/>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开户名称： 福建科建工程咨询有限公司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1、投标人应认真核对账户信息，将投标保证金汇入以上账户，并自行承担因汇错投标保证金而产生的一切后果。</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2、投标人在转账或电汇的凭证上应按照以下格式注明，以便核对：“（项目编号：***）的投标保证金”。</w:t>
            </w:r>
          </w:p>
        </w:tc>
      </w:tr>
    </w:tbl>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附2：采购标的一览表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采购包预算金额（元）: </w:t>
      </w: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采购包最高限价（元）: </w:t>
      </w: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采购包保证金金额（元）: 4</w:t>
      </w:r>
      <w:r>
        <w:rPr>
          <w:rFonts w:ascii="宋体" w:hAnsi="宋体" w:eastAsia="宋体" w:cs="宋体"/>
          <w:sz w:val="24"/>
          <w:szCs w:val="24"/>
          <w:highlight w:val="none"/>
          <w:lang w:eastAsia="zh-CN"/>
        </w:rPr>
        <w:t>0</w:t>
      </w:r>
      <w:r>
        <w:rPr>
          <w:rFonts w:ascii="宋体" w:hAnsi="宋体" w:eastAsia="宋体" w:cs="宋体"/>
          <w:sz w:val="24"/>
          <w:szCs w:val="24"/>
          <w:highlight w:val="none"/>
        </w:rPr>
        <w:t>,000.00</w:t>
      </w:r>
    </w:p>
    <w:tbl>
      <w:tblPr>
        <w:tblStyle w:val="5"/>
        <w:tblW w:w="103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3220"/>
        <w:gridCol w:w="770"/>
        <w:gridCol w:w="1790"/>
        <w:gridCol w:w="700"/>
        <w:gridCol w:w="1720"/>
        <w:gridCol w:w="1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序号</w:t>
            </w:r>
          </w:p>
        </w:tc>
        <w:tc>
          <w:tcPr>
            <w:tcW w:w="32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标的名称</w:t>
            </w:r>
          </w:p>
        </w:tc>
        <w:tc>
          <w:tcPr>
            <w:tcW w:w="77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数量</w:t>
            </w:r>
          </w:p>
        </w:tc>
        <w:tc>
          <w:tcPr>
            <w:tcW w:w="17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标的金额 （元）</w:t>
            </w:r>
          </w:p>
        </w:tc>
        <w:tc>
          <w:tcPr>
            <w:tcW w:w="7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计量单位</w:t>
            </w:r>
          </w:p>
        </w:tc>
        <w:tc>
          <w:tcPr>
            <w:tcW w:w="17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所属行业</w:t>
            </w:r>
          </w:p>
        </w:tc>
        <w:tc>
          <w:tcPr>
            <w:tcW w:w="141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322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清流县中心城区总体城市设计龙津河“一河两岸”重点区域更新行动详细城市设计及五个专题工作</w:t>
            </w:r>
          </w:p>
        </w:tc>
        <w:tc>
          <w:tcPr>
            <w:tcW w:w="77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1.00</w:t>
            </w:r>
          </w:p>
        </w:tc>
        <w:tc>
          <w:tcPr>
            <w:tcW w:w="17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w:t>
            </w:r>
          </w:p>
        </w:tc>
        <w:tc>
          <w:tcPr>
            <w:tcW w:w="7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项</w:t>
            </w:r>
          </w:p>
        </w:tc>
        <w:tc>
          <w:tcPr>
            <w:tcW w:w="17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其他未列明行业</w:t>
            </w:r>
          </w:p>
        </w:tc>
        <w:tc>
          <w:tcPr>
            <w:tcW w:w="141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否</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3046"/>
        <w:gridCol w:w="1169"/>
        <w:gridCol w:w="1080"/>
        <w:gridCol w:w="1790"/>
        <w:gridCol w:w="1130"/>
        <w:gridCol w:w="1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序号</w:t>
            </w:r>
          </w:p>
        </w:tc>
        <w:tc>
          <w:tcPr>
            <w:tcW w:w="304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报价内容</w:t>
            </w:r>
          </w:p>
        </w:tc>
        <w:tc>
          <w:tcPr>
            <w:tcW w:w="1169"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计量单位</w:t>
            </w:r>
          </w:p>
        </w:tc>
        <w:tc>
          <w:tcPr>
            <w:tcW w:w="108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报价单位</w:t>
            </w:r>
          </w:p>
        </w:tc>
        <w:tc>
          <w:tcPr>
            <w:tcW w:w="17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最高限价</w:t>
            </w:r>
          </w:p>
        </w:tc>
        <w:tc>
          <w:tcPr>
            <w:tcW w:w="113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价款形式</w:t>
            </w:r>
          </w:p>
        </w:tc>
        <w:tc>
          <w:tcPr>
            <w:tcW w:w="141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3046"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清流县中心城区总体城市设计龙津河“一河两岸”重点区域更新行动详细城市设计及五个专题工作</w:t>
            </w:r>
          </w:p>
        </w:tc>
        <w:tc>
          <w:tcPr>
            <w:tcW w:w="1169"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项</w:t>
            </w:r>
          </w:p>
        </w:tc>
        <w:tc>
          <w:tcPr>
            <w:tcW w:w="108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元</w:t>
            </w:r>
          </w:p>
        </w:tc>
        <w:tc>
          <w:tcPr>
            <w:tcW w:w="17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w:t>
            </w:r>
          </w:p>
        </w:tc>
        <w:tc>
          <w:tcPr>
            <w:tcW w:w="113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总价</w:t>
            </w:r>
          </w:p>
        </w:tc>
        <w:tc>
          <w:tcPr>
            <w:tcW w:w="141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无</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（2）报价明细要求：</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清流县中心城区总体城市设计龙津河“一河两岸”重点区域更新行动详细城市设计及五个专题工作</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2076"/>
        <w:gridCol w:w="456"/>
        <w:gridCol w:w="456"/>
        <w:gridCol w:w="1901"/>
        <w:gridCol w:w="1260"/>
        <w:gridCol w:w="1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序号</w:t>
            </w:r>
          </w:p>
        </w:tc>
        <w:tc>
          <w:tcPr>
            <w:tcW w:w="207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报价明细内容</w:t>
            </w:r>
          </w:p>
        </w:tc>
        <w:tc>
          <w:tcPr>
            <w:tcW w:w="207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报价要求</w:t>
            </w:r>
          </w:p>
        </w:tc>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计量单位</w:t>
            </w:r>
          </w:p>
        </w:tc>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报价单位</w:t>
            </w:r>
          </w:p>
        </w:tc>
        <w:tc>
          <w:tcPr>
            <w:tcW w:w="19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最高限价</w:t>
            </w:r>
          </w:p>
        </w:tc>
        <w:tc>
          <w:tcPr>
            <w:tcW w:w="126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价款形式</w:t>
            </w:r>
          </w:p>
        </w:tc>
        <w:tc>
          <w:tcPr>
            <w:tcW w:w="136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2076"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清流县中心城区总体城市设计龙津河“一河两岸”重点区域更新行动详细城市设计及五个专题工作</w:t>
            </w:r>
          </w:p>
        </w:tc>
        <w:tc>
          <w:tcPr>
            <w:tcW w:w="2076"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清流县中心城区总体城市设计龙津河“一河两岸”重点区域更新行动详细城市设计及五个专题工作</w:t>
            </w:r>
          </w:p>
        </w:tc>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项</w:t>
            </w:r>
          </w:p>
        </w:tc>
        <w:tc>
          <w:tcPr>
            <w:tcW w:w="456"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元</w:t>
            </w:r>
          </w:p>
        </w:tc>
        <w:tc>
          <w:tcPr>
            <w:tcW w:w="19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w:t>
            </w:r>
          </w:p>
        </w:tc>
        <w:tc>
          <w:tcPr>
            <w:tcW w:w="126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总价</w:t>
            </w:r>
          </w:p>
        </w:tc>
        <w:tc>
          <w:tcPr>
            <w:tcW w:w="136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无</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32"/>
          <w:szCs w:val="32"/>
          <w:highlight w:val="none"/>
        </w:rPr>
      </w:pPr>
      <w:r>
        <w:rPr>
          <w:rFonts w:hint="eastAsia" w:ascii="宋体" w:hAnsi="宋体" w:eastAsia="宋体" w:cs="宋体"/>
          <w:b/>
          <w:sz w:val="32"/>
          <w:szCs w:val="32"/>
          <w:highlight w:val="none"/>
          <w:lang w:val="en-US" w:eastAsia="zh-CN"/>
        </w:rPr>
        <w:t xml:space="preserve"> </w:t>
      </w:r>
      <w:r>
        <w:rPr>
          <w:rFonts w:ascii="宋体" w:hAnsi="宋体" w:eastAsia="宋体" w:cs="宋体"/>
          <w:b/>
          <w:sz w:val="32"/>
          <w:szCs w:val="32"/>
          <w:highlight w:val="none"/>
        </w:rPr>
        <w:t>第二章 投标人须知前附表</w:t>
      </w:r>
    </w:p>
    <w:p>
      <w:pPr>
        <w:pStyle w:val="7"/>
        <w:spacing w:line="360" w:lineRule="auto"/>
        <w:ind w:firstLine="480"/>
        <w:jc w:val="center"/>
        <w:outlineLvl w:val="2"/>
        <w:rPr>
          <w:rFonts w:ascii="宋体" w:hAnsi="宋体" w:eastAsia="宋体" w:cs="宋体"/>
          <w:sz w:val="24"/>
          <w:szCs w:val="24"/>
          <w:highlight w:val="none"/>
        </w:rPr>
      </w:pPr>
      <w:r>
        <w:rPr>
          <w:rFonts w:ascii="宋体" w:hAnsi="宋体" w:eastAsia="宋体" w:cs="宋体"/>
          <w:b/>
          <w:sz w:val="24"/>
          <w:szCs w:val="24"/>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1"/>
        <w:gridCol w:w="1640"/>
        <w:gridCol w:w="7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51" w:type="dxa"/>
            <w:gridSpan w:val="3"/>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序号</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招标文件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（第三章）</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6.1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是否组织现场考察或召开开标前答疑会：</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10.4</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投标文件的份数：</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（1）可读介质（光盘或U盘） 0 份：投标人应将其上传至福建省政府采购网上公开信息系统的电子投标文件在该可读介质中另存 0 份。</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10.7-（1）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是否允许中标人将本项目的非主体、非关键性工作进行分包：</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4</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10.8-（1）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5</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确定中标候选人名单：</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6</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12.2</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本项目中标人的确定（以采购包为单位）：</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 采购人应在政府采购招投标管理办法规定的时限内确定中标人。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（2）若出现中标候选人并列情形，则按照下列方式确定中标人：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①招标文件规定的方式：</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②若本款第①点规定方式为“无”，则按照下列方式确定：</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③若本款第①、②点规定方式均为“无”，则按照下列方式确定：随机抽取。</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（3）本项目确定的中标人家数：</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7</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13.2</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15.1-（2）</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9</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15.4</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招标文件的质疑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（1）潜在投标人可在质疑时效期间内对招标文件以书面形式提出质疑。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（2）质疑时效期间：应在依法获取招标文件之日起7个工作日内向 福建科建工程咨询有限公司 提出，依法获取招标文件的时间以福建省政府采购网上公开信息系统记载的为准。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16.1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监督管理部门： 三明市清流县政府采购管理办公室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11</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18.1</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财政部和福建省财政厅指定的政府采购信息发布媒体（以下简称：“指定媒体”）：</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（1）中国政府采购网，网址www.ccgp.gov.cn。</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（2）中国政府采购网福建分网（福建省政府采购网），网址zfcg.czt.fujian.gov.cn。</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w:t>
            </w:r>
          </w:p>
        </w:tc>
        <w:tc>
          <w:tcPr>
            <w:tcW w:w="16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19</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其他事项：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(1)本项目代理服务费：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本项目收取代理服务费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代理服务费用收取对象：中标/成交供应商</w:t>
            </w:r>
          </w:p>
          <w:p>
            <w:pPr>
              <w:pStyle w:val="7"/>
              <w:spacing w:line="360" w:lineRule="auto"/>
              <w:rPr>
                <w:rFonts w:hint="default"/>
                <w:highlight w:val="none"/>
              </w:rPr>
            </w:pPr>
            <w:r>
              <w:rPr>
                <w:rFonts w:ascii="宋体" w:hAnsi="宋体" w:eastAsia="宋体" w:cs="宋体"/>
                <w:sz w:val="24"/>
                <w:szCs w:val="24"/>
                <w:highlight w:val="none"/>
              </w:rPr>
              <w:t>代理服务费收费标准：本项目代理服务费按包干价人民币贰万元整（¥2</w:t>
            </w:r>
            <w:r>
              <w:rPr>
                <w:rFonts w:ascii="宋体" w:hAnsi="宋体" w:eastAsia="宋体" w:cs="宋体"/>
                <w:sz w:val="24"/>
                <w:szCs w:val="24"/>
                <w:highlight w:val="none"/>
                <w:lang w:eastAsia="zh-CN"/>
              </w:rPr>
              <w:t>0</w:t>
            </w:r>
            <w:r>
              <w:rPr>
                <w:rFonts w:ascii="宋体" w:hAnsi="宋体" w:eastAsia="宋体" w:cs="宋体"/>
                <w:sz w:val="24"/>
                <w:szCs w:val="24"/>
                <w:highlight w:val="none"/>
              </w:rPr>
              <w:t>000.00元）收取。中标人应当在领取中标通知书前，按规定的收费标准向招标代理机构缴纳招标服务费，缴后不退。</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(2)其他：</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lang w:eastAsia="zh-CN"/>
              </w:rPr>
              <w:t>1、</w:t>
            </w:r>
            <w:r>
              <w:rPr>
                <w:rFonts w:ascii="宋体" w:hAnsi="宋体" w:eastAsia="宋体" w:cs="宋体"/>
                <w:sz w:val="24"/>
                <w:szCs w:val="24"/>
                <w:highlight w:val="none"/>
              </w:rPr>
              <w:t>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投标人提交投标保证金的，投标保证金不得超过采购项目预算金额的2%”，用于保护本次采购活动免受供应商的违约或失信行为而引起的风险。本项目的投标保证金按人民币4</w:t>
            </w:r>
            <w:r>
              <w:rPr>
                <w:rFonts w:ascii="宋体" w:hAnsi="宋体" w:eastAsia="宋体" w:cs="宋体"/>
                <w:sz w:val="24"/>
                <w:szCs w:val="24"/>
                <w:highlight w:val="none"/>
                <w:lang w:eastAsia="zh-CN"/>
              </w:rPr>
              <w:t>0</w:t>
            </w:r>
            <w:r>
              <w:rPr>
                <w:rFonts w:ascii="宋体" w:hAnsi="宋体" w:eastAsia="宋体" w:cs="宋体"/>
                <w:sz w:val="24"/>
                <w:szCs w:val="24"/>
                <w:highlight w:val="none"/>
              </w:rPr>
              <w:t>000元整收取。</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1" w:type="dxa"/>
            <w:gridSpan w:val="2"/>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备注</w:t>
            </w:r>
          </w:p>
        </w:tc>
        <w:tc>
          <w:tcPr>
            <w:tcW w:w="755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后有投标人须知前附表2，请勿遗漏。</w:t>
            </w:r>
          </w:p>
        </w:tc>
      </w:tr>
    </w:tbl>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91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51" w:type="dxa"/>
            <w:gridSpan w:val="2"/>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序号</w:t>
            </w:r>
          </w:p>
        </w:tc>
        <w:tc>
          <w:tcPr>
            <w:tcW w:w="918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918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（1）电子招标投标活动的专门规定适用本项目电子招标投标活动。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（2）将招标文件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无 的内容修正为下列内容：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无 后适用本项目的电子招标投标活动。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①电子招标投标活动的具体操作流程以福建省政府采购网上公开信息系统设定的为准。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②关于电子投标文件：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a.投标人应按照福建省政府采购网上公开信息系统设定的评审节点编制电子投标文件，否则资格审查小组、评标委员会将按照不利于投标人的内容进行认定。</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③关于证明材料或资料：</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④关于“全称”、“投标人代表签字”及“加盖单位公章”：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a.在电子投标文件中，涉及“全称”和“投标人代表签字”的内容可使用打字录入方式完成。</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b.在电子投标文件中，涉及“加盖单位公章”的内容应使用投标人的CA证书完成，否则投标无效。</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c.在电子投标文件中，若投标人按照本增列内容第④点第b项规定加盖其单位公章，则出现无全称、或投标人代表未签字等情形，不视为投标无效。</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⑤关于投标人的CA证书：</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a.投标人的CA证书应在系统规定时间内使用CA证书进行电子投标文件的解密操作，逾期未解密的视为放弃投标。</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b.投标人的CA证书可采用信封（包括但不限于：信封、档案袋、文件袋等）作为外包装进行单独包装。外包装密封、不密封皆可。</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c.投标人的CA证书或外包装应标记“项目名称、项目编号、投标人的全称”等内容，以方便识别、使用。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d.投标人的CA证书应能正常、有效使用，否则产生不利后果由投标人承担责任。</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⑥关于投标截止时间过后</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a.未按招标文件规定提交投标保证金的，其投标将按无效投标处理。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b.有下列情形之一的，其投标无效,其保证金不予退还或通过投标保函进行索赔：</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b1不同投标人的电子投标文件具有相同内部识别码；</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b2不同投标人的投标保证金从同一单位或个人的账户转出；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b3投标人的投标保证金同一采购包下有其他投标人提交的投标保证金；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b4不同投标人存在串通投标的其他情形。</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⑧其他：</w:t>
            </w:r>
          </w:p>
          <w:p>
            <w:pPr>
              <w:pStyle w:val="7"/>
              <w:spacing w:line="360" w:lineRule="auto"/>
              <w:rPr>
                <w:rFonts w:ascii="宋体" w:hAnsi="宋体" w:eastAsia="宋体" w:cs="宋体"/>
                <w:sz w:val="24"/>
                <w:szCs w:val="24"/>
                <w:highlight w:val="none"/>
              </w:rPr>
            </w:pPr>
            <w:r>
              <w:rPr>
                <w:rFonts w:ascii="宋体" w:hAnsi="宋体" w:eastAsia="宋体" w:cs="宋体"/>
                <w:b/>
                <w:bCs/>
                <w:sz w:val="24"/>
                <w:szCs w:val="24"/>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32"/>
          <w:szCs w:val="32"/>
          <w:highlight w:val="none"/>
        </w:rPr>
      </w:pPr>
      <w:r>
        <w:rPr>
          <w:rFonts w:ascii="宋体" w:hAnsi="宋体" w:eastAsia="宋体" w:cs="宋体"/>
          <w:b/>
          <w:sz w:val="32"/>
          <w:szCs w:val="32"/>
          <w:highlight w:val="none"/>
        </w:rPr>
        <w:t>第三章 投标人须知</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一、总则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1、适用范围</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1.1适用于招标文件载明项目的政府采购活动（以下简称：“本次采购活动”）。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2、定义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2.1“采购标的”指招标文件载明的需要采购的货物或服务。</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2.2“潜在投标人”指按照招标文件第一章第7条规定获取招标文件且有意向参加本项目投标的供应商。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2.3“投标人”指按照招标文件第一章第7条规定获取招标文件并参加本项目投标的供应商。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2.4“单位负责人”指单位法定代表人或法律、法规规定代表单位行使职权的主要负责人。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2.5“投标人代表”指投标人的单位负责人或“单位负责人授权书”中载明的接受授权方。</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二、投标人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3、合格投标人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3.1一般规定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（2）投标人的资格要求：详见招标文件第一章。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3.2若本项目接受联合体投标且投标人为联合体，则联合体各方应遵守本章第3.1条规定，同时还应遵守下列规定：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（1）联合体各方应提交联合体协议，联合体协议应符合招标文件规定。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（2）联合体各方不得再单独参加或与其他供应商另外组成联合体参加同一合同项下的投标。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（3）联合体各方应共同与采购人签订政府采购合同，就政府采购合同约定的事项对采购人承担连带责任。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（5）联合体一方放弃中标的，视为联合体整体放弃中标，联合体各方承担连带责任。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（6）如本项目不接受联合体投标而投标人为联合体的，或者本项目接受联合体投标但投标人组成的联合体不符合本章第3.2条规定的，投标无效。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4、投标费用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4.1除招标文件另有规定外，投标人应自行承担其参加本项目投标所涉及的一切费用。</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三、招标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5、招标文件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5.1招标文件由下述部分组成：</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（1）投标邀请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（2）投标人须知前附表（表1、2）</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（3）投标人须知</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（4）资格审查与评标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（5）招标内容及要求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（6）政府采购合同（参考文本）</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（7）电子投标文件格式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（8）按照招标文件规定作为招标文件组成部分的其他内容（若有）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5.2招标文件的澄清或修改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 福建科建工程咨询有限公司 可对已发出的招标文件进行必要的澄清或修改，但不得对招标文件载明的采购标的和投标人的资格要求进行改变。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（2）除本章第5.2条第（3）款规定情形外，澄清或修改的内容可能影响电子投标文件编制的， 福建科建工程咨询有限公司 将在投标截止时间至少15个日历日前，在招标文件载明的指定媒体以更正公告的形式发布澄清或修改的内容。不足15个日历日的， 福建科建工程咨询有限公司 将顺延投标截止时间及开标时间， 福建科建工程咨询有限公司 和投标人受原投标截止时间及开标时间制约的所有权利和义务均延长至新的投标截止时间及开标时间。</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（3）澄清或修改的内容可能改变招标文件载明的采购标的和投标人的资格要求的，本次采购活动结束， 福建科建工程咨询有限公司 将依法组织后续采购活动（包括但不限于：重新招标、采用其他方式采购等）。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6、现场考察或开标前答疑会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6.1是否组织现场考察或召开开标前答疑会：详见招标文件第二章。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7、更正公告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7.1若 福建科建工程咨询有限公司 发布更正公告，则更正公告及其所发布的内容或信息（包括但不限于：招标文件的澄清或修改、现场考察或答疑会的有关事宜等）作为招标文件组成部分，对投标人具有约束力。</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7.2更正公告作为 福建科建工程咨询有限公司 通知所有潜在投标人的书面形式。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8、终止公告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8.1若出现因重大变故导致采购任务取消情形， 福建科建工程咨询有限公司 可终止招标并发布终止公告。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8.2终止公告作为 福建科建工程咨询有限公司 通知所有潜在投标人的书面形式。</w:t>
      </w:r>
    </w:p>
    <w:p>
      <w:pPr>
        <w:pStyle w:val="7"/>
        <w:spacing w:line="360" w:lineRule="auto"/>
        <w:ind w:firstLine="480"/>
        <w:jc w:val="both"/>
        <w:outlineLvl w:val="2"/>
        <w:rPr>
          <w:rFonts w:ascii="宋体" w:hAnsi="宋体" w:eastAsia="宋体" w:cs="宋体"/>
          <w:sz w:val="24"/>
          <w:szCs w:val="24"/>
          <w:highlight w:val="none"/>
        </w:rPr>
      </w:pPr>
      <w:r>
        <w:rPr>
          <w:rFonts w:ascii="宋体" w:hAnsi="宋体" w:eastAsia="宋体" w:cs="宋体"/>
          <w:b/>
          <w:sz w:val="24"/>
          <w:szCs w:val="24"/>
          <w:highlight w:val="none"/>
        </w:rPr>
        <w:t>四、投标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9.1投标人可对招标文件载明的全部或部分采购包进行投标。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9.2投标人应对同一个采购包内的所有内容进行完整投标，否则投标无效。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9.3投标人代表只能接受一个投标人的授权参加投标，否则投标无效。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9.4单位负责人为同一人或存在直接控股、管理关系的不同供应商，不得同时参加同一合同项下的投标，否则投标无效。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9.5为本项目提供整体设计、规范编制或项目管理、监理、检测等服务的供应商，不得参加本项目除整体设计、规范编制和项目管理、监理、检测等服务外的采购活动，否则投标无效。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9.7有下列情形之一的，视为投标人串通投标，其投标无效：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（1）不同投标人的电子投标文件由同一单位或个人编制；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（2）不同投标人委托同一单位或个人办理投标事宜；</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（3）不同投标人的电子投标文件载明的项目管理成员或联系人员为同一人；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（4）不同投标人的电子投标文件异常一致或投标报价呈规律性差异；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（5）不同投标人的电子投标文件相互混装；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（6）不同投标人的投标保证金从同一单位或个人的账户转出；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（7）有关法律、法规和规章及招标文件规定的其他串通投标情形。</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10.1电子投标文件的编制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（1）投标人应先仔细阅读招标文件的全部内容后，再进行电子投标文件的编制。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（2）电子投标文件应按照本章第10.2条规定编制其组成部分。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10.2电子投标文件由下述部分组成：</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（1）资格及资信证明部分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①投标函</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②投标人的资格及资信证明文件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③投标保证金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（2）报价部分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①开标（报价）一览表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②投标（响应）报价明细表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③招标文件规定的价格扣除证明材料（若有）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④招标文件规定的加分证明材料（若有）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（3）技术商务部分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①标的说明一览表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②技术和服务要求响应表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③商务条件响应表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④投标人提交的其他资料（若有）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⑤招标文件规定作为电子投标文件组成部分的其他内容（若有）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10.3电子投标文件的语言</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（1）除招标文件另有规定外，电子投标文件应使用中文文本，若有不同文本，以中文文本为准。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10.4投标文件的份数：详见招标文件第二章。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10.5电子投标文件的格式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（1）除招标文件另有规定外，电子投标文件应使用招标文件第七章规定的格式。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（2）除招标文件另有规定外，电子投标文件应使用不能擦去的墨料或墨水打印、书写或复印。</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（3）除招标文件另有规定外，电子投标文件应使用人民币作为计量货币。</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（4）除招标文件另有规定外，签署、盖章应遵守下列规定：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①电子投标文件应加盖投标人的单位公章。若投标人代表为单位授权的委托代理人，应提供“单位授权书”。</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②电子投标文件应没有涂改或行间插字，除非这些改动是根据 福建科建工程咨询有限公司 的指示进行的，或是为改正投标人造成的应修改的错误而进行的。若有前述改动，应按照下列规定之一对改动处进行处理：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a.投标人代表签字确认；</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b.加盖投标人的单位公章或校正章。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10.6投标报价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（1）投标报价超出最高限价将导致投标无效。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（2）最高限价由采购人根据价格测算情况，在预算金额的额度内合理设定。最高限价不得超出预算金额。</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10.7分包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（1）是否允许中标人将本项目的非主体、非关键性工作进行分包：详见招标文件第二章。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（3）招标文件允许中标人将非主体、非关键性工作进行分包的项目，有下列情形之一的，中标人不得分包：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①电子投标文件中未载明分包承担主体；</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②电子投标文件载明的分包承担主体不具备相应资质条件；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③电子投标文件载明的分包承担主体拟再次分包；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④享受中小企业扶持政策获得政府采购合同的，小微企业不得将合同分包给大中型企业，中型企业不得将合同分包给大型企业。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10.8投标有效期</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（1）招标文件载明的投标有效期：详见招标文件第二章。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（2）电子投标文件承诺的投标有效期不得少于招标文件载明的投标有效期，否则投标无效。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（3）根据本次采购活动的需要， 福建科建工程咨询有限公司 可于投标有效期届满之前书面要求投标人延长投标有效期，投标人应在 福建科建工程咨询有限公司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10.9投标保证金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（1）投标保证金作为投标人按照招标文件规定履行相应投标责任、义务的约束及担保。</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（2）投标人以电子保函形式提交投标保证金的，保函的有效期应等于或长于电子投标文件承诺的投标有效期，否则投标无效。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（3）提交</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③其他形式：</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④若本项目接受联合体投标且投标人为联合体，则联合体中的牵头方应按照本章第10.9条第（3）款第①、②、③点规定提交投标保证金。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※除招标文件另有规定外，未按照上述规定提交投标保证金将导致资格审查不合格。</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（4）退还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①在投标截止时间前撤回已提交的电子投标文件的投标人，其投标保证金将在 福建科建工程咨询有限公司 收到投标人书面撤回通知之日起5个工作日内退回原账户。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②未中标人的投标保证金将在中标通知书发出之日起5个工作日内退回原账户。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③中标人的投标保证金将在政府采购合同签订之日起5个工作日内退回原账户；合同签订之日以福建省政府采购网上公开信息系统记载的为准。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④终止招标的， 福建科建工程咨询有限公司 将在终止公告发布之日起5个工作日内退回已收取的投标保证金及其在银行产生的孳息。</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⑤除招标文件另有规定外，质疑或投诉涉及的投标人，若投标保证金尚未退还，则待质疑或投诉处理完毕后不计利息原额退还。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※本章第10.9条第（4）款第①、②、③点规定的投标保证金退还时限不包括因投标人自身原因导致无法及时退还而增加的时间。</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（6）有下列情形之一的，投标保证金将不予退还或通过投标保函进行索赔：</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①投标人串通投标；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②投标人提供虚假材料；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③投标人采取不正当手段诋毁、排挤其他投标人；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④投标截止时间后，投标人在投标有效期内撤销电子投标文件；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⑤招标文件规定的其他不予退还情形；</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⑥中标人有下列情形之一的：</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a.除不可抗力外，因中标人自身原因未在中标通知书要求的期限内与采购人签订政府采购合同；</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b.未按照招标文件、投标文件的约定签订政府采购合同或提交履约保证金。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※若上述投标保证金不予退还情形给采购人（采购代理机构）造成损失，则投标人还要承担相应的赔偿责任。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10.10电子投标文件的提交</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（1）一个投标人只能提交一个电子投标文件，并按照招标文件第一章规定在系统上完成上传、解密操作。</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10.11电子投标文件的补充、修改或撤回</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（1）投标截止时间前，投标人可对所提交的电子投标文件进行补充、修改或撤回，并书面通知 福建科建工程咨询有限公司 。</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（2）补充、修改的内容应按照本章第10.5条第（4）款规定进行签署、盖章，并按照本章第10.10条规定提交，否则将被拒收。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※按照上述规定提交的补充、修改内容作为电子投标文件组成部分。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10.12除招标文件另有规定外，有下列情形之一的，投标无效：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（1）电子投标文件未按照招标文件要求签署、盖章；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（2）不符合招标文件中规定的资格要求；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（3）投标报价超过招标文件中规定的预算金额或最高限价；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（4）电子投标文件含有采购人不能接受的附加条件；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（5）有关法律、法规和规章及招标文件规定的其他无效情形。</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五、开标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11、开标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11.1 福建科建工程咨询有限公司 将在招标文件载明的开标时间及地点主持召开开标会，并邀请投标人参加。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11.2开标会的主持人、唱标人、记录人及其他工作人员（若有）均由 福建科建工程咨询有限公司 派出，现场监督人员（若有）可由有关方面派出。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11.4开标会应遵守下列规定：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（5）若投标人未到开标现场参加开标会，也未通过远程参加开标会的，视同认可开标结果。</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福建科建工程咨询有限公司 提出任何疑义或要求（包括质疑）。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11.5投标截止时间后，参加投标的投标人不足三家的，不进行开标。同时，本次采购活动结束， 福建科建工程咨询有限公司 将依法组织后续采购活动（包括但不限于：重新招标、采用其他方式采购等）。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11.6投标截止时间后撤销投标的处理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投标截止时间后，投标人在投标有效期内撤销投标的，其撤销投标的行为无效。</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六、中标与政府采购合同</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12、中标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12.1本项目推荐的中标候选人家数：详见招标文件第二章。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12.2本项目中标人的确定：详见招标文件第二章。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12.3中标公告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（1）中标人确定之日起2个工作日内， 福建科建工程咨询有限公司 将在招标文件载明的指定媒体以中标公告的形式发布中标结果。</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（2）中标公告的公告期限为1个工作日。</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12.4中标通知书</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（1）中标公告发布的同时， 福建科建工程咨询有限公司 将向中标人发出中标通知书。</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（2）中标通知书发出后，采购人不得违法改变中标结果，中标人无正当理由不得放弃中标。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13、政府采购合同</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13.2签订时限：详见须知前附表1的13.2。</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13.3政府采购合同的履行、违约责任和解决争议的方法等适用民法典。</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13.4采购人与中标人应根据政府采购合同的约定依法履行合同义务。</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13.5政府采购合同履行过程中，采购人若需追加与合同标的相同的货物或服务，则追加采购金额不得超过原合同采购金额的10%。</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13.6中标人在政府采购合同履行过程中应遵守有关法律、法规和规章的强制性规定（即使前述强制性规定有可能在招标文件中未予列明）。</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七、询问、质疑与投诉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14、询问</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14.1潜在投标人或投标人对本次采购活动的有关事项若有疑问，可向 福建科建工程咨询有限公司 提出询问， 福建科建工程咨询有限公司 将按照政府采购法及实施条例的有关规定进行答复。</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15、质疑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（2）质疑人应按照招标文件第二章规定方式提交质疑函。</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（3）质疑函应包括下列主要内容：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①质疑人的基本信息，至少包括：全称、地址、邮政编码等；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②所质疑项目的基本信息，至少包括：项目编号、项目名称等；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③所质疑的具体事项（以下简称：“质疑事项”）；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④针对质疑事项提出的明确请求，前述明确请求指质疑人提出质疑的目的以及希望 福建科建工程咨询有限公司 对其质疑作出的处理结果，如：暂停招标投标活动、修改招标文件、停止或纠正违法违规行为、中标结果无效、废标、重新招标等；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⑤针对质疑事项导致质疑人自身权益受到损害的必要证明材料，至少包括：</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a.质疑人代表的身份证明材料：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a2若本项目接受自然人投标且质疑人为自然人的，提供本人的身份证复印件。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b.其他证明材料（即事实依据和必要的法律依据）包括但不限于下列材料：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b1所质疑的具体事项是与自己有利害关系的证明材料；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b2质疑函所述事实存在的证明材料，如：采购文件、采购过程或中标结果违法违规或不符合采购文件要求等证明材料；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b3依法应终止采购程序的证明材料；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b4应重新采购的证明材料；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b5采购文件、采购过程或中标、成交结果损害自己合法权益的证明材料等；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⑥质疑人代表及其联系方法的信息，至少包括：姓名、手机、电子信箱、邮寄地址等。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⑦提出质疑的日期。</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15.2对不符合本章第15.1条规定的质疑，将按照下列规定进行处理：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（1）不符合其中第（1）、（2）条规定的，书面告知质疑人不予受理及其理由。</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（2）不符合其中第（3）条规定的，书面告知质疑人修改、补充后在规定时限内重新提交质疑函。</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15.3对符合本章第15.1条规定的质疑，将按照政府采购法及实施条例、政府采购质疑和投诉办法的有关规定进行答复。</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15.4招标文件的质疑：详见招标文件第二章。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16、投诉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16.2投诉应有明确的请求和必要的证明材料，投诉的事项不得超出已质疑事项的范围。</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八、政府采购政策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17、政府采购政策由财政部根据国家的经济和社会发展政策并会同国家有关部委制定，包括但不限于下列具体政策要求：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17.1进口产品指通过中国海关报关验放进入中国境内且产自关境外的产品，其中：</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（2）凡在海关特殊监管区域内企业生产或加工（包括从境外进口料件）销往境内其他地区的产品，不作为政府采购项下进口产品。</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（3）对从境外进入海关特殊监管区域，再经办理报关手续后从海关特殊监管区进入境内其他地区的产品，认定为进口产品。</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（4）招标文件列明不允许或未列明允许进口产品参加投标的，均视为拒绝进口产品参加投标。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（1）中小企业指符合下列条件的中型、小型、微型企业：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②符合中小企业划分标准的个体工商户，在政府采购活动中视同中小企业。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（2）在政府采购活动中，供应商提供的货物、工程或者服务符合下列情形的，享受本办法规定的中小企业扶持政策：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①在货物采购项目中，货物由中小企业制造，即货物由中小企业生产且使用该中小企业商号或者注册商标；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②在工程采购项目中，工程由中小企业承建，即工程施工单位为中小企业；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在货物采购项目中，供应商提供的货物既有中小企业制造货物，也有大型企业制造货物的，不享受本办法规定的中小企业扶持政策。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（3）投标人应当按照招标文件明确的采购标的对应行业的划分标准出具中小企业声明函。</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①监狱企业参加采购活动时，应提供由省级以上监狱管理局、戒毒管理局（含新疆生产建设兵团）出具的属于监狱企业的证明文件。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②监狱企业视同小型、微型企业。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（5）残疾人福利性单位指同时符合下列条件的单位：</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①安置的残疾人占本单位在职职工人数的比例不低于25%（含25%），并且安置的残疾人人数不少于10人（含10人）；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②依法与安置的每位残疾人签订了一年以上（含一年）的劳动合同或服务协议；</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③为安置的每位残疾人按月足额缴纳了基本养老保险、基本医疗保险、失业保险、工伤保险和生育保险等社会保险费；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17.4信用记录指由财政部确定的有关网站提供的相关主体信用信息。信用记录的查询及使用应符合财政部文件（财库[2016]125号）规定。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17.5为落实政府采购政策需满足的要求：详见招标文件第一章。</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九、本项目的有关信息</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18.1指定媒体：详见招标文件第二章。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18.2本项目的潜在投标人或投标人应随时关注指定媒体，否则产生不利后果由其自行承担。</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十、其他事项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19、其他事项：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19.2其他：详见招标文件第二章。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32"/>
          <w:szCs w:val="32"/>
          <w:highlight w:val="none"/>
        </w:rPr>
      </w:pPr>
      <w:r>
        <w:rPr>
          <w:rFonts w:ascii="宋体" w:hAnsi="宋体" w:eastAsia="宋体" w:cs="宋体"/>
          <w:b/>
          <w:sz w:val="32"/>
          <w:szCs w:val="32"/>
          <w:highlight w:val="none"/>
        </w:rPr>
        <w:t>第四章 资格审查与评标</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一、资格审查</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1、开标结束后，由 福建科建工程咨询有限公司 负责资格审查小组的组建及资格审查工作的组织。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1.1资格审查小组</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资格审查小组由3人组成，并负责具体审查事务，其中由采购人派出的采购人代表至少1人，由福建科建工程咨询有限公司派出的工作人员至少1人，其余1人可为采购人代表或福建科建工程咨询有限公司的工作人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1.2资格审查的依据是招标文件和电子投标文件。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1.3资格审查的范围及内容：电子投标文件（资格及资信证明部分），具体如下：</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（1）“投标函”；</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（2）“投标人的资格及资信证明文件”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①一般资格证明文件：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采购包1：</w:t>
      </w:r>
    </w:p>
    <w:tbl>
      <w:tblPr>
        <w:tblStyle w:val="5"/>
        <w:tblW w:w="101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640"/>
        <w:gridCol w:w="6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序号</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资格审查要求概况</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1</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单位授权书</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营业执照等证明文件</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提供财务状况报告(财务报告、或资信证明）</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依法缴纳税收证明材料</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5</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依法缴纳社会保障资金证明材料</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6</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具备履行合同所必需设备和专业技术能力的声明函(若有)</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7</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参加采购活动前三年内在经营活动中没有重大违法记录的声明</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8</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信用记录查询结果</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9</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中小企业声明函（以资格条件落实中小企业扶持政策时适用 ）</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10</w:t>
            </w:r>
          </w:p>
        </w:tc>
        <w:tc>
          <w:tcPr>
            <w:tcW w:w="264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联合体协议（若有）</w:t>
            </w:r>
          </w:p>
        </w:tc>
        <w:tc>
          <w:tcPr>
            <w:tcW w:w="67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※备注说明</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①投标人应根据自身实际情况提供上述资格要求的证明材料，格式可参考招标文件第七章提供。</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②投标人提供的相应证明材料复印件均应符合：内容完整、清晰、整洁，并由投标人加盖其单位公章。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③根据招标文件第四章第一点资格审查的1.3“④其他资格证明文件”要求，允许供应商采用资格承诺制的并提供符合要求的资格承诺函，视为满足招标文件的资格要求。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④.其他资格证明文件：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tbl>
      <w:tblPr>
        <w:tblStyle w:val="5"/>
        <w:tblW w:w="101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1"/>
        <w:gridCol w:w="7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资格审查要求概况</w:t>
            </w:r>
          </w:p>
        </w:tc>
        <w:tc>
          <w:tcPr>
            <w:tcW w:w="7780" w:type="dxa"/>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资格承诺函</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提供财务状况报告（财务报告、或资信证明）补充要求</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补充要求如下：供应商若提供财务报告的，尚未完成202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年度财务审计的须提供202</w:t>
            </w:r>
            <w:r>
              <w:rPr>
                <w:rFonts w:ascii="宋体" w:hAnsi="宋体" w:eastAsia="宋体" w:cs="宋体"/>
                <w:sz w:val="24"/>
                <w:szCs w:val="24"/>
                <w:highlight w:val="none"/>
                <w:lang w:eastAsia="zh-CN"/>
              </w:rPr>
              <w:t>4</w:t>
            </w:r>
            <w:r>
              <w:rPr>
                <w:rFonts w:ascii="宋体" w:hAnsi="宋体" w:eastAsia="宋体" w:cs="宋体"/>
                <w:sz w:val="24"/>
                <w:szCs w:val="24"/>
                <w:highlight w:val="none"/>
              </w:rPr>
              <w:t>年度财务审计报告，供应商已完成202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年度财务审计的须提供202</w:t>
            </w:r>
            <w:r>
              <w:rPr>
                <w:rFonts w:ascii="宋体" w:hAnsi="宋体" w:eastAsia="宋体" w:cs="宋体"/>
                <w:sz w:val="24"/>
                <w:szCs w:val="24"/>
                <w:highlight w:val="none"/>
                <w:lang w:eastAsia="zh-CN"/>
              </w:rPr>
              <w:t>5</w:t>
            </w:r>
            <w:r>
              <w:rPr>
                <w:rFonts w:ascii="宋体" w:hAnsi="宋体" w:eastAsia="宋体" w:cs="宋体"/>
                <w:sz w:val="24"/>
                <w:szCs w:val="24"/>
                <w:highlight w:val="none"/>
              </w:rPr>
              <w:t>年度财务审计报告。按本条内容规定提供相应财务审计报告的，均视为符合该项资格要求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0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资质要求</w:t>
            </w:r>
          </w:p>
        </w:tc>
        <w:tc>
          <w:tcPr>
            <w:tcW w:w="77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投标人须具备城乡规划乙级及以上资质。须提供相应的资质证书复印件并加盖投标人公章。</w:t>
            </w:r>
            <w:r>
              <w:rPr>
                <w:rFonts w:ascii="宋体" w:hAnsi="宋体"/>
                <w:sz w:val="24"/>
                <w:szCs w:val="24"/>
                <w:highlight w:val="none"/>
              </w:rPr>
              <w:t>因政策性原因导致证书过期未延续的、视同有效的，还须提供政策性文件或网页截图。</w:t>
            </w:r>
          </w:p>
        </w:tc>
      </w:tr>
    </w:tbl>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（3）投标保证金。</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1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未按照招标文件规定提交投标保证金</w:t>
            </w:r>
          </w:p>
        </w:tc>
      </w:tr>
    </w:tbl>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采购包1：</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资格审查不合格项：无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2、资格审查情况不得私自外泄，有关信息由 福建科建工程咨询有限公司 统一对外发布。</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3、资格审查合格的投标人不足三家的，不进行评标。同时，本次采购活动结束， 福建科建工程咨询有限公司 将依法组织后续采购活动（包括但不限于：重新招标、采用其他方式采购等）。</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二、评标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4、资格审查结束后，由 福建科建工程咨询有限公司 负责评标委员会的组建及评标工作的组织。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5、评标委员会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由采购人代表和评审专家两部分共5人组成，其中由福建省政府采购评审专家库产生的评审专家4人，由采购人派出的采购人代表1人。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5.2评标委员会负责具体评标事务，并按照下列原则依法独立履行有关职责：</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（1）评标应保护国家利益、社会公共利益和各方当事人合法权益，提高采购效益，保证项目质量。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（2）评标应遵循公平、公正、科学、严谨和择优原则。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（3）评标的依据是招标文件和电子投标文件。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（4）应按照招标文件规定推荐中标候选人或确定中标人。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（5）评标应遵守下列评标纪律：</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①评标情况不得私自外泄，有关信息由 福建科建工程咨询有限公司 统一对外发布。</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②对 福建科建工程咨询有限公司 或投标人提供的要求保密的资料，不得摘记翻印和外传。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③不得收受投标人或有关人员的任何礼物，不得串联鼓动其他人袒护某投标人。若与投标人存在利害关系，则应主动声明并回避。</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④全体评委应按照招标文件规定进行评标，一切认定事项应查有实据且不得弄虚作假。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⑤评标中应充分发扬民主，推荐中标候选人或确定中标人后要服从评标报告。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※对违反评标纪律的评委，将取消其评委资格，对评标工作造成严重损失者将予以通报批评乃至追究法律责任。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6、评标程序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6.1评标前的准备工作</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（1）全体评委应认真审阅招标文件，了解评委应履行或遵守的职责、义务和评标纪律。</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6.2符合性审查</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（1）评标委员会依据招标文件的实质性要求，对通过资格审查的电子投标文件进行符合性审查，以确定其是否满足招标文件的实质性要求。</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（2）满足招标文件的实质性要求指电子投标文件对招标文件实质性要求的响应不存在重大偏差或保留。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（5）评标委员会对所有投标人都执行相同的程序和标准。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（6）有下列情形之一的，符合性审查不合格：</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①项目一般情形：</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tbl>
      <w:tblPr>
        <w:tblStyle w:val="5"/>
        <w:tblW w:w="101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6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序号</w:t>
            </w:r>
          </w:p>
        </w:tc>
        <w:tc>
          <w:tcPr>
            <w:tcW w:w="311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符合审查要求概况</w:t>
            </w:r>
          </w:p>
        </w:tc>
        <w:tc>
          <w:tcPr>
            <w:tcW w:w="601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311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情形1</w:t>
            </w:r>
          </w:p>
        </w:tc>
        <w:tc>
          <w:tcPr>
            <w:tcW w:w="601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w:t>
            </w:r>
          </w:p>
        </w:tc>
        <w:tc>
          <w:tcPr>
            <w:tcW w:w="311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情形2</w:t>
            </w:r>
          </w:p>
        </w:tc>
        <w:tc>
          <w:tcPr>
            <w:tcW w:w="601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w:t>
            </w:r>
          </w:p>
        </w:tc>
        <w:tc>
          <w:tcPr>
            <w:tcW w:w="311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情形3</w:t>
            </w:r>
          </w:p>
        </w:tc>
        <w:tc>
          <w:tcPr>
            <w:tcW w:w="601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投标文件对招标文件实质性要求的响应存在重大偏离或保留。</w:t>
            </w:r>
          </w:p>
        </w:tc>
      </w:tr>
    </w:tbl>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②本项目规定的其他情形：</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情形</w:t>
            </w:r>
          </w:p>
        </w:tc>
        <w:tc>
          <w:tcPr>
            <w:tcW w:w="558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其他情形</w:t>
            </w:r>
          </w:p>
        </w:tc>
        <w:tc>
          <w:tcPr>
            <w:tcW w:w="558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技术部分中不得出现报价部分的全部或部分的投标报价信息（或组成资料），否则符合性审查不合格。（2）技术部分不符合评标方法和标准中规定的实质性要求条款的，按无效标处理。（3）若投标人的技术部分实际得分少于招标文件设定的技术部分总分50%，即视为技术部分未实质性响应招标文件要求，按无效标处理。</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情形</w:t>
            </w:r>
          </w:p>
        </w:tc>
        <w:tc>
          <w:tcPr>
            <w:tcW w:w="559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其他情形</w:t>
            </w:r>
          </w:p>
        </w:tc>
        <w:tc>
          <w:tcPr>
            <w:tcW w:w="559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（1）商务部分中不得出现报价部分的全部或部分的投标报价信息（或组成资料），否则符合性审查不合格。（2）投标人未在投标文件中完全响应招标文件第五章“三、商务条件”全部内容的，按无效标处理。</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附加符合性：无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6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情形</w:t>
            </w:r>
          </w:p>
        </w:tc>
        <w:tc>
          <w:tcPr>
            <w:tcW w:w="560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其他情形</w:t>
            </w:r>
          </w:p>
        </w:tc>
        <w:tc>
          <w:tcPr>
            <w:tcW w:w="5608"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 2、投标报价超出最高限价或预算金额或不符合招标文件报价要求的。</w:t>
            </w:r>
          </w:p>
        </w:tc>
      </w:tr>
    </w:tbl>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6.3澄清有关问题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（3）电子投标文件报价出现前后不一致的，除招标文件另有规定外，按照下列规定修正：</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①开标（报价）一览表内容与电子投标文件中相应内容不一致的，以开标（报价）一览表为准；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②大写金额和小写金额不一致的，以大写金额为准；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③单价金额小数点或百分比有明显错位的，以开标（报价）一览表的总价为准，并修改单价；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④总价金额与按照单价汇总金额不一致的，以单价金额计算结果为准。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※同时出现两种以上不一致的，按照前款规定的顺序修正。修正后的报价应按照本章第6.3条第（1）、（2）款规定经投标人确认后产生约束力，投标人不确认的，其投标无效。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（4）关于细微偏差</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（5）关于投标描述（即电子投标文件中描述的内容）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①投标描述前后不一致且不涉及证明材料的：按照本章第6.3条第（1）、（2）款规定执行。</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②投标描述与证明材料不一致或多份证明材料之间不一致的：</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a.评标委员会将要求投标人进行书面澄清，并按照不利于投标人的内容进行评标。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6.4比较与评价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（1）按照本章第7条载明的评标方法和标准，对符合性审查合格的电子投标文件进行比较与评价。</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（2）关于相同品牌产品（政府采购服务类项目不适用本条款规定）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a.招标文件规定的方式：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b.招标文件未规定的，采取随机抽取方式确定，其他投标无效。</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a.招标文件规定的方式：</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b.招标文件未规定的，采取随机抽取方式确定，其他同品牌投标人不作为中标候选人。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③非单一产品采购项目，多家投标人提供的核心产品品牌相同的，按照本章第6.4条第（2）款第①、②规定处理。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（3）漏（缺）项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①招标文件中要求列入报价的费用（含配置、功能），漏（缺）项的报价视为已经包括在投标总价中。</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②对多报项及赠送项的价格评标时不予核减，全部进入评标价评议。</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6.5推荐中标候选人：详见本章第7.2条规定。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6.6编写评标报告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（1）评标报告由评标委员会负责编写。</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（2）评标报告应包括下列内容：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①招标公告刊登的媒体名称、开标日期和地点；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②投标人名单和评标委员会成员名单；</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③评标方法和标准；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④开标记录和评标情况及说明，包括无效投标人名单及原因；</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⑤评标结果，包括中标候选人名单或确定的中标人；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⑥其他需要说明的情况，包括但不限于：评标过程中投标人的澄清、说明或补正，评委更换等。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6.8评委对需要共同认定的事项存在争议的，应按照少数服从多数的原则进行认定。持不同意见的评委应在评标报告上签署不同意见及理由，否则视为同意评标报告。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6.9在评标过程中发现投标人有下列情形之一的，评标委员会应认定其投标无效，并书面报告本项目监督管理部门：</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（1）恶意串通（包括但不限于招标文件第三章第9.7条规定情形）；</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（2）妨碍其他投标人的竞争行为；</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（3）损害采购人或其他投标人的合法权益。</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6.10评标过程中，有下列情形之一的，应予废标：</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（1）符合性审查合格的投标人不足三家的；</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（2）有关法律、法规和规章规定废标的情形。</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※若废标，则本次采购活动结束， 福建科建工程咨询有限公司 将依法组织后续采购活动（包括但不限于：重新招标、采用其他方式采购等）。</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7、评标方法和标准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7.1评标方法：</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采购包1：综合评分法</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7.2评标标准</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采购包1：综合评分法</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（1）投标文件满足招标文件全部实质性要求，且按照评审因素的量化指标评审得分（即评标总得分）最高的投标人为中标候选人。</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各项评审因素的设置如下：</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价格项（F1×A1）满分为1</w:t>
      </w:r>
      <w:r>
        <w:rPr>
          <w:rFonts w:ascii="宋体" w:hAnsi="宋体" w:eastAsia="宋体" w:cs="宋体"/>
          <w:sz w:val="24"/>
          <w:szCs w:val="24"/>
          <w:highlight w:val="none"/>
          <w:lang w:eastAsia="zh-CN"/>
        </w:rPr>
        <w:t>0</w:t>
      </w:r>
      <w:r>
        <w:rPr>
          <w:rFonts w:ascii="宋体" w:hAnsi="宋体" w:eastAsia="宋体" w:cs="宋体"/>
          <w:sz w:val="24"/>
          <w:szCs w:val="24"/>
          <w:highlight w:val="none"/>
        </w:rPr>
        <w:t>.0000分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价格扣除的规则如下：</w:t>
      </w:r>
    </w:p>
    <w:tbl>
      <w:tblPr>
        <w:tblStyle w:val="5"/>
        <w:tblW w:w="99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7"/>
        <w:gridCol w:w="1637"/>
        <w:gridCol w:w="1176"/>
        <w:gridCol w:w="5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项目</w:t>
            </w:r>
          </w:p>
        </w:tc>
        <w:tc>
          <w:tcPr>
            <w:tcW w:w="166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适用对象</w:t>
            </w:r>
          </w:p>
        </w:tc>
        <w:tc>
          <w:tcPr>
            <w:tcW w:w="1018"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比例</w:t>
            </w:r>
          </w:p>
        </w:tc>
        <w:tc>
          <w:tcPr>
            <w:tcW w:w="5586"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小型、微型企业，监狱企业，残疾人福利性单位</w:t>
            </w:r>
          </w:p>
        </w:tc>
        <w:tc>
          <w:tcPr>
            <w:tcW w:w="166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投标人或者联合体均为小型、微型企业</w:t>
            </w:r>
          </w:p>
        </w:tc>
        <w:tc>
          <w:tcPr>
            <w:tcW w:w="1018" w:type="dxa"/>
          </w:tcPr>
          <w:p>
            <w:pPr>
              <w:pStyle w:val="7"/>
              <w:spacing w:line="360" w:lineRule="auto"/>
              <w:jc w:val="right"/>
              <w:rPr>
                <w:rFonts w:ascii="宋体" w:hAnsi="宋体" w:eastAsia="宋体" w:cs="宋体"/>
                <w:sz w:val="24"/>
                <w:szCs w:val="24"/>
                <w:highlight w:val="none"/>
              </w:rPr>
            </w:pPr>
            <w:r>
              <w:rPr>
                <w:rFonts w:ascii="宋体" w:hAnsi="宋体" w:eastAsia="宋体" w:cs="宋体"/>
                <w:sz w:val="24"/>
                <w:szCs w:val="24"/>
                <w:highlight w:val="none"/>
              </w:rPr>
              <w:t>15.0000%</w:t>
            </w:r>
          </w:p>
        </w:tc>
        <w:tc>
          <w:tcPr>
            <w:tcW w:w="5586"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一）中小企业优惠政策：财政部、工业和信息化部关于印发《政府采购促进中小企业发展管理办法》的通知（财库〔2020〕46号）文件精神，在非专门面向中小企业的采购项目中，对符合上述管理办法规定的小微企业报价给予15%的价格扣除，用扣除后的价格参加评审。货物类项目投标产品属于小微企业生产的、服务类项目由小微企业提供服务的，可享受优惠政策。认定标准按照国家经贸委、国家计委、财政部、国家统计局《中小企业标准暂行规定》（工信部联企业〔2011〕300号）执行。参加政府采购活动的中小企业应当提供《中小企业声明函》，提供的资料不符合要求的不享受本优惠政策。 （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监狱企业参加政府采购活动时，应当提供由省级以上监狱管理局、戒毒管理局(含新疆生产建设兵团)出具的属于监狱企业的证明文件，提供的资料不符合要求的不享受本优惠政策。（三）残疾人福利性单位优惠政 策：根据财库〔2017〕141号文《关于促进残疾人就业政府采购政策的通知》的规定，在政府采购活动中，残疾人福利性单位视同小型、微型企业，享受预留份额、评审中价格扣除等促进中小企业发展的政府采购政策。根据福建省财政厅福建省民政厅 福建省残疾人联合会《关于进一步落实政府采购支持残疾人就业政策的通知》规定，对于非专门面向中小企业的项目，对残疾人福利性单位产品价格给予10%的价格扣除。残疾人福利性单位参加政府采购活动时，应当提供财 库〔2017〕141号文规定格式的《残疾人福利性单位声明函》并加单位公章。残疾人福利性单位属于小型、微型企业的，不重复享受政策。 其它要求：1、评审小组成员审查此项响应性只根据投标文件本身的内容，而不寻求其他的外部证据。 2、中标、成交供应商为小微企业、监狱企业、残疾人福利性单位的，采购代理机构将在中标、成交结果同时公告其相应的《声明函》，接受社会监督。如发现供应商提供的《声明函》与事实不符的，视为其提供虚假材料谋取中标、成交，其中标、成交无效，并依照《政府采购法》第七十七条第一款的规定追究法律责任。 3、本项目为服务类采购项目，采购标的对应的中小企业划分标准所属行业为其他未列明行业 。</w:t>
            </w:r>
          </w:p>
        </w:tc>
      </w:tr>
    </w:tbl>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其他：无</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技术项（F2×A2）满分为6</w:t>
      </w:r>
      <w:r>
        <w:rPr>
          <w:rFonts w:ascii="宋体" w:hAnsi="宋体" w:eastAsia="宋体" w:cs="宋体"/>
          <w:sz w:val="24"/>
          <w:szCs w:val="24"/>
          <w:highlight w:val="none"/>
          <w:lang w:eastAsia="zh-CN"/>
        </w:rPr>
        <w:t>9</w:t>
      </w:r>
      <w:r>
        <w:rPr>
          <w:rFonts w:ascii="宋体" w:hAnsi="宋体" w:eastAsia="宋体" w:cs="宋体"/>
          <w:sz w:val="24"/>
          <w:szCs w:val="24"/>
          <w:highlight w:val="none"/>
        </w:rPr>
        <w:t>.0000分</w:t>
      </w:r>
    </w:p>
    <w:tbl>
      <w:tblPr>
        <w:tblStyle w:val="5"/>
        <w:tblW w:w="102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1"/>
        <w:gridCol w:w="820"/>
        <w:gridCol w:w="1490"/>
        <w:gridCol w:w="6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项目</w:t>
            </w:r>
          </w:p>
        </w:tc>
        <w:tc>
          <w:tcPr>
            <w:tcW w:w="82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分值</w:t>
            </w:r>
          </w:p>
        </w:tc>
        <w:tc>
          <w:tcPr>
            <w:tcW w:w="149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是否客观项</w:t>
            </w:r>
          </w:p>
        </w:tc>
        <w:tc>
          <w:tcPr>
            <w:tcW w:w="658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rPr>
              <w:t>1、</w:t>
            </w:r>
            <w:r>
              <w:rPr>
                <w:rFonts w:ascii="宋体" w:hAnsi="宋体" w:eastAsia="宋体" w:cs="宋体"/>
                <w:sz w:val="24"/>
                <w:szCs w:val="24"/>
                <w:highlight w:val="none"/>
                <w:lang w:eastAsia="zh-CN"/>
              </w:rPr>
              <w:t>技术响应情况</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18</w:t>
            </w:r>
            <w:r>
              <w:rPr>
                <w:rFonts w:ascii="宋体" w:hAnsi="宋体" w:eastAsia="宋体" w:cs="宋体"/>
                <w:sz w:val="24"/>
                <w:szCs w:val="24"/>
                <w:highlight w:val="none"/>
              </w:rPr>
              <w:t>.00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是</w:t>
            </w:r>
          </w:p>
        </w:tc>
        <w:tc>
          <w:tcPr>
            <w:tcW w:w="6580" w:type="dxa"/>
          </w:tcPr>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根据投标人对招标文件第五章《招标内容及要求》“二、技术和服务要求”中各项技术服务要求的逐项响应承诺，完全满足招标文件技术要求的得18分，标注“★”符号的技术条款（合计</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lang w:eastAsia="zh-CN"/>
              </w:rPr>
              <w:t>项）为不允许负偏离的实质性要求，有一项负偏离按无效投标处理，未标注符号的技术条款（合计1</w:t>
            </w:r>
            <w:r>
              <w:rPr>
                <w:rFonts w:hint="eastAsia" w:ascii="宋体" w:hAnsi="宋体" w:eastAsia="宋体" w:cs="宋体"/>
                <w:sz w:val="24"/>
                <w:szCs w:val="24"/>
                <w:highlight w:val="none"/>
                <w:lang w:val="en-US" w:eastAsia="zh-CN"/>
              </w:rPr>
              <w:t>0</w:t>
            </w:r>
            <w:r>
              <w:rPr>
                <w:rFonts w:ascii="宋体" w:hAnsi="宋体" w:eastAsia="宋体" w:cs="宋体"/>
                <w:sz w:val="24"/>
                <w:szCs w:val="24"/>
                <w:highlight w:val="none"/>
                <w:lang w:eastAsia="zh-CN"/>
              </w:rPr>
              <w:t>项，共18分），每负偏离一项扣1.</w:t>
            </w:r>
            <w:r>
              <w:rPr>
                <w:rFonts w:hint="eastAsia" w:ascii="宋体" w:hAnsi="宋体" w:eastAsia="宋体" w:cs="宋体"/>
                <w:sz w:val="24"/>
                <w:szCs w:val="24"/>
                <w:highlight w:val="none"/>
                <w:lang w:val="en-US" w:eastAsia="zh-CN"/>
              </w:rPr>
              <w:t>8</w:t>
            </w:r>
            <w:r>
              <w:rPr>
                <w:rFonts w:ascii="宋体" w:hAnsi="宋体" w:eastAsia="宋体" w:cs="宋体"/>
                <w:sz w:val="24"/>
                <w:szCs w:val="24"/>
                <w:highlight w:val="none"/>
                <w:lang w:eastAsia="zh-CN"/>
              </w:rPr>
              <w:t>分，扣完为止，正偏离不加分。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2</w:t>
            </w:r>
            <w:r>
              <w:rPr>
                <w:rFonts w:ascii="宋体" w:hAnsi="宋体" w:eastAsia="宋体" w:cs="宋体"/>
                <w:sz w:val="24"/>
                <w:szCs w:val="24"/>
                <w:highlight w:val="none"/>
              </w:rPr>
              <w:t>、规划</w:t>
            </w:r>
            <w:r>
              <w:rPr>
                <w:rFonts w:ascii="宋体" w:hAnsi="宋体" w:eastAsia="宋体" w:cs="宋体"/>
                <w:sz w:val="24"/>
                <w:szCs w:val="24"/>
                <w:highlight w:val="none"/>
                <w:lang w:eastAsia="zh-CN"/>
              </w:rPr>
              <w:t>技术</w:t>
            </w:r>
            <w:r>
              <w:rPr>
                <w:rFonts w:ascii="宋体" w:hAnsi="宋体" w:eastAsia="宋体" w:cs="宋体"/>
                <w:sz w:val="24"/>
                <w:szCs w:val="24"/>
                <w:highlight w:val="none"/>
              </w:rPr>
              <w:t>框架</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4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评标委员会根据投标人提供的规划技术框架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包括但不限于项目认知、技术路线、总体构思等内容</w:t>
            </w:r>
            <w:r>
              <w:rPr>
                <w:rFonts w:hint="eastAsia" w:ascii="宋体" w:hAnsi="宋体" w:eastAsia="宋体" w:cs="宋体"/>
                <w:sz w:val="24"/>
                <w:szCs w:val="24"/>
                <w:highlight w:val="none"/>
                <w:lang w:eastAsia="zh-CN"/>
              </w:rPr>
              <w:t>）</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1</w:t>
            </w:r>
            <w:r>
              <w:rPr>
                <w:rFonts w:ascii="宋体" w:hAnsi="宋体" w:eastAsia="宋体" w:cs="宋体"/>
                <w:sz w:val="24"/>
                <w:szCs w:val="24"/>
                <w:highlight w:val="none"/>
              </w:rPr>
              <w:t>）</w:t>
            </w:r>
            <w:r>
              <w:rPr>
                <w:rFonts w:ascii="宋体" w:hAnsi="宋体" w:eastAsia="宋体" w:cs="宋体"/>
                <w:sz w:val="24"/>
                <w:szCs w:val="24"/>
                <w:highlight w:val="none"/>
                <w:lang w:eastAsia="zh-CN"/>
              </w:rPr>
              <w:t>思路内容全面、整体框架清晰、主次分明，合理性、科学性、可行性高，符合本地区项目实际的得3分；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2</w:t>
            </w:r>
            <w:r>
              <w:rPr>
                <w:rFonts w:ascii="宋体" w:hAnsi="宋体" w:eastAsia="宋体" w:cs="宋体"/>
                <w:sz w:val="24"/>
                <w:szCs w:val="24"/>
                <w:highlight w:val="none"/>
              </w:rPr>
              <w:t>）</w:t>
            </w:r>
            <w:r>
              <w:rPr>
                <w:rFonts w:ascii="宋体" w:hAnsi="宋体" w:eastAsia="宋体" w:cs="宋体"/>
                <w:sz w:val="24"/>
                <w:szCs w:val="24"/>
                <w:highlight w:val="none"/>
                <w:lang w:eastAsia="zh-CN"/>
              </w:rPr>
              <w:t>思路内容基本全面、整体框架基本清晰，有一定科学性、可行性，基本符合本地区项目实际的得2.9分；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3</w:t>
            </w:r>
            <w:r>
              <w:rPr>
                <w:rFonts w:ascii="宋体" w:hAnsi="宋体" w:eastAsia="宋体" w:cs="宋体"/>
                <w:sz w:val="24"/>
                <w:szCs w:val="24"/>
                <w:highlight w:val="none"/>
              </w:rPr>
              <w:t>）</w:t>
            </w:r>
            <w:r>
              <w:rPr>
                <w:rFonts w:ascii="宋体" w:hAnsi="宋体" w:eastAsia="宋体" w:cs="宋体"/>
                <w:sz w:val="24"/>
                <w:szCs w:val="24"/>
                <w:highlight w:val="none"/>
                <w:lang w:eastAsia="zh-CN"/>
              </w:rPr>
              <w:t>思路内容部分缺失，合理性、科学性、可行性一般的得2.8分；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空间结构规划</w:t>
            </w:r>
          </w:p>
        </w:tc>
        <w:tc>
          <w:tcPr>
            <w:tcW w:w="82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Hans" w:bidi="ar-SA"/>
              </w:rPr>
            </w:pPr>
            <w:r>
              <w:rPr>
                <w:rFonts w:ascii="宋体" w:hAnsi="宋体" w:eastAsia="宋体" w:cs="宋体"/>
                <w:sz w:val="24"/>
                <w:szCs w:val="24"/>
                <w:highlight w:val="none"/>
              </w:rPr>
              <w:t>3.00</w:t>
            </w:r>
          </w:p>
        </w:tc>
        <w:tc>
          <w:tcPr>
            <w:tcW w:w="149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CN" w:bidi="ar-SA"/>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val="en-US" w:eastAsia="zh-CN"/>
              </w:rPr>
              <w:t>空间结构规划（包括但不限于空间结构概念、空间结构框架、空间结构诠释等内容）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1</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空间结构</w:t>
            </w:r>
            <w:r>
              <w:rPr>
                <w:rFonts w:ascii="宋体" w:hAnsi="宋体" w:eastAsia="宋体" w:cs="宋体"/>
                <w:sz w:val="24"/>
                <w:szCs w:val="24"/>
                <w:highlight w:val="none"/>
                <w:lang w:eastAsia="zh-CN"/>
              </w:rPr>
              <w:t>清晰、主次分明，合理性、科学性、可行性高，符合本地区项目实际的得3分；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2</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空间结构</w:t>
            </w:r>
            <w:r>
              <w:rPr>
                <w:rFonts w:ascii="宋体" w:hAnsi="宋体" w:eastAsia="宋体" w:cs="宋体"/>
                <w:sz w:val="24"/>
                <w:szCs w:val="24"/>
                <w:highlight w:val="none"/>
                <w:lang w:eastAsia="zh-CN"/>
              </w:rPr>
              <w:t>基本清晰，有一定科学性、可行性，基本符合本地区项目实际的得2.9分；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3</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空间结构</w:t>
            </w:r>
            <w:r>
              <w:rPr>
                <w:rFonts w:ascii="宋体" w:hAnsi="宋体" w:eastAsia="宋体" w:cs="宋体"/>
                <w:sz w:val="24"/>
                <w:szCs w:val="24"/>
                <w:highlight w:val="none"/>
                <w:lang w:eastAsia="zh-CN"/>
              </w:rPr>
              <w:t>部分缺失，合理性、科学性、可行性一般的得2.8分；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、道路</w:t>
            </w:r>
            <w:r>
              <w:rPr>
                <w:rFonts w:hint="eastAsia" w:ascii="宋体" w:hAnsi="宋体" w:eastAsia="宋体" w:cs="宋体"/>
                <w:sz w:val="24"/>
                <w:szCs w:val="24"/>
                <w:highlight w:val="none"/>
                <w:lang w:val="en-US" w:eastAsia="zh-CN"/>
              </w:rPr>
              <w:t>体系规划</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评标委员会根据投标人提供的道路</w:t>
            </w:r>
            <w:r>
              <w:rPr>
                <w:rFonts w:hint="eastAsia" w:ascii="宋体" w:hAnsi="宋体" w:eastAsia="宋体" w:cs="宋体"/>
                <w:sz w:val="24"/>
                <w:szCs w:val="24"/>
                <w:highlight w:val="none"/>
                <w:lang w:val="en-US" w:eastAsia="zh-CN"/>
              </w:rPr>
              <w:t>体系规划（包括但不限于区域交通研究、道路交通体系、慢行步道体系等内容）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、历史人文资源分析</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4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评标委员会根据投标人提供的历史人文资源</w:t>
            </w:r>
            <w:r>
              <w:rPr>
                <w:rFonts w:hint="eastAsia" w:ascii="宋体" w:hAnsi="宋体" w:eastAsia="宋体" w:cs="宋体"/>
                <w:sz w:val="24"/>
                <w:szCs w:val="24"/>
                <w:highlight w:val="none"/>
                <w:lang w:val="en-US" w:eastAsia="zh-CN"/>
              </w:rPr>
              <w:t>（包括但不限于历史文脉研究、文化景观梳理、文化特征总结等内容）</w:t>
            </w:r>
            <w:r>
              <w:rPr>
                <w:rFonts w:ascii="宋体" w:hAnsi="宋体" w:eastAsia="宋体" w:cs="宋体"/>
                <w:sz w:val="24"/>
                <w:szCs w:val="24"/>
                <w:highlight w:val="none"/>
                <w:lang w:eastAsia="zh-CN"/>
              </w:rPr>
              <w:t>分析进行评分：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、重点议题研判</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hint="default"/>
                <w:sz w:val="24"/>
                <w:szCs w:val="24"/>
                <w:highlight w:val="none"/>
              </w:rPr>
            </w:pPr>
            <w:r>
              <w:rPr>
                <w:sz w:val="24"/>
                <w:szCs w:val="24"/>
                <w:highlight w:val="none"/>
              </w:rPr>
              <w:t>评标委员会根据投标人对项目重点议题的梳理、研判、分析的全面性和准确性进行评分：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ascii="宋体" w:hAnsi="宋体" w:eastAsia="宋体" w:cs="宋体"/>
                <w:sz w:val="24"/>
                <w:szCs w:val="24"/>
                <w:highlight w:val="none"/>
              </w:rPr>
              <w:t>、发展目标和策略</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49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hint="default"/>
                <w:sz w:val="24"/>
                <w:szCs w:val="24"/>
                <w:highlight w:val="none"/>
              </w:rPr>
            </w:pPr>
            <w:r>
              <w:rPr>
                <w:sz w:val="24"/>
                <w:szCs w:val="24"/>
                <w:highlight w:val="none"/>
              </w:rPr>
              <w:t>评标委员会根据投标人是否能够全面、合理地提出发展目标、定位和策略</w:t>
            </w:r>
            <w:r>
              <w:rPr>
                <w:rFonts w:hint="eastAsia" w:ascii="宋体" w:hAnsi="宋体" w:eastAsia="宋体" w:cs="宋体"/>
                <w:sz w:val="24"/>
                <w:szCs w:val="24"/>
                <w:highlight w:val="none"/>
                <w:lang w:val="en-US" w:eastAsia="zh-CN"/>
              </w:rPr>
              <w:t>（包括但不限于空间策略、功能策略、文化策略等内容）</w:t>
            </w:r>
            <w:r>
              <w:rPr>
                <w:sz w:val="24"/>
                <w:szCs w:val="24"/>
                <w:highlight w:val="none"/>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ascii="宋体" w:hAnsi="宋体" w:eastAsia="宋体" w:cs="宋体"/>
                <w:sz w:val="24"/>
                <w:szCs w:val="24"/>
                <w:highlight w:val="none"/>
              </w:rPr>
              <w:t>、</w:t>
            </w:r>
            <w:r>
              <w:rPr>
                <w:rFonts w:ascii="宋体" w:hAnsi="宋体" w:eastAsia="宋体" w:cs="宋体"/>
                <w:sz w:val="24"/>
                <w:szCs w:val="24"/>
                <w:highlight w:val="none"/>
                <w:lang w:eastAsia="zh-CN"/>
              </w:rPr>
              <w:t>山水</w:t>
            </w:r>
            <w:r>
              <w:rPr>
                <w:rFonts w:ascii="宋体" w:hAnsi="宋体" w:eastAsia="宋体" w:cs="宋体"/>
                <w:sz w:val="24"/>
                <w:szCs w:val="24"/>
                <w:highlight w:val="none"/>
              </w:rPr>
              <w:t>格局</w:t>
            </w:r>
            <w:r>
              <w:rPr>
                <w:rFonts w:ascii="宋体" w:hAnsi="宋体" w:eastAsia="宋体" w:cs="宋体"/>
                <w:sz w:val="24"/>
                <w:szCs w:val="24"/>
                <w:highlight w:val="none"/>
                <w:lang w:eastAsia="zh-CN"/>
              </w:rPr>
              <w:t>梳理</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评标委员会根据投标人提供的山水格局梳理</w:t>
            </w:r>
            <w:r>
              <w:rPr>
                <w:rFonts w:hint="eastAsia" w:ascii="宋体" w:hAnsi="宋体" w:eastAsia="宋体" w:cs="宋体"/>
                <w:sz w:val="24"/>
                <w:szCs w:val="24"/>
                <w:highlight w:val="none"/>
                <w:lang w:val="en-US" w:eastAsia="zh-CN"/>
              </w:rPr>
              <w:t>（包括但不限于山水格局、城市山峰景观点研判、保护利用思路等内容）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建筑整治导则</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val="en-US" w:eastAsia="zh-CN"/>
              </w:rPr>
              <w:t>建筑整治导则（包括但不限于整治建筑类型分类、整治引导体系、整治样式实例等内容）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w:t>
            </w:r>
            <w:r>
              <w:rPr>
                <w:rFonts w:ascii="宋体" w:hAnsi="宋体" w:eastAsia="宋体" w:cs="宋体"/>
                <w:sz w:val="24"/>
                <w:szCs w:val="24"/>
                <w:highlight w:val="none"/>
                <w:lang w:eastAsia="zh-CN"/>
              </w:rPr>
              <w:t>风貌管控规划</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评标委员会根据投标人提供的风貌管控规划</w:t>
            </w:r>
            <w:r>
              <w:rPr>
                <w:rFonts w:hint="eastAsia" w:ascii="宋体" w:hAnsi="宋体" w:eastAsia="宋体" w:cs="宋体"/>
                <w:sz w:val="24"/>
                <w:szCs w:val="24"/>
                <w:highlight w:val="none"/>
                <w:lang w:val="en-US" w:eastAsia="zh-CN"/>
              </w:rPr>
              <w:t>（包括但不限于风貌特色提炼、风貌管控分区、分区管控要求等内容）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（1）布局合理、分析到位、条理清晰的得3分；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（2）布局较合理、分析基本到位的得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（3）布局基本正确，但有所缺漏的得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ascii="宋体" w:hAnsi="宋体" w:eastAsia="宋体" w:cs="宋体"/>
                <w:sz w:val="24"/>
                <w:szCs w:val="24"/>
                <w:highlight w:val="none"/>
              </w:rPr>
              <w:t>、游憩</w:t>
            </w:r>
            <w:r>
              <w:rPr>
                <w:rFonts w:ascii="宋体" w:hAnsi="宋体" w:eastAsia="宋体" w:cs="宋体"/>
                <w:sz w:val="24"/>
                <w:szCs w:val="24"/>
                <w:highlight w:val="none"/>
                <w:lang w:eastAsia="zh-CN"/>
              </w:rPr>
              <w:t>体系规划</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评标委员会根据投标人提供的游憩体系规划</w:t>
            </w:r>
            <w:r>
              <w:rPr>
                <w:rFonts w:hint="eastAsia" w:ascii="宋体" w:hAnsi="宋体" w:eastAsia="宋体" w:cs="宋体"/>
                <w:sz w:val="24"/>
                <w:szCs w:val="24"/>
                <w:highlight w:val="none"/>
                <w:lang w:val="en-US" w:eastAsia="zh-CN"/>
              </w:rPr>
              <w:t>（包括但不限于游览体系、水上游船体系、游憩服务配套等内容）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0" w:hRule="atLeast"/>
        </w:trPr>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w:t>
            </w:r>
            <w:r>
              <w:rPr>
                <w:rFonts w:ascii="宋体" w:hAnsi="宋体" w:eastAsia="宋体" w:cs="宋体"/>
                <w:sz w:val="24"/>
                <w:szCs w:val="24"/>
                <w:highlight w:val="none"/>
                <w:lang w:eastAsia="zh-CN"/>
              </w:rPr>
              <w:t>、景观视廊规划</w:t>
            </w:r>
          </w:p>
        </w:tc>
        <w:tc>
          <w:tcPr>
            <w:tcW w:w="82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评标委员会根据投标人提供的景观视廊规划</w:t>
            </w:r>
            <w:r>
              <w:rPr>
                <w:rFonts w:hint="eastAsia" w:ascii="宋体" w:hAnsi="宋体" w:eastAsia="宋体" w:cs="宋体"/>
                <w:sz w:val="24"/>
                <w:szCs w:val="24"/>
                <w:highlight w:val="none"/>
                <w:lang w:val="en-US" w:eastAsia="zh-CN"/>
              </w:rPr>
              <w:t>（包括但不限于景观视廊划定、观景点选址等内容）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13</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一河两岸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重点区域主题分区</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一河两岸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重点区域主题分区（包括但不限于主题定位、功能分区、空间结构等内容）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一河两岸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重点区域更新策略</w:t>
            </w:r>
          </w:p>
        </w:tc>
        <w:tc>
          <w:tcPr>
            <w:tcW w:w="82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CN" w:bidi="ar-SA"/>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CN" w:bidi="ar-SA"/>
              </w:rPr>
            </w:pPr>
            <w:r>
              <w:rPr>
                <w:rFonts w:ascii="宋体" w:hAnsi="宋体" w:eastAsia="宋体" w:cs="宋体"/>
                <w:sz w:val="24"/>
                <w:szCs w:val="24"/>
                <w:highlight w:val="none"/>
                <w:lang w:eastAsia="zh-CN"/>
              </w:rPr>
              <w:t>否</w:t>
            </w:r>
          </w:p>
        </w:tc>
        <w:tc>
          <w:tcPr>
            <w:tcW w:w="6580" w:type="dxa"/>
            <w:shd w:val="clear" w:color="auto" w:fill="auto"/>
            <w:vAlign w:val="top"/>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一河两岸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重点区域更新规划策略（包括但不限于沿线交通提升、公共空间要素提升、滨水景观提升策略等内容）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hint="eastAsia" w:ascii="宋体" w:hAnsi="宋体" w:eastAsia="宋体" w:cs="宋体"/>
                <w:sz w:val="24"/>
                <w:szCs w:val="24"/>
                <w:highlight w:val="none"/>
                <w:lang w:val="en-US" w:eastAsia="zh-Hans" w:bidi="ar-SA"/>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ascii="宋体" w:hAnsi="宋体" w:eastAsia="宋体" w:cs="宋体"/>
                <w:sz w:val="24"/>
                <w:szCs w:val="24"/>
                <w:highlight w:val="none"/>
              </w:rPr>
              <w:t>、</w:t>
            </w:r>
            <w:r>
              <w:rPr>
                <w:rFonts w:hint="eastAsia" w:ascii="宋体" w:hAnsi="宋体" w:eastAsia="宋体" w:cs="宋体"/>
                <w:sz w:val="24"/>
                <w:szCs w:val="24"/>
                <w:highlight w:val="none"/>
              </w:rPr>
              <w:t>北山智慧体育公园</w:t>
            </w:r>
            <w:r>
              <w:rPr>
                <w:rFonts w:hint="eastAsia" w:ascii="宋体" w:hAnsi="宋体" w:eastAsia="宋体" w:cs="宋体"/>
                <w:sz w:val="24"/>
                <w:szCs w:val="24"/>
                <w:highlight w:val="none"/>
                <w:lang w:val="en-US" w:eastAsia="zh-CN"/>
              </w:rPr>
              <w:t>节点概念设计</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val="en-US" w:eastAsia="zh-CN"/>
              </w:rPr>
              <w:t>北山智慧体育公园节点概念设计（包括但不限于设计构思、功能定位、概念方案等内容）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16</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上坪背社区节点概念设计</w:t>
            </w:r>
          </w:p>
        </w:tc>
        <w:tc>
          <w:tcPr>
            <w:tcW w:w="82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CN" w:bidi="ar-SA"/>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shd w:val="clear" w:color="auto" w:fill="auto"/>
            <w:vAlign w:val="center"/>
          </w:tcPr>
          <w:p>
            <w:pPr>
              <w:pStyle w:val="7"/>
              <w:spacing w:line="360" w:lineRule="auto"/>
              <w:jc w:val="center"/>
              <w:rPr>
                <w:rFonts w:hint="eastAsia" w:ascii="宋体" w:hAnsi="宋体" w:eastAsia="宋体" w:cs="宋体"/>
                <w:sz w:val="24"/>
                <w:szCs w:val="24"/>
                <w:highlight w:val="none"/>
                <w:lang w:val="en-US" w:eastAsia="zh-CN" w:bidi="ar-SA"/>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w:t>
            </w:r>
            <w:r>
              <w:rPr>
                <w:rFonts w:hint="eastAsia" w:ascii="宋体" w:hAnsi="宋体" w:eastAsia="宋体" w:cs="宋体"/>
                <w:sz w:val="24"/>
                <w:szCs w:val="24"/>
                <w:highlight w:val="none"/>
                <w:lang w:val="en-US" w:eastAsia="zh-CN"/>
              </w:rPr>
              <w:t>上坪背社区节点概念设计（包括但不限于设计构思、功能定位、概念方案等内容）</w:t>
            </w:r>
            <w:r>
              <w:rPr>
                <w:rFonts w:ascii="宋体" w:hAnsi="宋体" w:eastAsia="宋体" w:cs="宋体"/>
                <w:sz w:val="24"/>
                <w:szCs w:val="24"/>
                <w:highlight w:val="none"/>
                <w:lang w:eastAsia="zh-CN"/>
              </w:rPr>
              <w:t>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（1）内容全面、分析到位、条理清晰的得3分；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（2）内容较全面、分析基本到位的得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（3）内容基本正确，但有所缺漏的得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17</w:t>
            </w:r>
            <w:r>
              <w:rPr>
                <w:rFonts w:ascii="宋体" w:hAnsi="宋体" w:eastAsia="宋体" w:cs="宋体"/>
                <w:sz w:val="24"/>
                <w:szCs w:val="24"/>
                <w:highlight w:val="none"/>
              </w:rPr>
              <w:t>、工作进度安排</w:t>
            </w:r>
          </w:p>
        </w:tc>
        <w:tc>
          <w:tcPr>
            <w:tcW w:w="82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评标委员会根据投标人提供的工作进度安排（包括但不限于资料收集、现场踏勘、访谈、成果汇报、成果评审等内容）进行评分：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（1）工作进度安排全面、合理得</w:t>
            </w:r>
            <w:r>
              <w:rPr>
                <w:rFonts w:ascii="宋体" w:hAnsi="宋体" w:eastAsia="宋体" w:cs="宋体"/>
                <w:sz w:val="24"/>
                <w:szCs w:val="24"/>
                <w:highlight w:val="none"/>
                <w:lang w:eastAsia="zh-CN"/>
              </w:rPr>
              <w:t>3</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（2）</w:t>
            </w:r>
            <w:bookmarkStart w:id="0" w:name="OLE_LINK24"/>
            <w:r>
              <w:rPr>
                <w:rFonts w:ascii="宋体" w:hAnsi="宋体" w:eastAsia="宋体" w:cs="宋体"/>
                <w:sz w:val="24"/>
                <w:szCs w:val="24"/>
                <w:highlight w:val="none"/>
              </w:rPr>
              <w:t>工作进度安排</w:t>
            </w:r>
            <w:bookmarkEnd w:id="0"/>
            <w:r>
              <w:rPr>
                <w:rFonts w:ascii="宋体" w:hAnsi="宋体" w:eastAsia="宋体" w:cs="宋体"/>
                <w:sz w:val="24"/>
                <w:szCs w:val="24"/>
                <w:highlight w:val="none"/>
                <w:lang w:eastAsia="zh-CN"/>
              </w:rPr>
              <w:t>较全面</w:t>
            </w:r>
            <w:r>
              <w:rPr>
                <w:rFonts w:ascii="宋体" w:hAnsi="宋体" w:eastAsia="宋体" w:cs="宋体"/>
                <w:sz w:val="24"/>
                <w:szCs w:val="24"/>
                <w:highlight w:val="none"/>
              </w:rPr>
              <w:t>、有一定合理性得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（3）工作进度安排过于简单，存在一定缺陷的得</w:t>
            </w:r>
            <w:r>
              <w:rPr>
                <w:rFonts w:ascii="宋体" w:hAnsi="宋体" w:eastAsia="宋体" w:cs="宋体"/>
                <w:sz w:val="24"/>
                <w:szCs w:val="24"/>
                <w:highlight w:val="none"/>
                <w:lang w:eastAsia="zh-CN"/>
              </w:rPr>
              <w:t>2.85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（4）未提供或偏差太大的均不得分。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18</w:t>
            </w:r>
            <w:r>
              <w:rPr>
                <w:rFonts w:ascii="宋体" w:hAnsi="宋体" w:eastAsia="宋体" w:cs="宋体"/>
                <w:sz w:val="24"/>
                <w:szCs w:val="24"/>
                <w:highlight w:val="none"/>
              </w:rPr>
              <w:t>、质量保证措施</w:t>
            </w:r>
          </w:p>
        </w:tc>
        <w:tc>
          <w:tcPr>
            <w:tcW w:w="82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3</w:t>
            </w:r>
            <w:r>
              <w:rPr>
                <w:rFonts w:ascii="宋体" w:hAnsi="宋体" w:eastAsia="宋体" w:cs="宋体"/>
                <w:sz w:val="24"/>
                <w:szCs w:val="24"/>
                <w:highlight w:val="none"/>
              </w:rPr>
              <w:t>.0</w:t>
            </w:r>
            <w:r>
              <w:rPr>
                <w:rFonts w:ascii="宋体" w:hAnsi="宋体" w:eastAsia="宋体" w:cs="宋体"/>
                <w:sz w:val="24"/>
                <w:szCs w:val="24"/>
                <w:highlight w:val="none"/>
                <w:lang w:eastAsia="zh-CN"/>
              </w:rPr>
              <w:t>0</w:t>
            </w:r>
          </w:p>
        </w:tc>
        <w:tc>
          <w:tcPr>
            <w:tcW w:w="149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否</w:t>
            </w:r>
          </w:p>
        </w:tc>
        <w:tc>
          <w:tcPr>
            <w:tcW w:w="6580" w:type="dxa"/>
          </w:tcPr>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lang w:eastAsia="zh-CN"/>
              </w:rPr>
              <w:t>评标委员会根据投标人提供的质量保证措施（包括但不限于人员管理、流程控制、技术支持等内容）进行评分：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（1）质量保证措施详细、具体，可行性、可操作性强，得</w:t>
            </w:r>
            <w:r>
              <w:rPr>
                <w:rFonts w:ascii="宋体" w:hAnsi="宋体" w:eastAsia="宋体" w:cs="宋体"/>
                <w:sz w:val="24"/>
                <w:szCs w:val="24"/>
                <w:highlight w:val="none"/>
                <w:lang w:eastAsia="zh-CN"/>
              </w:rPr>
              <w:t>3</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（2）质量保证措施较为详细、具体，可行性、可操作性较强，得</w:t>
            </w:r>
            <w:r>
              <w:rPr>
                <w:rFonts w:ascii="宋体" w:hAnsi="宋体" w:eastAsia="宋体" w:cs="宋体"/>
                <w:sz w:val="24"/>
                <w:szCs w:val="24"/>
                <w:highlight w:val="none"/>
                <w:lang w:eastAsia="zh-CN"/>
              </w:rPr>
              <w:t>2.9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lang w:eastAsia="zh-CN"/>
              </w:rPr>
            </w:pPr>
            <w:r>
              <w:rPr>
                <w:rFonts w:ascii="宋体" w:hAnsi="宋体" w:eastAsia="宋体" w:cs="宋体"/>
                <w:sz w:val="24"/>
                <w:szCs w:val="24"/>
                <w:highlight w:val="none"/>
              </w:rPr>
              <w:t>（</w:t>
            </w:r>
            <w:r>
              <w:rPr>
                <w:rFonts w:ascii="宋体" w:hAnsi="宋体" w:eastAsia="宋体" w:cs="宋体"/>
                <w:sz w:val="24"/>
                <w:szCs w:val="24"/>
                <w:highlight w:val="none"/>
                <w:lang w:eastAsia="zh-CN"/>
              </w:rPr>
              <w:t>3</w:t>
            </w:r>
            <w:r>
              <w:rPr>
                <w:rFonts w:ascii="宋体" w:hAnsi="宋体" w:eastAsia="宋体" w:cs="宋体"/>
                <w:sz w:val="24"/>
                <w:szCs w:val="24"/>
                <w:highlight w:val="none"/>
              </w:rPr>
              <w:t>）</w:t>
            </w:r>
            <w:r>
              <w:rPr>
                <w:rFonts w:ascii="宋体" w:hAnsi="宋体" w:eastAsia="宋体" w:cs="宋体"/>
                <w:sz w:val="24"/>
                <w:szCs w:val="24"/>
                <w:highlight w:val="none"/>
                <w:lang w:eastAsia="zh-CN"/>
              </w:rPr>
              <w:t>方案所包含的内容与要点相符但仅有纲要、内容简略，未展开详细阐述，但基本能够适用于本项目的得2.85分；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z w:val="24"/>
                <w:szCs w:val="24"/>
                <w:highlight w:val="none"/>
                <w:lang w:eastAsia="zh-CN"/>
              </w:rPr>
              <w:t>4</w:t>
            </w:r>
            <w:r>
              <w:rPr>
                <w:rFonts w:ascii="宋体" w:hAnsi="宋体" w:eastAsia="宋体" w:cs="宋体"/>
                <w:sz w:val="24"/>
                <w:szCs w:val="24"/>
                <w:highlight w:val="none"/>
              </w:rPr>
              <w:t>）未提供或偏差太大的均不得分。</w:t>
            </w:r>
          </w:p>
        </w:tc>
      </w:tr>
    </w:tbl>
    <w:p>
      <w:pPr>
        <w:pStyle w:val="7"/>
        <w:spacing w:line="360" w:lineRule="auto"/>
        <w:jc w:val="both"/>
        <w:rPr>
          <w:rFonts w:ascii="宋体" w:hAnsi="宋体" w:eastAsia="宋体" w:cs="宋体"/>
          <w:sz w:val="24"/>
          <w:szCs w:val="24"/>
          <w:highlight w:val="none"/>
        </w:rPr>
      </w:pP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商务项（F3×A3）满分为2</w:t>
      </w:r>
      <w:r>
        <w:rPr>
          <w:rFonts w:ascii="宋体" w:hAnsi="宋体" w:eastAsia="宋体" w:cs="宋体"/>
          <w:sz w:val="24"/>
          <w:szCs w:val="24"/>
          <w:highlight w:val="none"/>
          <w:lang w:eastAsia="zh-CN"/>
        </w:rPr>
        <w:t>1</w:t>
      </w:r>
      <w:r>
        <w:rPr>
          <w:rFonts w:ascii="宋体" w:hAnsi="宋体" w:eastAsia="宋体" w:cs="宋体"/>
          <w:sz w:val="24"/>
          <w:szCs w:val="24"/>
          <w:highlight w:val="none"/>
        </w:rPr>
        <w:t>.0000分</w:t>
      </w:r>
    </w:p>
    <w:tbl>
      <w:tblPr>
        <w:tblStyle w:val="5"/>
        <w:tblW w:w="1043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1"/>
        <w:gridCol w:w="940"/>
        <w:gridCol w:w="1500"/>
        <w:gridCol w:w="6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项目</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分值</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是否客观项</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1</w:t>
            </w:r>
            <w:r>
              <w:rPr>
                <w:rFonts w:ascii="宋体" w:hAnsi="宋体" w:eastAsia="宋体" w:cs="宋体"/>
                <w:sz w:val="24"/>
                <w:szCs w:val="24"/>
                <w:highlight w:val="none"/>
              </w:rPr>
              <w:t>、</w:t>
            </w:r>
            <w:r>
              <w:rPr>
                <w:rFonts w:ascii="宋体" w:hAnsi="宋体" w:eastAsia="宋体" w:cs="宋体"/>
                <w:sz w:val="24"/>
                <w:szCs w:val="24"/>
                <w:highlight w:val="none"/>
                <w:lang w:eastAsia="zh-CN"/>
              </w:rPr>
              <w:t>业绩</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2019年1月1日至投标截止时间前（以合同签订日期为准）已完成或正在实施的城市设计类业绩，每提供1个业绩的得0.5分，满分3分。【须提供合同复印件并加盖投标人公章（包括合同金额、服务内容、双方名称及盖章），未提供或资料提供不齐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2</w:t>
            </w:r>
            <w:r>
              <w:rPr>
                <w:rFonts w:ascii="宋体" w:hAnsi="宋体" w:eastAsia="宋体" w:cs="宋体"/>
                <w:sz w:val="24"/>
                <w:szCs w:val="24"/>
                <w:highlight w:val="none"/>
              </w:rPr>
              <w:t>、项目负责人</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投标人拟派本项目的项目负责人具有城市（乡）规划相关专业正高级职称的得3分。【须提供人员相关证书复印件及本项目投标截止之日前六个月（不含投标截止时间的当月）中任一月份在投标人单位购买社保的社保证明材料或提供社保部门出具的无需缴纳社保的证明材料，社保由上级单位统筹缴纳的，还应提供上级单位出具的统筹缴纳证明，若为退休返聘人员无法提供社保的，则提供返聘合同和退休证明材料复印件并加盖公章，否则不得分，未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、项目负责人</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3</w:t>
            </w:r>
            <w:r>
              <w:rPr>
                <w:rFonts w:ascii="宋体" w:hAnsi="宋体" w:eastAsia="宋体" w:cs="宋体"/>
                <w:sz w:val="24"/>
                <w:szCs w:val="24"/>
                <w:highlight w:val="none"/>
              </w:rPr>
              <w:t>.00</w:t>
            </w:r>
          </w:p>
        </w:tc>
        <w:tc>
          <w:tcPr>
            <w:tcW w:w="150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投标人拟派本项目的项目负责人具有：</w:t>
            </w:r>
            <w:bookmarkStart w:id="1" w:name="OLE_LINK1"/>
            <w:r>
              <w:rPr>
                <w:rFonts w:ascii="宋体" w:hAnsi="宋体" w:eastAsia="宋体" w:cs="宋体"/>
                <w:sz w:val="24"/>
                <w:szCs w:val="24"/>
                <w:highlight w:val="none"/>
              </w:rPr>
              <w:t>重大行政决策咨询资格</w:t>
            </w:r>
            <w:bookmarkEnd w:id="1"/>
            <w:r>
              <w:rPr>
                <w:rFonts w:ascii="宋体" w:hAnsi="宋体" w:eastAsia="宋体" w:cs="宋体"/>
                <w:sz w:val="24"/>
                <w:szCs w:val="24"/>
                <w:highlight w:val="none"/>
              </w:rPr>
              <w:t>、获得省级或以上规划设计大师称号。每提供一项的得1</w:t>
            </w:r>
            <w:r>
              <w:rPr>
                <w:rFonts w:ascii="宋体" w:hAnsi="宋体" w:eastAsia="宋体" w:cs="宋体"/>
                <w:sz w:val="24"/>
                <w:szCs w:val="24"/>
                <w:highlight w:val="none"/>
                <w:lang w:eastAsia="zh-CN"/>
              </w:rPr>
              <w:t>.5</w:t>
            </w:r>
            <w:r>
              <w:rPr>
                <w:rFonts w:ascii="宋体" w:hAnsi="宋体" w:eastAsia="宋体" w:cs="宋体"/>
                <w:sz w:val="24"/>
                <w:szCs w:val="24"/>
                <w:highlight w:val="none"/>
              </w:rPr>
              <w:t>分，满分</w:t>
            </w:r>
            <w:r>
              <w:rPr>
                <w:rFonts w:ascii="宋体" w:hAnsi="宋体" w:eastAsia="宋体" w:cs="宋体"/>
                <w:sz w:val="24"/>
                <w:szCs w:val="24"/>
                <w:highlight w:val="none"/>
                <w:lang w:eastAsia="zh-CN"/>
              </w:rPr>
              <w:t>3</w:t>
            </w:r>
            <w:r>
              <w:rPr>
                <w:rFonts w:ascii="宋体" w:hAnsi="宋体" w:eastAsia="宋体" w:cs="宋体"/>
                <w:sz w:val="24"/>
                <w:szCs w:val="24"/>
                <w:highlight w:val="none"/>
              </w:rPr>
              <w:t>分。【须提供人员相关证书复印件，未按要求提供不得分。】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4</w:t>
            </w:r>
            <w:r>
              <w:rPr>
                <w:rFonts w:ascii="宋体" w:hAnsi="宋体" w:eastAsia="宋体" w:cs="宋体"/>
                <w:sz w:val="24"/>
                <w:szCs w:val="24"/>
                <w:highlight w:val="none"/>
              </w:rPr>
              <w:t>、项目负责人获奖情况</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项目负责人参与的规划类项目（含分公司）获奖情况：2019年1月1日至投标截止时间止获得国家级规划相关领域的奖项，每提供一个得1分，最高得3分。注：须提供获奖证书复印件并加盖公章，同一项目获得多个奖项的，不重复得分（按高级别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5、技术负责人</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b/>
                <w:bCs/>
                <w:sz w:val="24"/>
                <w:szCs w:val="24"/>
                <w:highlight w:val="none"/>
                <w:lang w:eastAsia="zh-CN"/>
              </w:rPr>
            </w:pPr>
            <w:r>
              <w:rPr>
                <w:rFonts w:ascii="宋体" w:hAnsi="宋体" w:eastAsia="宋体" w:cs="宋体"/>
                <w:sz w:val="24"/>
                <w:szCs w:val="24"/>
                <w:highlight w:val="none"/>
              </w:rPr>
              <w:t>技术负责人（不含项目负责人和</w:t>
            </w:r>
            <w:r>
              <w:rPr>
                <w:rFonts w:ascii="宋体" w:hAnsi="宋体" w:eastAsia="宋体" w:cs="宋体"/>
                <w:sz w:val="24"/>
                <w:szCs w:val="24"/>
                <w:highlight w:val="none"/>
                <w:lang w:eastAsia="zh-CN"/>
              </w:rPr>
              <w:t>其他技术人员</w:t>
            </w:r>
            <w:r>
              <w:rPr>
                <w:rFonts w:ascii="宋体" w:hAnsi="宋体" w:eastAsia="宋体" w:cs="宋体"/>
                <w:sz w:val="24"/>
                <w:szCs w:val="24"/>
                <w:highlight w:val="none"/>
              </w:rPr>
              <w:t>）具备高级工程师且同时具备注册城乡规划师资格证书的得3分；具有注册城乡规划师执业资格或城乡规划专业高级工程师的得2分；具有注册城乡规划师执业资格或城乡规划专业工程师职称的得1分。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注：须提供证书及相关证明复印件及本项目投标截止之日前六个月（不含投标截止时间的当月）中任一月份在投标人单位购买社保的社保证明材料或提供社保部门出具的无需缴纳社保的证明材料，社保由上级单位统筹缴纳的，还应提供上级单位出具的统筹缴纳证明，若为退休返聘人员无法提供社保的，则提供返聘合同和退休证明材料复印件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6</w:t>
            </w:r>
            <w:r>
              <w:rPr>
                <w:rFonts w:ascii="宋体" w:hAnsi="宋体" w:eastAsia="宋体" w:cs="宋体"/>
                <w:sz w:val="24"/>
                <w:szCs w:val="24"/>
                <w:highlight w:val="none"/>
              </w:rPr>
              <w:t>、项目</w:t>
            </w:r>
            <w:r>
              <w:rPr>
                <w:rFonts w:ascii="宋体" w:hAnsi="宋体" w:eastAsia="宋体" w:cs="宋体"/>
                <w:sz w:val="24"/>
                <w:szCs w:val="24"/>
                <w:highlight w:val="none"/>
                <w:lang w:eastAsia="zh-CN"/>
              </w:rPr>
              <w:t>其他技术人员</w:t>
            </w:r>
          </w:p>
        </w:tc>
        <w:tc>
          <w:tcPr>
            <w:tcW w:w="940" w:type="dxa"/>
            <w:vAlign w:val="center"/>
          </w:tcPr>
          <w:p>
            <w:pPr>
              <w:pStyle w:val="7"/>
              <w:spacing w:line="360" w:lineRule="auto"/>
              <w:jc w:val="center"/>
              <w:rPr>
                <w:rFonts w:ascii="宋体" w:hAnsi="宋体" w:eastAsia="宋体" w:cs="宋体"/>
                <w:sz w:val="24"/>
                <w:szCs w:val="24"/>
                <w:highlight w:val="none"/>
              </w:rPr>
            </w:pPr>
            <w:bookmarkStart w:id="2" w:name="OLE_LINK2"/>
            <w:r>
              <w:rPr>
                <w:rFonts w:ascii="宋体" w:hAnsi="宋体" w:eastAsia="宋体" w:cs="宋体"/>
                <w:sz w:val="24"/>
                <w:szCs w:val="24"/>
                <w:highlight w:val="none"/>
              </w:rPr>
              <w:t>3.00</w:t>
            </w:r>
            <w:bookmarkEnd w:id="2"/>
          </w:p>
        </w:tc>
        <w:tc>
          <w:tcPr>
            <w:tcW w:w="1500"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是</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项目</w:t>
            </w:r>
            <w:r>
              <w:rPr>
                <w:rFonts w:ascii="宋体" w:hAnsi="宋体" w:eastAsia="宋体" w:cs="宋体"/>
                <w:sz w:val="24"/>
                <w:szCs w:val="24"/>
                <w:highlight w:val="none"/>
                <w:lang w:eastAsia="zh-CN"/>
              </w:rPr>
              <w:t>其他技术人员</w:t>
            </w:r>
            <w:r>
              <w:rPr>
                <w:rFonts w:ascii="宋体" w:hAnsi="宋体" w:eastAsia="宋体" w:cs="宋体"/>
                <w:sz w:val="24"/>
                <w:szCs w:val="24"/>
                <w:highlight w:val="none"/>
              </w:rPr>
              <w:t>（不含项目负责人</w:t>
            </w:r>
            <w:r>
              <w:rPr>
                <w:rFonts w:ascii="宋体" w:hAnsi="宋体" w:eastAsia="宋体" w:cs="宋体"/>
                <w:sz w:val="24"/>
                <w:szCs w:val="24"/>
                <w:highlight w:val="none"/>
                <w:lang w:eastAsia="zh-CN"/>
              </w:rPr>
              <w:t>和技术负责人</w:t>
            </w:r>
            <w:r>
              <w:rPr>
                <w:rFonts w:ascii="宋体" w:hAnsi="宋体" w:eastAsia="宋体" w:cs="宋体"/>
                <w:sz w:val="24"/>
                <w:szCs w:val="24"/>
                <w:highlight w:val="none"/>
              </w:rPr>
              <w:t>）具备高级工程师且同时具备注册城乡规划师资格证书的，每提供一人得1分，最高得3分；注：须提供证书及相关证明复印件及本项目投标截止之日前六个月（不含投标截止时间的当月）中任一月份在投标人单位购买社保的社保证明材料或提供社保部门出具的无需缴纳社保的证明材料，社保由上级单位统筹缴纳的，还应提供上级单位出具的统筹缴纳证明，若为退休返聘人员无法提供社保的，则提供返聘合同和退休证明材料复印件并加盖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1" w:type="dxa"/>
            <w:vAlign w:val="center"/>
          </w:tcPr>
          <w:p>
            <w:pPr>
              <w:pStyle w:val="7"/>
              <w:spacing w:line="360" w:lineRule="auto"/>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7</w:t>
            </w:r>
            <w:r>
              <w:rPr>
                <w:rFonts w:ascii="宋体" w:hAnsi="宋体" w:eastAsia="宋体" w:cs="宋体"/>
                <w:sz w:val="24"/>
                <w:szCs w:val="24"/>
                <w:highlight w:val="none"/>
              </w:rPr>
              <w:t>、保密管理方案</w:t>
            </w:r>
          </w:p>
        </w:tc>
        <w:tc>
          <w:tcPr>
            <w:tcW w:w="94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3.00</w:t>
            </w:r>
          </w:p>
        </w:tc>
        <w:tc>
          <w:tcPr>
            <w:tcW w:w="1500"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lang w:eastAsia="zh-CN"/>
              </w:rPr>
              <w:t>否</w:t>
            </w:r>
          </w:p>
        </w:tc>
        <w:tc>
          <w:tcPr>
            <w:tcW w:w="6550" w:type="dxa"/>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 xml:space="preserve">针对项目情况编制切实可行的保密措施，从采购人处获取的本项目涉及的需保密的信息和资料、图纸等保密措施、调查成果的保管和使用、计算机等存储设备的保密措施等进行说明和描述。 </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①方案包含的要点齐全无缺漏项、内容与要点相符、内容完善且完全适用于本项目的得3分；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②方案所包含的要点齐全、内容与要点较相符，内容较完善且能适用于本项目的得2.</w:t>
            </w:r>
            <w:r>
              <w:rPr>
                <w:rFonts w:ascii="宋体" w:hAnsi="宋体" w:eastAsia="宋体" w:cs="宋体"/>
                <w:sz w:val="24"/>
                <w:szCs w:val="24"/>
                <w:highlight w:val="none"/>
                <w:lang w:eastAsia="zh-CN"/>
              </w:rPr>
              <w:t>9</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③内容仅有纲要内容简略，未展开阐述，基本满足本项目需求的得2.</w:t>
            </w:r>
            <w:r>
              <w:rPr>
                <w:rFonts w:ascii="宋体" w:hAnsi="宋体" w:eastAsia="宋体" w:cs="宋体"/>
                <w:sz w:val="24"/>
                <w:szCs w:val="24"/>
                <w:highlight w:val="none"/>
                <w:lang w:eastAsia="zh-CN"/>
              </w:rPr>
              <w:t>85</w:t>
            </w:r>
            <w:r>
              <w:rPr>
                <w:rFonts w:ascii="宋体" w:hAnsi="宋体" w:eastAsia="宋体" w:cs="宋体"/>
                <w:sz w:val="24"/>
                <w:szCs w:val="24"/>
                <w:highlight w:val="none"/>
              </w:rPr>
              <w:t>分；</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④未提供或与本项目内容要求不符、内容明显不适用于本项目的均不得分。</w:t>
            </w:r>
          </w:p>
        </w:tc>
      </w:tr>
    </w:tbl>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※除本章第6.3条第（3）款规定情形和落实政府采购政策需进行的价格扣除情形外，不能对投标人的投标报价进行任何调整。</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（3）中标候选人排列规则顺序如下：</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a.按照评标总得分（FA）由高到低顺序排列。</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b.评标总得分（FA）相同的，按照评标价（即价格扣除后的投标报价）由低到高顺序排列。</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c.评标总得分（FA）且评标价（即价格扣除后的投标报价）相同的并列。</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8、其他规定</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8.1评标应全程保密且不得透露给任一投标人或与评标工作无关的人员。</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8.2评标将进行全程实时录音录像，录音录像资料随采购文件一并存档。</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8.4其他：</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24"/>
          <w:szCs w:val="24"/>
          <w:highlight w:val="none"/>
        </w:rPr>
      </w:pPr>
      <w:r>
        <w:rPr>
          <w:rFonts w:ascii="宋体" w:hAnsi="宋体" w:eastAsia="宋体" w:cs="宋体"/>
          <w:b/>
          <w:sz w:val="32"/>
          <w:szCs w:val="32"/>
          <w:highlight w:val="none"/>
        </w:rPr>
        <w:t>第五章 招标内容及要求</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一、项目概况（采购标的）</w:t>
      </w:r>
    </w:p>
    <w:p>
      <w:pPr>
        <w:pStyle w:val="4"/>
        <w:shd w:val="clear" w:color="auto" w:fill="FFFFFF"/>
        <w:spacing w:before="225" w:beforeAutospacing="0" w:afterAutospacing="0" w:line="360" w:lineRule="auto"/>
        <w:ind w:firstLine="480" w:firstLineChars="200"/>
        <w:jc w:val="both"/>
        <w:rPr>
          <w:rFonts w:hint="eastAsia"/>
          <w:kern w:val="2"/>
          <w:highlight w:val="none"/>
        </w:rPr>
      </w:pPr>
      <w:r>
        <w:rPr>
          <w:rFonts w:hint="eastAsia"/>
          <w:kern w:val="2"/>
          <w:highlight w:val="none"/>
        </w:rPr>
        <w:t xml:space="preserve">1、总体城市设计：清流县中心城区8.23平方公里建成区的总体城市设计编制。 </w:t>
      </w:r>
    </w:p>
    <w:p>
      <w:pPr>
        <w:pStyle w:val="4"/>
        <w:shd w:val="clear" w:color="auto" w:fill="FFFFFF"/>
        <w:spacing w:before="225" w:beforeAutospacing="0" w:afterAutospacing="0" w:line="360" w:lineRule="auto"/>
        <w:ind w:firstLine="480" w:firstLineChars="200"/>
        <w:jc w:val="both"/>
        <w:rPr>
          <w:rFonts w:hint="eastAsia"/>
          <w:kern w:val="2"/>
          <w:highlight w:val="none"/>
        </w:rPr>
      </w:pPr>
      <w:r>
        <w:rPr>
          <w:rFonts w:hint="eastAsia"/>
          <w:kern w:val="2"/>
          <w:highlight w:val="none"/>
        </w:rPr>
        <w:t xml:space="preserve">2、重点地区城市设计：“一河两岸”详细规划设计范围为龙津河九龙桥到东门桥南侧总长度约3.3公里河道沿线，滨水空间视线可达两岸30-50米范围，包括滨水城市界面和上坪背社区活化更新、北山智慧体育公园提升、北屏山公园（北屏山修复）和苏区文化广场提升、龙津市场及周边社区提升、如翠园等老旧社区更新以及九龙广场提升等重要节点地区的城市设计，总面积约101公顷。 </w:t>
      </w:r>
    </w:p>
    <w:p>
      <w:pPr>
        <w:pStyle w:val="4"/>
        <w:shd w:val="clear" w:color="auto" w:fill="FFFFFF"/>
        <w:spacing w:before="225" w:beforeAutospacing="0" w:afterAutospacing="0" w:line="360" w:lineRule="auto"/>
        <w:ind w:firstLine="480" w:firstLineChars="200"/>
        <w:jc w:val="both"/>
        <w:rPr>
          <w:rFonts w:hint="eastAsia"/>
          <w:sz w:val="32"/>
          <w:szCs w:val="32"/>
          <w:highlight w:val="none"/>
        </w:rPr>
      </w:pPr>
      <w:r>
        <w:rPr>
          <w:rFonts w:hint="eastAsia"/>
          <w:kern w:val="2"/>
          <w:highlight w:val="none"/>
        </w:rPr>
        <w:t>3、专题研究：分为五项专题研究 （1）清流县传统山水格局专题 （2）河岸生态提升专题 （3）河岸地区沿线建筑整治专题 （4）河岸地区景观提升专题 （5）文旅发展策划专题</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二、技术和服务要求（以“★”标示的内容为不允许负偏离的实质性要求）</w:t>
      </w:r>
    </w:p>
    <w:p>
      <w:pPr>
        <w:pStyle w:val="7"/>
        <w:spacing w:line="360" w:lineRule="auto"/>
        <w:rPr>
          <w:rFonts w:ascii="宋体" w:hAnsi="宋体" w:eastAsia="宋体" w:cs="宋体"/>
          <w:sz w:val="24"/>
          <w:szCs w:val="24"/>
          <w:highlight w:val="none"/>
        </w:rPr>
      </w:pPr>
      <w:r>
        <w:rPr>
          <w:rFonts w:ascii="宋体" w:hAnsi="宋体" w:eastAsia="宋体" w:cs="宋体"/>
          <w:b/>
          <w:sz w:val="24"/>
          <w:szCs w:val="24"/>
          <w:highlight w:val="none"/>
        </w:rPr>
        <w:t>★</w:t>
      </w:r>
      <w:r>
        <w:rPr>
          <w:rFonts w:ascii="宋体" w:hAnsi="宋体" w:eastAsia="宋体" w:cs="宋体"/>
          <w:b/>
          <w:sz w:val="24"/>
          <w:szCs w:val="24"/>
          <w:highlight w:val="none"/>
          <w:shd w:val="clear" w:color="auto" w:fill="FFFFFF"/>
        </w:rPr>
        <w:t>（一）</w:t>
      </w:r>
      <w:r>
        <w:rPr>
          <w:rFonts w:ascii="宋体" w:hAnsi="宋体" w:eastAsia="宋体" w:cs="宋体"/>
          <w:b/>
          <w:sz w:val="24"/>
          <w:szCs w:val="24"/>
          <w:highlight w:val="none"/>
          <w:shd w:val="clear" w:color="auto" w:fill="FFFFFF"/>
          <w:lang w:eastAsia="zh-CN"/>
        </w:rPr>
        <w:t>工作</w:t>
      </w:r>
      <w:r>
        <w:rPr>
          <w:rFonts w:ascii="宋体" w:hAnsi="宋体" w:eastAsia="宋体" w:cs="宋体"/>
          <w:b/>
          <w:sz w:val="24"/>
          <w:szCs w:val="24"/>
          <w:highlight w:val="none"/>
          <w:shd w:val="clear" w:color="auto" w:fill="FFFFFF"/>
        </w:rPr>
        <w:t>内容</w:t>
      </w:r>
    </w:p>
    <w:p>
      <w:pPr>
        <w:spacing w:line="360" w:lineRule="auto"/>
        <w:rPr>
          <w:sz w:val="24"/>
          <w:highlight w:val="none"/>
        </w:rPr>
      </w:pPr>
      <w:bookmarkStart w:id="3" w:name="_Hlk218433820"/>
      <w:r>
        <w:rPr>
          <w:rFonts w:hint="eastAsia"/>
          <w:sz w:val="24"/>
          <w:highlight w:val="none"/>
        </w:rPr>
        <w:t>1、中心城区总体城市设计</w:t>
      </w:r>
    </w:p>
    <w:bookmarkEnd w:id="3"/>
    <w:p>
      <w:pPr>
        <w:spacing w:line="360" w:lineRule="auto"/>
        <w:ind w:firstLine="480" w:firstLineChars="200"/>
        <w:rPr>
          <w:sz w:val="24"/>
          <w:highlight w:val="none"/>
        </w:rPr>
      </w:pPr>
      <w:r>
        <w:rPr>
          <w:rFonts w:hint="eastAsia"/>
          <w:sz w:val="24"/>
          <w:highlight w:val="none"/>
        </w:rPr>
        <w:t>1.1规划范围：</w:t>
      </w:r>
      <w:bookmarkStart w:id="4" w:name="OLE_LINK9"/>
      <w:bookmarkStart w:id="5" w:name="OLE_LINK15"/>
      <w:r>
        <w:rPr>
          <w:rFonts w:hint="eastAsia"/>
          <w:sz w:val="24"/>
          <w:highlight w:val="none"/>
        </w:rPr>
        <w:t>覆盖清流县中心城区建成区8.23平方公里范围</w:t>
      </w:r>
      <w:bookmarkEnd w:id="4"/>
      <w:r>
        <w:rPr>
          <w:rFonts w:hint="eastAsia"/>
          <w:sz w:val="24"/>
          <w:highlight w:val="none"/>
        </w:rPr>
        <w:t>。</w:t>
      </w:r>
      <w:bookmarkEnd w:id="5"/>
    </w:p>
    <w:p>
      <w:pPr>
        <w:spacing w:line="360" w:lineRule="auto"/>
        <w:ind w:firstLine="480" w:firstLineChars="200"/>
        <w:rPr>
          <w:sz w:val="24"/>
          <w:highlight w:val="none"/>
        </w:rPr>
      </w:pPr>
      <w:r>
        <w:rPr>
          <w:rFonts w:hint="eastAsia"/>
          <w:sz w:val="24"/>
          <w:highlight w:val="none"/>
        </w:rPr>
        <w:t>1.2工作内容：以自然资源部《国土空间规划城市设计指南》（2021）和住房和城乡建设部《城市设计管理办法》（2017）相关指导意见为依据。</w:t>
      </w:r>
    </w:p>
    <w:p>
      <w:pPr>
        <w:pStyle w:val="8"/>
        <w:spacing w:line="360" w:lineRule="auto"/>
        <w:ind w:firstLine="480" w:firstLineChars="200"/>
        <w:rPr>
          <w:sz w:val="24"/>
          <w:highlight w:val="none"/>
        </w:rPr>
      </w:pPr>
      <w:bookmarkStart w:id="6" w:name="_Hlk218433889"/>
      <w:r>
        <w:rPr>
          <w:rFonts w:hint="eastAsia"/>
          <w:sz w:val="24"/>
          <w:highlight w:val="none"/>
        </w:rPr>
        <w:t>（1）现状基础研究：整体分析清流中心城区现状城市建设情况，从现状城市格局、建筑风貌、街道空间、公共空间分布及使用情况等方面全面梳理现状问题；</w:t>
      </w:r>
    </w:p>
    <w:p>
      <w:pPr>
        <w:pStyle w:val="8"/>
        <w:spacing w:line="360" w:lineRule="auto"/>
        <w:ind w:firstLine="480" w:firstLineChars="200"/>
        <w:rPr>
          <w:sz w:val="24"/>
          <w:highlight w:val="none"/>
        </w:rPr>
      </w:pPr>
      <w:r>
        <w:rPr>
          <w:rFonts w:hint="eastAsia"/>
          <w:sz w:val="24"/>
          <w:highlight w:val="none"/>
        </w:rPr>
        <w:t>（2）规划空间框架：从总体层面研究清流中心城区的空间特色，搭建城市特色风貌体系，明确自然环境、历史人文等特色空间，梳理城市空间结构、功能布局。明确城市视线廊道和观景体系，对城市高度、街区尺度、城市天际线、城市色彩等内容进行有序组织，并提出结构性导控要求；</w:t>
      </w:r>
    </w:p>
    <w:p>
      <w:pPr>
        <w:pStyle w:val="8"/>
        <w:spacing w:line="360" w:lineRule="auto"/>
        <w:ind w:firstLine="480" w:firstLineChars="200"/>
        <w:rPr>
          <w:sz w:val="24"/>
          <w:highlight w:val="none"/>
        </w:rPr>
      </w:pPr>
      <w:r>
        <w:rPr>
          <w:rFonts w:hint="eastAsia"/>
          <w:sz w:val="24"/>
          <w:highlight w:val="none"/>
        </w:rPr>
        <w:t>（3）织补公共空间：明确开放空间与设施品质提升措施。组织开放空间系统，构建城市山河步道慢行体系，提升公共服务设施配置品质；</w:t>
      </w:r>
    </w:p>
    <w:p>
      <w:pPr>
        <w:pStyle w:val="8"/>
        <w:spacing w:line="360" w:lineRule="auto"/>
        <w:ind w:firstLine="480" w:firstLineChars="200"/>
        <w:rPr>
          <w:sz w:val="24"/>
          <w:highlight w:val="none"/>
        </w:rPr>
      </w:pPr>
      <w:r>
        <w:rPr>
          <w:rFonts w:hint="eastAsia"/>
          <w:sz w:val="24"/>
          <w:highlight w:val="none"/>
        </w:rPr>
        <w:t>（4）划定重点片区：分区分级提出城市形态控导要求，针对各个重点片区提出发展引导框架；</w:t>
      </w:r>
    </w:p>
    <w:p>
      <w:pPr>
        <w:pStyle w:val="8"/>
        <w:spacing w:line="360" w:lineRule="auto"/>
        <w:ind w:firstLine="480" w:firstLineChars="200"/>
        <w:rPr>
          <w:sz w:val="24"/>
          <w:highlight w:val="none"/>
        </w:rPr>
      </w:pPr>
      <w:r>
        <w:rPr>
          <w:rFonts w:hint="eastAsia"/>
          <w:sz w:val="24"/>
          <w:highlight w:val="none"/>
        </w:rPr>
        <w:t>（5）制定分期计划：结合项目实施紧迫性和近期实施条件，划分近期、远期行动目标，整理分阶段实施项目库。</w:t>
      </w:r>
    </w:p>
    <w:p>
      <w:pPr>
        <w:pStyle w:val="8"/>
        <w:spacing w:line="360" w:lineRule="auto"/>
        <w:ind w:firstLine="480" w:firstLineChars="200"/>
        <w:rPr>
          <w:sz w:val="24"/>
          <w:highlight w:val="none"/>
        </w:rPr>
      </w:pPr>
      <w:r>
        <w:rPr>
          <w:rFonts w:hint="eastAsia"/>
          <w:sz w:val="24"/>
          <w:highlight w:val="none"/>
        </w:rPr>
        <w:t>（6）建立保障机制：构建规划实施保障机制，重点包括领导与协调机制、综合管理机制、政策保障措施等。</w:t>
      </w:r>
    </w:p>
    <w:bookmarkEnd w:id="6"/>
    <w:p>
      <w:pPr>
        <w:spacing w:line="360" w:lineRule="auto"/>
        <w:rPr>
          <w:sz w:val="24"/>
          <w:highlight w:val="none"/>
        </w:rPr>
      </w:pPr>
      <w:bookmarkStart w:id="7" w:name="OLE_LINK10"/>
      <w:r>
        <w:rPr>
          <w:rFonts w:hint="eastAsia"/>
          <w:sz w:val="24"/>
          <w:highlight w:val="none"/>
        </w:rPr>
        <w:t>2、龙津河一河两岸重点地区城市设计</w:t>
      </w:r>
      <w:bookmarkEnd w:id="7"/>
    </w:p>
    <w:p>
      <w:pPr>
        <w:spacing w:line="360" w:lineRule="auto"/>
        <w:ind w:firstLine="480" w:firstLineChars="200"/>
        <w:rPr>
          <w:sz w:val="24"/>
          <w:highlight w:val="none"/>
        </w:rPr>
      </w:pPr>
      <w:r>
        <w:rPr>
          <w:rFonts w:hint="eastAsia"/>
          <w:color w:val="000000" w:themeColor="text1"/>
          <w:sz w:val="24"/>
          <w:highlight w:val="none"/>
          <w14:textFill>
            <w14:solidFill>
              <w14:schemeClr w14:val="tx1"/>
            </w14:solidFill>
          </w14:textFill>
        </w:rPr>
        <w:t>2.1规划范围：</w:t>
      </w:r>
      <w:bookmarkStart w:id="8" w:name="OLE_LINK11"/>
      <w:r>
        <w:rPr>
          <w:rFonts w:hint="eastAsia"/>
          <w:sz w:val="24"/>
          <w:highlight w:val="none"/>
        </w:rPr>
        <w:t>锚定龙津河九龙桥到东门桥南侧总长度约3.3公里河道沿线，滨水空间视线可达范围两岸30-50米范围，包括了滨水城市界面和重点打造节点，总面积约101公顷。</w:t>
      </w:r>
    </w:p>
    <w:bookmarkEnd w:id="8"/>
    <w:p>
      <w:pPr>
        <w:spacing w:line="360" w:lineRule="auto"/>
        <w:ind w:firstLine="480" w:firstLineChars="200"/>
        <w:rPr>
          <w:sz w:val="24"/>
          <w:highlight w:val="none"/>
        </w:rPr>
      </w:pPr>
      <w:r>
        <w:rPr>
          <w:rFonts w:hint="eastAsia"/>
          <w:color w:val="000000" w:themeColor="text1"/>
          <w:sz w:val="24"/>
          <w:highlight w:val="none"/>
          <w14:textFill>
            <w14:solidFill>
              <w14:schemeClr w14:val="tx1"/>
            </w14:solidFill>
          </w14:textFill>
        </w:rPr>
        <w:t>2.2工作内容：</w:t>
      </w:r>
      <w:r>
        <w:rPr>
          <w:rFonts w:hint="eastAsia"/>
          <w:sz w:val="24"/>
          <w:highlight w:val="none"/>
        </w:rPr>
        <w:t>以自然资源部《国土空间规划城市设计指南》（2021）和住房和城乡建设部《城市设计管理办法》（2017）相关指导意见为依据</w:t>
      </w:r>
    </w:p>
    <w:p>
      <w:pPr>
        <w:pStyle w:val="8"/>
        <w:spacing w:line="360" w:lineRule="auto"/>
        <w:ind w:firstLine="480" w:firstLineChars="200"/>
        <w:rPr>
          <w:sz w:val="24"/>
          <w:highlight w:val="none"/>
        </w:rPr>
      </w:pPr>
      <w:r>
        <w:rPr>
          <w:rFonts w:hint="eastAsia"/>
          <w:sz w:val="24"/>
          <w:highlight w:val="none"/>
        </w:rPr>
        <w:t>（1）空间框架组织：按照总体城市设计的规划框架要求，基于现状基础研究提出一河两岸片区的发展愿景目标并提出空间塑造策略，根据场景塑造愿景划分滨水空间段落主题；</w:t>
      </w:r>
    </w:p>
    <w:p>
      <w:pPr>
        <w:pStyle w:val="8"/>
        <w:spacing w:line="360" w:lineRule="auto"/>
        <w:ind w:firstLine="480" w:firstLineChars="200"/>
        <w:rPr>
          <w:sz w:val="24"/>
          <w:highlight w:val="none"/>
        </w:rPr>
      </w:pPr>
      <w:r>
        <w:rPr>
          <w:rFonts w:hint="eastAsia"/>
          <w:sz w:val="24"/>
          <w:highlight w:val="none"/>
        </w:rPr>
        <w:t>（2）历史文脉延续：梳理清流滨河空间有价值的历史文化资源，延续城市文脉，加强建设高度、建筑风貌的设计导控；</w:t>
      </w:r>
    </w:p>
    <w:p>
      <w:pPr>
        <w:pStyle w:val="8"/>
        <w:spacing w:line="360" w:lineRule="auto"/>
        <w:ind w:firstLine="480" w:firstLineChars="200"/>
        <w:rPr>
          <w:sz w:val="24"/>
          <w:highlight w:val="none"/>
        </w:rPr>
      </w:pPr>
      <w:r>
        <w:rPr>
          <w:rFonts w:hint="eastAsia"/>
          <w:sz w:val="24"/>
          <w:highlight w:val="none"/>
        </w:rPr>
        <w:t>（3）优化城市形象：以三维形态模拟等方式统筹优化一河两岸功能布局和空间结构，优化织补公共空间网络，明确广场、绿地、滨水空间布局和设计要求；结合现状道路体系搭建一河两岸的特色清流山河步道慢行系统；</w:t>
      </w:r>
    </w:p>
    <w:p>
      <w:pPr>
        <w:pStyle w:val="8"/>
        <w:spacing w:line="360" w:lineRule="auto"/>
        <w:ind w:firstLine="480" w:firstLineChars="200"/>
        <w:rPr>
          <w:sz w:val="24"/>
          <w:highlight w:val="none"/>
        </w:rPr>
      </w:pPr>
      <w:r>
        <w:rPr>
          <w:rFonts w:hint="eastAsia"/>
          <w:sz w:val="24"/>
          <w:highlight w:val="none"/>
        </w:rPr>
        <w:t>（4）提升河岸品质：提出滨水空间断面优化思路，提出建筑体量、界面、风格、色彩、天际线等要素的设计原则，塑造凸显地域特色的城市风貌；从人的体验出发，研究一河两岸公共空间的规模尺度与空间形态。开展道路桥梁、夜景灯光、城市家具等各个方面的综合研究；</w:t>
      </w:r>
    </w:p>
    <w:p>
      <w:pPr>
        <w:pStyle w:val="8"/>
        <w:spacing w:line="360" w:lineRule="auto"/>
        <w:ind w:firstLine="480" w:firstLineChars="200"/>
        <w:rPr>
          <w:sz w:val="24"/>
          <w:highlight w:val="none"/>
        </w:rPr>
      </w:pPr>
      <w:r>
        <w:rPr>
          <w:rFonts w:hint="eastAsia"/>
          <w:sz w:val="24"/>
          <w:highlight w:val="none"/>
        </w:rPr>
        <w:t>（5）滨水游线组织：通过系统组织龙津河游船观光线、滨水步道及亲水空间，串联沿线文化景观节点，塑造具有地域特色的滨水文化体验带，从而以文化景观为引领，激发“一河两岸”空间活力与整体价值提升。</w:t>
      </w:r>
    </w:p>
    <w:p>
      <w:pPr>
        <w:pStyle w:val="8"/>
        <w:spacing w:line="360" w:lineRule="auto"/>
        <w:ind w:firstLine="480" w:firstLineChars="200"/>
        <w:rPr>
          <w:sz w:val="24"/>
          <w:highlight w:val="none"/>
        </w:rPr>
      </w:pPr>
      <w:r>
        <w:rPr>
          <w:rFonts w:hint="eastAsia"/>
          <w:sz w:val="24"/>
          <w:highlight w:val="none"/>
        </w:rPr>
        <w:t>（6）桥下空间盘活：对四座桥梁进行历史、科学与艺术价值的综合评估与定级。以此为依据，以“桥-水-城”的对话关系为线索，开展桥梁本体风貌重塑与桥下消极空间活化；</w:t>
      </w:r>
    </w:p>
    <w:p>
      <w:pPr>
        <w:pStyle w:val="8"/>
        <w:spacing w:line="360" w:lineRule="auto"/>
        <w:ind w:firstLine="480" w:firstLineChars="200"/>
        <w:rPr>
          <w:sz w:val="24"/>
          <w:highlight w:val="none"/>
        </w:rPr>
      </w:pPr>
      <w:r>
        <w:rPr>
          <w:rFonts w:hint="eastAsia"/>
          <w:sz w:val="24"/>
          <w:highlight w:val="none"/>
        </w:rPr>
        <w:t>（7）主要节点策划和概念设计：筛选近期具备实施条件的节点开展概念设计，在街道尺度、建筑高度、开发强度等方面提出开发建议和场景概念方案。其中节点主要包括：上坪背社区活化更新；北山智慧体育公园提升；北屏山公园（北屏山修复）和苏区文化广场提升；九龙广场提升；留芳路郊野公园改造；东门桥、西门桥和九龙桥及桥头提升；凤翔山公园（西山公园）提升；雷公铺北大门提升；春舞枝片区规划。</w:t>
      </w:r>
    </w:p>
    <w:p>
      <w:pPr>
        <w:pStyle w:val="8"/>
        <w:spacing w:line="360" w:lineRule="auto"/>
        <w:ind w:firstLine="480" w:firstLineChars="200"/>
        <w:rPr>
          <w:sz w:val="24"/>
          <w:highlight w:val="none"/>
        </w:rPr>
      </w:pPr>
      <w:r>
        <w:rPr>
          <w:rFonts w:hint="eastAsia"/>
          <w:sz w:val="24"/>
          <w:highlight w:val="none"/>
        </w:rPr>
        <w:t>（8）管控传导机制：针对必要的地块结合国土空间详细规划编制城市设计导则，保障概念方案向方案设计进行传导，明确项目实施主体责任，建立近期实施项目台账。</w:t>
      </w:r>
    </w:p>
    <w:p>
      <w:pPr>
        <w:spacing w:line="360" w:lineRule="auto"/>
        <w:rPr>
          <w:sz w:val="24"/>
          <w:highlight w:val="none"/>
        </w:rPr>
      </w:pPr>
      <w:bookmarkStart w:id="9" w:name="_Hlk218433357"/>
      <w:r>
        <w:rPr>
          <w:rFonts w:hint="eastAsia"/>
          <w:sz w:val="24"/>
          <w:highlight w:val="none"/>
        </w:rPr>
        <w:t>3、专题研究</w:t>
      </w:r>
      <w:bookmarkEnd w:id="9"/>
    </w:p>
    <w:p>
      <w:pPr>
        <w:pStyle w:val="8"/>
        <w:spacing w:line="360" w:lineRule="auto"/>
        <w:ind w:firstLine="480" w:firstLineChars="200"/>
        <w:rPr>
          <w:sz w:val="24"/>
          <w:highlight w:val="none"/>
        </w:rPr>
      </w:pPr>
      <w:bookmarkStart w:id="10" w:name="_Hlk218433378"/>
      <w:r>
        <w:rPr>
          <w:rFonts w:hint="eastAsia"/>
          <w:sz w:val="24"/>
          <w:highlight w:val="none"/>
        </w:rPr>
        <w:t>3.1清流县传统山水格局下城市空间治理专题</w:t>
      </w:r>
      <w:bookmarkEnd w:id="10"/>
    </w:p>
    <w:p>
      <w:pPr>
        <w:spacing w:line="360" w:lineRule="auto"/>
        <w:rPr>
          <w:sz w:val="24"/>
          <w:highlight w:val="none"/>
        </w:rPr>
      </w:pPr>
      <w:r>
        <w:rPr>
          <w:rFonts w:hint="eastAsia"/>
          <w:sz w:val="24"/>
          <w:highlight w:val="none"/>
        </w:rPr>
        <w:t>从传统山水生态景观学角度入手，研究城市沿革及空间演进过程，解析城市山水格局特色，梳理城市人文特征空间要素类型和空间分布，模拟城市山水复原格局，分析当前城市建设问题，并基于传统山水观提出适合清流县的空间治理策略。</w:t>
      </w:r>
    </w:p>
    <w:p>
      <w:pPr>
        <w:pStyle w:val="8"/>
        <w:spacing w:line="360" w:lineRule="auto"/>
        <w:ind w:firstLine="480" w:firstLineChars="200"/>
        <w:rPr>
          <w:sz w:val="24"/>
          <w:highlight w:val="none"/>
        </w:rPr>
      </w:pPr>
      <w:bookmarkStart w:id="11" w:name="OLE_LINK12"/>
      <w:r>
        <w:rPr>
          <w:rFonts w:hint="eastAsia"/>
          <w:sz w:val="24"/>
          <w:highlight w:val="none"/>
        </w:rPr>
        <w:t>3.2龙津河“一河两岸”生态韧性提升专题</w:t>
      </w:r>
    </w:p>
    <w:bookmarkEnd w:id="11"/>
    <w:p>
      <w:pPr>
        <w:spacing w:line="360" w:lineRule="auto"/>
        <w:rPr>
          <w:sz w:val="24"/>
          <w:highlight w:val="none"/>
        </w:rPr>
      </w:pPr>
      <w:r>
        <w:rPr>
          <w:rFonts w:hint="eastAsia"/>
          <w:sz w:val="24"/>
          <w:highlight w:val="none"/>
        </w:rPr>
        <w:t>针对龙津河“一河两岸”区域现状生态条件研判生态基底核心挑战，分析防洪建设与生态协同、公共空间韧性水平，从生态、空间、管理多方面提出生态韧性提升策略，并梳理重点实施工程。</w:t>
      </w:r>
    </w:p>
    <w:p>
      <w:pPr>
        <w:pStyle w:val="8"/>
        <w:spacing w:line="360" w:lineRule="auto"/>
        <w:ind w:firstLine="480" w:firstLineChars="200"/>
        <w:rPr>
          <w:sz w:val="24"/>
          <w:highlight w:val="none"/>
        </w:rPr>
      </w:pPr>
      <w:bookmarkStart w:id="12" w:name="_Hlk218433401"/>
      <w:r>
        <w:rPr>
          <w:rFonts w:hint="eastAsia"/>
          <w:sz w:val="24"/>
          <w:highlight w:val="none"/>
        </w:rPr>
        <w:t>3.3“一河两岸”地区沿线建筑整治概念设计专题</w:t>
      </w:r>
    </w:p>
    <w:bookmarkEnd w:id="12"/>
    <w:p>
      <w:pPr>
        <w:spacing w:line="360" w:lineRule="auto"/>
        <w:rPr>
          <w:sz w:val="24"/>
          <w:highlight w:val="none"/>
        </w:rPr>
      </w:pPr>
      <w:r>
        <w:rPr>
          <w:rFonts w:hint="eastAsia"/>
          <w:sz w:val="24"/>
          <w:highlight w:val="none"/>
        </w:rPr>
        <w:t>按照“一河两岸”整体规划愿景，分析清流城市建筑风貌特色，提出现状建筑存在问题，建立分类分级的建筑更新整治导则，针对关键节点开展建筑概念方案设计。</w:t>
      </w:r>
    </w:p>
    <w:p>
      <w:pPr>
        <w:pStyle w:val="8"/>
        <w:spacing w:line="360" w:lineRule="auto"/>
        <w:ind w:firstLine="480" w:firstLineChars="200"/>
        <w:rPr>
          <w:sz w:val="24"/>
          <w:highlight w:val="none"/>
        </w:rPr>
      </w:pPr>
      <w:bookmarkStart w:id="13" w:name="_Hlk218433430"/>
      <w:r>
        <w:rPr>
          <w:rFonts w:hint="eastAsia"/>
          <w:sz w:val="24"/>
          <w:highlight w:val="none"/>
        </w:rPr>
        <w:t>3.4“一河两岸”地区景观整体提升概念设计专题</w:t>
      </w:r>
      <w:bookmarkEnd w:id="13"/>
    </w:p>
    <w:p>
      <w:pPr>
        <w:spacing w:line="360" w:lineRule="auto"/>
        <w:rPr>
          <w:sz w:val="24"/>
          <w:highlight w:val="none"/>
        </w:rPr>
      </w:pPr>
      <w:r>
        <w:rPr>
          <w:rFonts w:hint="eastAsia" w:ascii="宋体" w:hAnsi="宋体"/>
          <w:sz w:val="24"/>
          <w:highlight w:val="none"/>
        </w:rPr>
        <w:t>基于“文化景观综合体”的构建理念，依托清流县的自然山水格局，以龙津河生态系统的保护与修复为基础，统筹推进水质提升与河道景观优化。</w:t>
      </w:r>
      <w:r>
        <w:rPr>
          <w:rFonts w:hint="eastAsia"/>
          <w:sz w:val="24"/>
          <w:highlight w:val="none"/>
        </w:rPr>
        <w:t>分析清流滨水空间景观风貌特色，提出现状滨水景观存在问题，结合使用功能划分滨水景观主题段落，建立滨水空间景观提升整治导则，针对关键节点开展景观场景概念方案设计。</w:t>
      </w:r>
    </w:p>
    <w:p>
      <w:pPr>
        <w:pStyle w:val="8"/>
        <w:spacing w:line="360" w:lineRule="auto"/>
        <w:ind w:firstLine="480" w:firstLineChars="200"/>
        <w:rPr>
          <w:sz w:val="24"/>
          <w:highlight w:val="none"/>
        </w:rPr>
      </w:pPr>
      <w:bookmarkStart w:id="14" w:name="_Hlk218433440"/>
      <w:r>
        <w:rPr>
          <w:rFonts w:hint="eastAsia"/>
          <w:sz w:val="24"/>
          <w:highlight w:val="none"/>
        </w:rPr>
        <w:t>3.5“一河两岸”地区文旅发展策划专题</w:t>
      </w:r>
      <w:bookmarkEnd w:id="14"/>
    </w:p>
    <w:p>
      <w:pPr>
        <w:spacing w:line="360" w:lineRule="auto"/>
        <w:rPr>
          <w:sz w:val="24"/>
          <w:highlight w:val="none"/>
        </w:rPr>
      </w:pPr>
      <w:r>
        <w:rPr>
          <w:rFonts w:hint="eastAsia"/>
          <w:sz w:val="24"/>
          <w:highlight w:val="none"/>
        </w:rPr>
        <w:t>综合分析清流中心城区客群画像和核心诉求，整体研判清流中心城区旅游发展定位。针对“一河两岸”片区整体开发运营</w:t>
      </w:r>
      <w:r>
        <w:rPr>
          <w:sz w:val="24"/>
          <w:highlight w:val="none"/>
        </w:rPr>
        <w:t>提出符合目标定位的品牌形象，锻造超级文化IP，构建特色鲜明的营销机制</w:t>
      </w:r>
      <w:r>
        <w:rPr>
          <w:rFonts w:hint="eastAsia"/>
          <w:sz w:val="24"/>
          <w:highlight w:val="none"/>
        </w:rPr>
        <w:t>，制定滨水空间文旅产品体系和空间布局，策划游船、水幕秀、声光电等参与式体验项目，并制定城区景区化文旅发展策略，提出相关保障措施建议。</w:t>
      </w:r>
    </w:p>
    <w:p>
      <w:pPr>
        <w:pStyle w:val="7"/>
        <w:spacing w:line="360" w:lineRule="auto"/>
        <w:jc w:val="both"/>
        <w:outlineLvl w:val="2"/>
        <w:rPr>
          <w:rFonts w:hint="default"/>
          <w:b/>
          <w:sz w:val="24"/>
          <w:szCs w:val="24"/>
          <w:highlight w:val="none"/>
        </w:rPr>
      </w:pPr>
      <w:r>
        <w:rPr>
          <w:rFonts w:ascii="宋体" w:hAnsi="宋体" w:eastAsia="宋体" w:cs="宋体"/>
          <w:b/>
          <w:sz w:val="24"/>
          <w:szCs w:val="24"/>
          <w:highlight w:val="none"/>
        </w:rPr>
        <w:t>★</w:t>
      </w:r>
      <w:r>
        <w:rPr>
          <w:b/>
          <w:sz w:val="24"/>
          <w:szCs w:val="24"/>
          <w:highlight w:val="none"/>
          <w:lang w:eastAsia="zh-CN"/>
        </w:rPr>
        <w:t>（二）</w:t>
      </w:r>
      <w:r>
        <w:rPr>
          <w:b/>
          <w:sz w:val="24"/>
          <w:szCs w:val="24"/>
          <w:highlight w:val="none"/>
        </w:rPr>
        <w:t>规划成果</w:t>
      </w:r>
    </w:p>
    <w:p>
      <w:pPr>
        <w:spacing w:line="360" w:lineRule="auto"/>
        <w:rPr>
          <w:sz w:val="24"/>
          <w:highlight w:val="none"/>
        </w:rPr>
      </w:pPr>
      <w:r>
        <w:rPr>
          <w:rFonts w:hint="eastAsia"/>
          <w:sz w:val="24"/>
          <w:highlight w:val="none"/>
        </w:rPr>
        <w:t>1、中心城区总体城市设计</w:t>
      </w:r>
    </w:p>
    <w:p>
      <w:pPr>
        <w:pStyle w:val="7"/>
        <w:spacing w:before="105" w:after="105" w:line="360" w:lineRule="auto"/>
        <w:ind w:firstLine="578"/>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ascii="宋体" w:hAnsi="宋体" w:eastAsia="宋体" w:cs="宋体"/>
          <w:color w:val="000000" w:themeColor="text1"/>
          <w:sz w:val="24"/>
          <w:szCs w:val="24"/>
          <w:highlight w:val="none"/>
          <w:shd w:val="clear" w:color="auto" w:fill="FFFFFF"/>
          <w14:textFill>
            <w14:solidFill>
              <w14:schemeClr w14:val="tx1"/>
            </w14:solidFill>
          </w14:textFill>
        </w:rPr>
        <w:t>成果内容：说明书和附件。其中说明书以图文并茂的形式阐述规划内容，附件包括必要的图纸、文字等。图纸包括但不限于：区域山水—城镇总体格局、自然山水环境与历史文化等方面空间组织图、中心城区特色空间结构导控图、城市高度分区导控图、开放空间体系导控图、城市设计重点控制区导控图、总平面图、总鸟瞰图。</w:t>
      </w:r>
    </w:p>
    <w:p>
      <w:pPr>
        <w:rPr>
          <w:sz w:val="24"/>
          <w:highlight w:val="none"/>
        </w:rPr>
      </w:pPr>
      <w:r>
        <w:rPr>
          <w:rFonts w:hint="eastAsia"/>
          <w:sz w:val="24"/>
          <w:highlight w:val="none"/>
        </w:rPr>
        <w:t>2、龙津河一河两岸重点地区城市设计</w:t>
      </w:r>
    </w:p>
    <w:p>
      <w:pPr>
        <w:pStyle w:val="7"/>
        <w:spacing w:before="105" w:after="105" w:line="360" w:lineRule="auto"/>
        <w:ind w:firstLine="580"/>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ascii="宋体" w:hAnsi="宋体" w:eastAsia="宋体" w:cs="宋体"/>
          <w:color w:val="000000" w:themeColor="text1"/>
          <w:sz w:val="24"/>
          <w:szCs w:val="24"/>
          <w:highlight w:val="none"/>
          <w:shd w:val="clear" w:color="auto" w:fill="FFFFFF"/>
          <w14:textFill>
            <w14:solidFill>
              <w14:schemeClr w14:val="tx1"/>
            </w14:solidFill>
          </w14:textFill>
        </w:rPr>
        <w:t>成果内容：说明书和附件。其中说明书以图文并茂的形式阐述规划内容，附件包括必要的图纸、文字等。图纸包括但不限于：现状特色资源分布图、公共空间系统图、空间形态控制图、重点控制要素系统图、平面图和效果图。</w:t>
      </w:r>
    </w:p>
    <w:p>
      <w:pPr>
        <w:rPr>
          <w:sz w:val="24"/>
          <w:highlight w:val="none"/>
        </w:rPr>
      </w:pPr>
      <w:r>
        <w:rPr>
          <w:rFonts w:hint="eastAsia"/>
          <w:sz w:val="24"/>
          <w:highlight w:val="none"/>
        </w:rPr>
        <w:t>3、专题研究</w:t>
      </w:r>
    </w:p>
    <w:p>
      <w:pPr>
        <w:pStyle w:val="7"/>
        <w:spacing w:before="105" w:after="105" w:line="360" w:lineRule="auto"/>
        <w:ind w:firstLine="580"/>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ascii="宋体" w:hAnsi="宋体" w:eastAsia="宋体" w:cs="宋体"/>
          <w:color w:val="000000" w:themeColor="text1"/>
          <w:sz w:val="24"/>
          <w:szCs w:val="24"/>
          <w:highlight w:val="none"/>
          <w:shd w:val="clear" w:color="auto" w:fill="FFFFFF"/>
          <w14:textFill>
            <w14:solidFill>
              <w14:schemeClr w14:val="tx1"/>
            </w14:solidFill>
          </w14:textFill>
        </w:rPr>
        <w:t>专题研究成果内容：说明书和附件。其中说明书以图文并茂的形式阐述规划内容，附件包括必要的图纸、文字等。</w:t>
      </w:r>
      <w:bookmarkStart w:id="15" w:name="_GoBack"/>
      <w:bookmarkEnd w:id="15"/>
    </w:p>
    <w:p>
      <w:pPr>
        <w:pStyle w:val="7"/>
        <w:spacing w:before="105" w:after="105" w:line="360" w:lineRule="auto"/>
        <w:rPr>
          <w:rFonts w:hint="default"/>
          <w:highlight w:val="none"/>
        </w:rPr>
      </w:pPr>
      <w:r>
        <w:rPr>
          <w:rFonts w:ascii="宋体" w:hAnsi="宋体" w:eastAsia="宋体" w:cs="宋体"/>
          <w:b/>
          <w:bCs/>
          <w:color w:val="000000" w:themeColor="text1"/>
          <w:sz w:val="24"/>
          <w:szCs w:val="24"/>
          <w:highlight w:val="none"/>
          <w:shd w:val="clear" w:color="auto" w:fill="FFFFFF"/>
          <w:lang w:eastAsia="zh-CN"/>
          <w14:textFill>
            <w14:solidFill>
              <w14:schemeClr w14:val="tx1"/>
            </w14:solidFill>
          </w14:textFill>
        </w:rPr>
        <w:t>4</w:t>
      </w:r>
      <w:r>
        <w:rPr>
          <w:rFonts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ascii="宋体" w:hAnsi="宋体" w:eastAsia="宋体" w:cs="宋体"/>
          <w:b/>
          <w:color w:val="000000"/>
          <w:sz w:val="24"/>
          <w:highlight w:val="none"/>
        </w:rPr>
        <w:t>成果形式：</w:t>
      </w:r>
    </w:p>
    <w:p>
      <w:pPr>
        <w:pStyle w:val="7"/>
        <w:spacing w:before="105" w:after="105" w:line="360" w:lineRule="auto"/>
        <w:ind w:firstLine="315"/>
        <w:rPr>
          <w:rFonts w:hint="default"/>
          <w:highlight w:val="none"/>
        </w:rPr>
      </w:pPr>
      <w:r>
        <w:rPr>
          <w:rFonts w:ascii="宋体" w:hAnsi="宋体" w:eastAsia="宋体" w:cs="宋体"/>
          <w:b/>
          <w:color w:val="000000"/>
          <w:sz w:val="24"/>
          <w:highlight w:val="none"/>
        </w:rPr>
        <w:t>（1）设计成果文件规格为A3，纸质文件6套；</w:t>
      </w:r>
    </w:p>
    <w:p>
      <w:pPr>
        <w:pStyle w:val="7"/>
        <w:spacing w:before="105" w:after="105" w:line="360" w:lineRule="auto"/>
        <w:ind w:firstLine="315"/>
        <w:rPr>
          <w:rFonts w:ascii="宋体" w:hAnsi="宋体" w:eastAsia="宋体" w:cs="宋体"/>
          <w:b/>
          <w:color w:val="000000"/>
          <w:sz w:val="24"/>
          <w:highlight w:val="none"/>
        </w:rPr>
      </w:pPr>
      <w:r>
        <w:rPr>
          <w:rFonts w:ascii="宋体" w:hAnsi="宋体" w:eastAsia="宋体" w:cs="宋体"/>
          <w:b/>
          <w:color w:val="000000"/>
          <w:sz w:val="24"/>
          <w:highlight w:val="none"/>
        </w:rPr>
        <w:t>（2）文件电子档案，文字为word或pdf格式，图纸为dwg及jpg格式，电子光盘2套；</w:t>
      </w:r>
    </w:p>
    <w:p>
      <w:pPr>
        <w:pStyle w:val="7"/>
        <w:spacing w:before="105" w:after="105" w:line="360" w:lineRule="auto"/>
        <w:ind w:firstLine="315"/>
        <w:rPr>
          <w:rFonts w:hint="eastAsia" w:ascii="宋体" w:hAnsi="宋体" w:eastAsia="宋体" w:cs="宋体"/>
          <w:b/>
          <w:color w:val="000000"/>
          <w:sz w:val="24"/>
          <w:highlight w:val="none"/>
          <w:lang w:eastAsia="zh-CN"/>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多媒体视频：15分钟以内展示设计方案的多媒体视频（其中包含不少于2分钟的三维动画漫游）。</w:t>
      </w:r>
    </w:p>
    <w:p>
      <w:pPr>
        <w:pStyle w:val="7"/>
        <w:spacing w:before="105" w:after="105" w:line="360" w:lineRule="auto"/>
        <w:rPr>
          <w:rFonts w:hint="default"/>
          <w:sz w:val="24"/>
          <w:szCs w:val="24"/>
          <w:highlight w:val="none"/>
        </w:rPr>
      </w:pPr>
      <w:r>
        <w:rPr>
          <w:rFonts w:ascii="宋体" w:hAnsi="宋体" w:eastAsia="宋体" w:cs="宋体"/>
          <w:b/>
          <w:sz w:val="24"/>
          <w:szCs w:val="24"/>
          <w:highlight w:val="none"/>
          <w:shd w:val="clear" w:color="auto" w:fill="FFFFFF"/>
          <w:lang w:eastAsia="zh-CN"/>
        </w:rPr>
        <w:t>（三）</w:t>
      </w:r>
      <w:r>
        <w:rPr>
          <w:rFonts w:ascii="宋体" w:hAnsi="宋体" w:eastAsia="宋体" w:cs="宋体"/>
          <w:b/>
          <w:sz w:val="24"/>
          <w:szCs w:val="24"/>
          <w:highlight w:val="none"/>
          <w:shd w:val="clear" w:color="auto" w:fill="FFFFFF"/>
        </w:rPr>
        <w:t>服务要求</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【评审项1】</w:t>
      </w:r>
      <w:r>
        <w:rPr>
          <w:rFonts w:ascii="宋体" w:hAnsi="宋体" w:eastAsia="宋体" w:cs="宋体"/>
          <w:sz w:val="24"/>
          <w:highlight w:val="none"/>
          <w:shd w:val="clear" w:color="auto" w:fill="FFFFFF"/>
        </w:rPr>
        <w:t>1、中标人应在签订项目合同后2个月内，向采购人汇报初步方案意向，并根据国家、省、市、县等对规划编制的要求编制初步方案。</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【评审项2】</w:t>
      </w:r>
      <w:r>
        <w:rPr>
          <w:rFonts w:ascii="宋体" w:hAnsi="宋体" w:eastAsia="宋体" w:cs="宋体"/>
          <w:sz w:val="24"/>
          <w:highlight w:val="none"/>
          <w:shd w:val="clear" w:color="auto" w:fill="FFFFFF"/>
        </w:rPr>
        <w:t>2、为保障本项目规划成果质量，需按要求召开专题研讨会和专家评审会，不定期召开阶段性汇报会。</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【评审项3】</w:t>
      </w:r>
      <w:r>
        <w:rPr>
          <w:rFonts w:ascii="宋体" w:hAnsi="宋体" w:eastAsia="宋体" w:cs="宋体"/>
          <w:sz w:val="24"/>
          <w:highlight w:val="none"/>
          <w:shd w:val="clear" w:color="auto" w:fill="FFFFFF"/>
        </w:rPr>
        <w:t>3、中标人应在合同签订后一年内向采购人提交正式编制成果。</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【评审项4】</w:t>
      </w:r>
      <w:r>
        <w:rPr>
          <w:rFonts w:ascii="宋体" w:hAnsi="宋体" w:eastAsia="宋体" w:cs="宋体"/>
          <w:sz w:val="24"/>
          <w:highlight w:val="none"/>
          <w:shd w:val="clear" w:color="auto" w:fill="FFFFFF"/>
        </w:rPr>
        <w:t>4、编制期间，采购人可依据工作需要，要求承担单位及时修改、汇报、提交成果。</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【评审项5】</w:t>
      </w:r>
      <w:r>
        <w:rPr>
          <w:rFonts w:ascii="宋体" w:hAnsi="宋体" w:eastAsia="宋体" w:cs="宋体"/>
          <w:sz w:val="24"/>
          <w:highlight w:val="none"/>
          <w:shd w:val="clear" w:color="auto" w:fill="FFFFFF"/>
        </w:rPr>
        <w:t>5、提交各阶段成果及数据（包括原始数据、过程数据、成果数据）。</w:t>
      </w:r>
    </w:p>
    <w:p>
      <w:pPr>
        <w:pStyle w:val="7"/>
        <w:spacing w:before="105" w:after="105" w:line="360" w:lineRule="auto"/>
        <w:ind w:firstLine="580"/>
        <w:rPr>
          <w:rFonts w:hint="default"/>
          <w:highlight w:val="none"/>
        </w:rPr>
      </w:pPr>
      <w:r>
        <w:rPr>
          <w:rFonts w:ascii="宋体" w:hAnsi="宋体" w:eastAsia="宋体" w:cs="宋体"/>
          <w:b/>
          <w:bCs/>
          <w:sz w:val="24"/>
          <w:highlight w:val="none"/>
          <w:shd w:val="clear" w:color="auto" w:fill="FFFFFF"/>
          <w:lang w:eastAsia="zh-CN"/>
        </w:rPr>
        <w:t>【评审项6】</w:t>
      </w:r>
      <w:r>
        <w:rPr>
          <w:rFonts w:ascii="宋体" w:hAnsi="宋体" w:eastAsia="宋体" w:cs="宋体"/>
          <w:sz w:val="24"/>
          <w:highlight w:val="none"/>
          <w:shd w:val="clear" w:color="auto" w:fill="FFFFFF"/>
        </w:rPr>
        <w:t>6、建立项目月报制度，每月就项目工作进展、主要成果数据、存在问题、解决措施及下月工作计划等内容向项目单位提交书面报告。</w:t>
      </w:r>
    </w:p>
    <w:p>
      <w:pPr>
        <w:pStyle w:val="7"/>
        <w:spacing w:before="105" w:after="105" w:line="360" w:lineRule="auto"/>
        <w:ind w:firstLine="580"/>
        <w:rPr>
          <w:rFonts w:ascii="宋体" w:hAnsi="宋体" w:eastAsia="宋体" w:cs="宋体"/>
          <w:color w:val="EE0000"/>
          <w:sz w:val="24"/>
          <w:highlight w:val="none"/>
          <w:shd w:val="clear" w:color="auto" w:fill="FFFFFF"/>
        </w:rPr>
      </w:pPr>
      <w:r>
        <w:rPr>
          <w:rFonts w:ascii="宋体" w:hAnsi="宋体" w:eastAsia="宋体" w:cs="宋体"/>
          <w:b/>
          <w:sz w:val="24"/>
          <w:szCs w:val="24"/>
          <w:highlight w:val="none"/>
        </w:rPr>
        <w:t>★</w:t>
      </w:r>
      <w:r>
        <w:rPr>
          <w:rFonts w:ascii="宋体" w:hAnsi="宋体" w:eastAsia="宋体" w:cs="宋体"/>
          <w:sz w:val="24"/>
          <w:highlight w:val="none"/>
          <w:shd w:val="clear" w:color="auto" w:fill="FFFFFF"/>
        </w:rPr>
        <w:t>7、后期维护服务要求：项目验收后，中标人应持续提供技术支持时间不少于1年的后期维护服务，服务期自规划成果经上级主管部门验收合格之日起计算，期间应提供技术服务和支持。</w:t>
      </w:r>
    </w:p>
    <w:p>
      <w:pPr>
        <w:pStyle w:val="7"/>
        <w:spacing w:before="105" w:after="105" w:line="360" w:lineRule="auto"/>
        <w:rPr>
          <w:rFonts w:hint="default"/>
          <w:sz w:val="24"/>
          <w:szCs w:val="24"/>
          <w:highlight w:val="none"/>
        </w:rPr>
      </w:pPr>
      <w:r>
        <w:rPr>
          <w:rFonts w:ascii="宋体" w:hAnsi="宋体" w:eastAsia="宋体" w:cs="宋体"/>
          <w:b/>
          <w:color w:val="000000"/>
          <w:sz w:val="24"/>
          <w:szCs w:val="24"/>
          <w:highlight w:val="none"/>
          <w:shd w:val="clear" w:color="auto" w:fill="FFFFFF"/>
          <w:lang w:eastAsia="zh-CN"/>
        </w:rPr>
        <w:t>（四）</w:t>
      </w:r>
      <w:r>
        <w:rPr>
          <w:rFonts w:ascii="宋体" w:hAnsi="宋体" w:eastAsia="宋体" w:cs="宋体"/>
          <w:b/>
          <w:color w:val="000000"/>
          <w:sz w:val="24"/>
          <w:szCs w:val="24"/>
          <w:highlight w:val="none"/>
          <w:shd w:val="clear" w:color="auto" w:fill="FFFFFF"/>
        </w:rPr>
        <w:t>人员要求</w:t>
      </w:r>
    </w:p>
    <w:p>
      <w:pPr>
        <w:pStyle w:val="7"/>
        <w:spacing w:before="105" w:after="105" w:line="360" w:lineRule="auto"/>
        <w:ind w:firstLine="578"/>
        <w:rPr>
          <w:rFonts w:hint="default"/>
          <w:highlight w:val="none"/>
        </w:rPr>
      </w:pPr>
      <w:r>
        <w:rPr>
          <w:rFonts w:ascii="宋体" w:hAnsi="宋体" w:eastAsia="宋体" w:cs="宋体"/>
          <w:b/>
          <w:bCs/>
          <w:sz w:val="24"/>
          <w:highlight w:val="none"/>
          <w:shd w:val="clear" w:color="auto" w:fill="FFFFFF"/>
          <w:lang w:eastAsia="zh-CN"/>
        </w:rPr>
        <w:t>【评审项</w:t>
      </w:r>
      <w:r>
        <w:rPr>
          <w:rFonts w:hint="eastAsia" w:ascii="宋体" w:hAnsi="宋体" w:eastAsia="宋体" w:cs="宋体"/>
          <w:b/>
          <w:bCs/>
          <w:sz w:val="24"/>
          <w:highlight w:val="none"/>
          <w:shd w:val="clear" w:color="auto" w:fill="FFFFFF"/>
          <w:lang w:val="en-US" w:eastAsia="zh-CN"/>
        </w:rPr>
        <w:t>7</w:t>
      </w:r>
      <w:r>
        <w:rPr>
          <w:rFonts w:ascii="宋体" w:hAnsi="宋体" w:eastAsia="宋体" w:cs="宋体"/>
          <w:b/>
          <w:bCs/>
          <w:sz w:val="24"/>
          <w:highlight w:val="none"/>
          <w:shd w:val="clear" w:color="auto" w:fill="FFFFFF"/>
          <w:lang w:eastAsia="zh-CN"/>
        </w:rPr>
        <w:t>】</w:t>
      </w:r>
      <w:r>
        <w:rPr>
          <w:rFonts w:ascii="宋体" w:hAnsi="宋体" w:eastAsia="宋体" w:cs="宋体"/>
          <w:color w:val="000000"/>
          <w:sz w:val="24"/>
          <w:highlight w:val="none"/>
          <w:shd w:val="clear" w:color="auto" w:fill="FFFFFF"/>
        </w:rPr>
        <w:t>1、为使项目按质、按量、按时、有序实施，本项目必须由一个完善且固定的项目实施小组（管理及技术人员）及项目负责人组成。项目负责人应对本项目进行全过程服务和负责，合理安排各项目组成员开展工作,并按照编制计划主持重要阶段的汇报工作。</w:t>
      </w:r>
      <w:r>
        <w:rPr>
          <w:rFonts w:ascii="宋体" w:hAnsi="宋体" w:eastAsia="宋体" w:cs="宋体"/>
          <w:b/>
          <w:color w:val="000000"/>
          <w:sz w:val="24"/>
          <w:highlight w:val="none"/>
          <w:shd w:val="clear" w:color="auto" w:fill="FFFFFF"/>
        </w:rPr>
        <w:t>投标人须在投标文件中详细列清参与本项目的主要人员名单并附上其详细资料。</w:t>
      </w:r>
    </w:p>
    <w:p>
      <w:pPr>
        <w:pStyle w:val="7"/>
        <w:spacing w:before="105" w:after="105" w:line="360" w:lineRule="auto"/>
        <w:ind w:firstLine="580"/>
        <w:rPr>
          <w:rFonts w:ascii="宋体" w:hAnsi="宋体" w:eastAsia="宋体" w:cs="宋体"/>
          <w:b/>
          <w:color w:val="000000"/>
          <w:sz w:val="24"/>
          <w:highlight w:val="none"/>
          <w:shd w:val="clear" w:color="auto" w:fill="FFFFFF"/>
          <w:lang w:eastAsia="zh-CN"/>
        </w:rPr>
      </w:pPr>
      <w:r>
        <w:rPr>
          <w:rFonts w:ascii="宋体" w:hAnsi="宋体" w:eastAsia="宋体" w:cs="宋体"/>
          <w:b/>
          <w:bCs/>
          <w:sz w:val="24"/>
          <w:highlight w:val="none"/>
          <w:shd w:val="clear" w:color="auto" w:fill="FFFFFF"/>
          <w:lang w:eastAsia="zh-CN"/>
        </w:rPr>
        <w:t>【评审项</w:t>
      </w:r>
      <w:r>
        <w:rPr>
          <w:rFonts w:hint="eastAsia" w:ascii="宋体" w:hAnsi="宋体" w:eastAsia="宋体" w:cs="宋体"/>
          <w:b/>
          <w:bCs/>
          <w:sz w:val="24"/>
          <w:highlight w:val="none"/>
          <w:shd w:val="clear" w:color="auto" w:fill="FFFFFF"/>
          <w:lang w:val="en-US" w:eastAsia="zh-CN"/>
        </w:rPr>
        <w:t>8</w:t>
      </w:r>
      <w:r>
        <w:rPr>
          <w:rFonts w:ascii="宋体" w:hAnsi="宋体" w:eastAsia="宋体" w:cs="宋体"/>
          <w:b/>
          <w:bCs/>
          <w:sz w:val="24"/>
          <w:highlight w:val="none"/>
          <w:shd w:val="clear" w:color="auto" w:fill="FFFFFF"/>
          <w:lang w:eastAsia="zh-CN"/>
        </w:rPr>
        <w:t>】</w:t>
      </w:r>
      <w:r>
        <w:rPr>
          <w:rFonts w:ascii="宋体" w:hAnsi="宋体" w:eastAsia="宋体" w:cs="宋体"/>
          <w:color w:val="000000"/>
          <w:sz w:val="24"/>
          <w:highlight w:val="none"/>
          <w:shd w:val="clear" w:color="auto" w:fill="FFFFFF"/>
        </w:rPr>
        <w:t>2、项目负责人、项目组成员不得随意更换，确实因无法预计的情况需要更换、调离的，必须向采购人书面申请，并经采购人书面同意。</w:t>
      </w:r>
    </w:p>
    <w:p>
      <w:pPr>
        <w:pStyle w:val="7"/>
        <w:spacing w:before="105" w:after="105"/>
        <w:rPr>
          <w:rFonts w:hint="default"/>
          <w:sz w:val="24"/>
          <w:szCs w:val="24"/>
          <w:highlight w:val="none"/>
        </w:rPr>
      </w:pPr>
      <w:r>
        <w:rPr>
          <w:rFonts w:ascii="宋体" w:hAnsi="宋体" w:eastAsia="宋体" w:cs="宋体"/>
          <w:b/>
          <w:color w:val="000000"/>
          <w:sz w:val="24"/>
          <w:szCs w:val="24"/>
          <w:highlight w:val="none"/>
          <w:shd w:val="clear" w:color="auto" w:fill="FFFFFF"/>
          <w:lang w:eastAsia="zh-CN"/>
        </w:rPr>
        <w:t>（五）</w:t>
      </w:r>
      <w:r>
        <w:rPr>
          <w:rFonts w:ascii="宋体" w:hAnsi="宋体" w:eastAsia="宋体" w:cs="宋体"/>
          <w:b/>
          <w:color w:val="000000"/>
          <w:sz w:val="24"/>
          <w:szCs w:val="24"/>
          <w:highlight w:val="none"/>
          <w:shd w:val="clear" w:color="auto" w:fill="FFFFFF"/>
        </w:rPr>
        <w:t>项目管理和项目实施要求</w:t>
      </w:r>
    </w:p>
    <w:p>
      <w:pPr>
        <w:pStyle w:val="7"/>
        <w:spacing w:before="105" w:after="105" w:line="360" w:lineRule="auto"/>
        <w:ind w:firstLine="578"/>
        <w:rPr>
          <w:rFonts w:hint="default"/>
          <w:highlight w:val="none"/>
        </w:rPr>
      </w:pPr>
      <w:r>
        <w:rPr>
          <w:rFonts w:ascii="宋体" w:hAnsi="宋体" w:eastAsia="宋体" w:cs="宋体"/>
          <w:b/>
          <w:bCs/>
          <w:sz w:val="24"/>
          <w:highlight w:val="none"/>
          <w:shd w:val="clear" w:color="auto" w:fill="FFFFFF"/>
          <w:lang w:eastAsia="zh-CN"/>
        </w:rPr>
        <w:t>【评审项</w:t>
      </w:r>
      <w:r>
        <w:rPr>
          <w:rFonts w:hint="eastAsia" w:ascii="宋体" w:hAnsi="宋体" w:eastAsia="宋体" w:cs="宋体"/>
          <w:b/>
          <w:bCs/>
          <w:sz w:val="24"/>
          <w:highlight w:val="none"/>
          <w:shd w:val="clear" w:color="auto" w:fill="FFFFFF"/>
          <w:lang w:val="en-US" w:eastAsia="zh-CN"/>
        </w:rPr>
        <w:t>9</w:t>
      </w:r>
      <w:r>
        <w:rPr>
          <w:rFonts w:ascii="宋体" w:hAnsi="宋体" w:eastAsia="宋体" w:cs="宋体"/>
          <w:b/>
          <w:bCs/>
          <w:sz w:val="24"/>
          <w:highlight w:val="none"/>
          <w:shd w:val="clear" w:color="auto" w:fill="FFFFFF"/>
          <w:lang w:eastAsia="zh-CN"/>
        </w:rPr>
        <w:t>】</w:t>
      </w:r>
      <w:r>
        <w:rPr>
          <w:rFonts w:ascii="宋体" w:hAnsi="宋体" w:eastAsia="宋体" w:cs="宋体"/>
          <w:color w:val="000000"/>
          <w:sz w:val="24"/>
          <w:highlight w:val="none"/>
          <w:shd w:val="clear" w:color="auto" w:fill="FFFFFF"/>
        </w:rPr>
        <w:t>1、由中标人和采购人共同成立项目编制工作组，负责整个项目实施过程中各类业务、技术问题的协商、评估及具体工作的落实、执行；并成立专门项目实施小组，负责组织所承担工作的实施。</w:t>
      </w:r>
    </w:p>
    <w:p>
      <w:pPr>
        <w:pStyle w:val="7"/>
        <w:spacing w:before="105" w:after="105" w:line="360" w:lineRule="auto"/>
        <w:ind w:firstLine="578"/>
        <w:rPr>
          <w:rFonts w:hint="default"/>
          <w:highlight w:val="none"/>
        </w:rPr>
      </w:pPr>
      <w:r>
        <w:rPr>
          <w:rFonts w:ascii="宋体" w:hAnsi="宋体" w:eastAsia="宋体" w:cs="宋体"/>
          <w:b/>
          <w:bCs/>
          <w:sz w:val="24"/>
          <w:highlight w:val="none"/>
          <w:shd w:val="clear" w:color="auto" w:fill="FFFFFF"/>
          <w:lang w:eastAsia="zh-CN"/>
        </w:rPr>
        <w:t>【评审项1</w:t>
      </w:r>
      <w:r>
        <w:rPr>
          <w:rFonts w:hint="eastAsia" w:ascii="宋体" w:hAnsi="宋体" w:eastAsia="宋体" w:cs="宋体"/>
          <w:b/>
          <w:bCs/>
          <w:sz w:val="24"/>
          <w:highlight w:val="none"/>
          <w:shd w:val="clear" w:color="auto" w:fill="FFFFFF"/>
          <w:lang w:val="en-US" w:eastAsia="zh-CN"/>
        </w:rPr>
        <w:t>0</w:t>
      </w:r>
      <w:r>
        <w:rPr>
          <w:rFonts w:ascii="宋体" w:hAnsi="宋体" w:eastAsia="宋体" w:cs="宋体"/>
          <w:b/>
          <w:bCs/>
          <w:sz w:val="24"/>
          <w:highlight w:val="none"/>
          <w:shd w:val="clear" w:color="auto" w:fill="FFFFFF"/>
          <w:lang w:eastAsia="zh-CN"/>
        </w:rPr>
        <w:t>】</w:t>
      </w:r>
      <w:r>
        <w:rPr>
          <w:rFonts w:ascii="宋体" w:hAnsi="宋体" w:eastAsia="宋体" w:cs="宋体"/>
          <w:color w:val="000000"/>
          <w:sz w:val="24"/>
          <w:highlight w:val="none"/>
          <w:shd w:val="clear" w:color="auto" w:fill="FFFFFF"/>
        </w:rPr>
        <w:t>2、实施小组负责完成各自承担的工作，及时向项目编制工作组汇报项目进展情况，并按各自单位的项目管理办法做好项目管理工作；项目编制工作组根据项目实施进展，在一般情况下每两周召开一次项目例会，商讨、协调、通报项目实施过程中的各类事项，编制项目进展通报；项目编制工作组根据项目的需要，在必要的情况下，召开会议对项目的重要事项进行决策。</w:t>
      </w:r>
    </w:p>
    <w:p>
      <w:pPr>
        <w:spacing w:line="360" w:lineRule="auto"/>
        <w:rPr>
          <w:sz w:val="24"/>
          <w:highlight w:val="none"/>
        </w:rPr>
      </w:pP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三、商务要求（以“★”标示的内容为不允许负偏离的实质性要求）</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采购包1：</w:t>
      </w:r>
    </w:p>
    <w:tbl>
      <w:tblPr>
        <w:tblStyle w:val="5"/>
        <w:tblW w:w="102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545"/>
        <w:gridCol w:w="2127"/>
        <w:gridCol w:w="56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序号</w:t>
            </w:r>
          </w:p>
        </w:tc>
        <w:tc>
          <w:tcPr>
            <w:tcW w:w="1545"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参数性质</w:t>
            </w: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类型</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交货时间</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按招标文件要求执行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交货地点</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交货条件</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按招标文件要求执行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4</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是否邀请投标人验收</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5</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履约验收方式</w:t>
            </w:r>
          </w:p>
        </w:tc>
        <w:tc>
          <w:tcPr>
            <w:tcW w:w="5698" w:type="dxa"/>
            <w:vAlign w:val="center"/>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1、期次1，说明：项目成果须通过采购单位组织的专家评审，并在规划编制期间按自然资源部的最新要求修改完善。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6</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合同支付方式</w:t>
            </w:r>
          </w:p>
        </w:tc>
        <w:tc>
          <w:tcPr>
            <w:tcW w:w="5698" w:type="dxa"/>
            <w:vAlign w:val="center"/>
          </w:tcPr>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1、合同生效后，达到付款条件起15日内，支付合同总金额的40.00%</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2、完成城市设计初步成果并经专家评审通过后，达到付款条件起15日内，支付合同总金额的30.00%</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3、完成城市设计最终成果文件，并经双方确认后，达到付款条件起15日内，支付合同总金额的25.00%</w:t>
            </w:r>
          </w:p>
          <w:p>
            <w:pPr>
              <w:pStyle w:val="7"/>
              <w:spacing w:line="360" w:lineRule="auto"/>
              <w:jc w:val="both"/>
              <w:rPr>
                <w:rFonts w:ascii="宋体" w:hAnsi="宋体" w:eastAsia="宋体" w:cs="宋体"/>
                <w:sz w:val="24"/>
                <w:szCs w:val="24"/>
                <w:highlight w:val="none"/>
              </w:rPr>
            </w:pPr>
            <w:r>
              <w:rPr>
                <w:rFonts w:ascii="宋体" w:hAnsi="宋体" w:eastAsia="宋体" w:cs="宋体"/>
                <w:sz w:val="24"/>
                <w:szCs w:val="24"/>
                <w:highlight w:val="none"/>
              </w:rPr>
              <w:t>4、完成最终成果文件为期1年的维护服务期满后，达到付款条件起15日内，支付合同总金额的5.00%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7</w:t>
            </w:r>
          </w:p>
        </w:tc>
        <w:tc>
          <w:tcPr>
            <w:tcW w:w="1545" w:type="dxa"/>
            <w:vAlign w:val="center"/>
          </w:tcPr>
          <w:p>
            <w:pPr>
              <w:spacing w:line="360" w:lineRule="auto"/>
              <w:rPr>
                <w:rFonts w:hint="eastAsia" w:ascii="宋体" w:hAnsi="宋体" w:cs="宋体"/>
                <w:sz w:val="24"/>
                <w:highlight w:val="none"/>
              </w:rPr>
            </w:pPr>
          </w:p>
        </w:tc>
        <w:tc>
          <w:tcPr>
            <w:tcW w:w="2127"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履约保证金</w:t>
            </w:r>
          </w:p>
        </w:tc>
        <w:tc>
          <w:tcPr>
            <w:tcW w:w="5698" w:type="dxa"/>
            <w:vAlign w:val="center"/>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不缴纳</w:t>
            </w:r>
          </w:p>
        </w:tc>
      </w:tr>
    </w:tbl>
    <w:p>
      <w:pPr>
        <w:pStyle w:val="7"/>
        <w:spacing w:line="360" w:lineRule="auto"/>
        <w:rPr>
          <w:rFonts w:ascii="宋体" w:hAnsi="宋体" w:eastAsia="宋体" w:cs="宋体"/>
          <w:color w:val="000000"/>
          <w:sz w:val="24"/>
          <w:szCs w:val="24"/>
          <w:highlight w:val="none"/>
          <w:shd w:val="clear" w:color="auto" w:fill="FFFFFF"/>
        </w:rPr>
      </w:pPr>
      <w:r>
        <w:rPr>
          <w:rFonts w:ascii="宋体" w:hAnsi="宋体" w:eastAsia="宋体" w:cs="宋体"/>
          <w:sz w:val="24"/>
          <w:szCs w:val="24"/>
          <w:highlight w:val="none"/>
        </w:rPr>
        <w:t>其他商务要求</w:t>
      </w:r>
    </w:p>
    <w:p>
      <w:pPr>
        <w:pStyle w:val="7"/>
        <w:spacing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w:t>
      </w:r>
      <w:r>
        <w:rPr>
          <w:rFonts w:ascii="宋体" w:hAnsi="宋体" w:eastAsia="宋体" w:cs="宋体"/>
          <w:b/>
          <w:color w:val="000000"/>
          <w:sz w:val="24"/>
          <w:szCs w:val="24"/>
          <w:highlight w:val="none"/>
          <w:shd w:val="clear" w:color="auto" w:fill="FFFFFF"/>
        </w:rPr>
        <w:t>其他要求</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 保密要求：</w:t>
      </w:r>
    </w:p>
    <w:p>
      <w:pPr>
        <w:pStyle w:val="7"/>
        <w:spacing w:after="105" w:line="360" w:lineRule="auto"/>
        <w:ind w:firstLine="9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1.1.1本次项目工作的有关资料、数据按《中华人民共和国保守国家秘密法》保密。中标人须严格按照《中华人民共和国保守国家秘密法》《中华人民共和国保守国家秘密法实施办法》《国家秘密载体保密管理的规定》等以及数据建设相关法律法规及管理文件的要求，对数据资料进行有效管理，做好安全保密工作。</w:t>
      </w:r>
    </w:p>
    <w:p>
      <w:pPr>
        <w:pStyle w:val="7"/>
        <w:spacing w:after="105" w:line="360" w:lineRule="auto"/>
        <w:ind w:firstLine="9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1.1.2本项目所涉及的保密数据和资料，仅限于中标人在本项目合同期内部使用，不得用于其他用途，不得向第三方提供。</w:t>
      </w:r>
    </w:p>
    <w:p>
      <w:pPr>
        <w:pStyle w:val="7"/>
        <w:spacing w:after="105" w:line="360" w:lineRule="auto"/>
        <w:ind w:firstLine="9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1.1.3中标人须按国家相关法律法规的要求，制定数据安全保密措施，严防泄密，并在项目结束后销毁相关数据和资料，不得保留备份。</w:t>
      </w:r>
    </w:p>
    <w:p>
      <w:pPr>
        <w:pStyle w:val="7"/>
        <w:spacing w:after="105" w:line="360" w:lineRule="auto"/>
        <w:ind w:firstLine="9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1.1.4中标人不得将涉密数据在计算机互联网等非涉密网络上传输、登载。</w:t>
      </w:r>
    </w:p>
    <w:p>
      <w:pPr>
        <w:pStyle w:val="7"/>
        <w:spacing w:after="105" w:line="360" w:lineRule="auto"/>
        <w:ind w:firstLine="9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1.1.5本项目所有涉及到的工作成果的知识产权归采购人所有，中标人在交付工作成果时，必须移交全部资料。</w:t>
      </w:r>
    </w:p>
    <w:p>
      <w:pPr>
        <w:pStyle w:val="7"/>
        <w:spacing w:after="105" w:line="360" w:lineRule="auto"/>
        <w:ind w:firstLine="5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1.2 成果的归属：</w:t>
      </w:r>
    </w:p>
    <w:p>
      <w:pPr>
        <w:pStyle w:val="7"/>
        <w:spacing w:line="360" w:lineRule="auto"/>
        <w:ind w:firstLine="48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本项目的所有成果著作权等知识产权归采购人和中标人共有。经采购人同意，中标人可保留对成果的学术交流研究、市场宣传、评优报奖等非营利性用途的使用权。采购人引用中标人的工作成果所完成的新的技术成果，属于采购人所有，采购人可依法享有就该项技术成果取得的精神权利、经济权利和其他权利。中标人须保障采购人在使用该研究报告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1.3中标人提交的成果有下列情形之一的，采购人将有权终止合同：</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（1）提交的成果不符合本项目规定或成果内容严重偏离采购人下达的任务要求的；</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（2）提交的成果图纸和文字辨认不清，内容不全或粗制滥造的；</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（3）未经采购人同意，逾期提交成果的；</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（4）成果不能通过法定程序审批或不能通过采购人组织验收的；</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（5）中标人未经采购人同意，擅自修改成果。</w:t>
      </w:r>
    </w:p>
    <w:p>
      <w:pPr>
        <w:pStyle w:val="7"/>
        <w:spacing w:after="105" w:line="360" w:lineRule="auto"/>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1.4签订合同时须附本项目的负责人及工作人员花名册，提交社保机构出具的投标人为其缴交的近3个月的社保证明，且不得转让或转包给其他投标人，负责人不允许变更。</w:t>
      </w:r>
    </w:p>
    <w:p>
      <w:pPr>
        <w:pStyle w:val="7"/>
        <w:spacing w:after="15" w:line="360" w:lineRule="auto"/>
        <w:ind w:firstLine="15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1.5在投标及编制规划过程中涉及的安全生产问题，由投标人、中标人自行负责。</w:t>
      </w:r>
    </w:p>
    <w:p>
      <w:pPr>
        <w:pStyle w:val="7"/>
        <w:spacing w:after="15" w:line="360" w:lineRule="auto"/>
        <w:ind w:firstLine="15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1.6本项目不组织统一踏勘现场，各投标人请自行与采购单位联系了解情况并自行踏勘现场，根据现场实际情况编制投标方案，未进行现场勘察的，视同了解现场情况，各投标人独自承担投标风险。</w:t>
      </w:r>
    </w:p>
    <w:p>
      <w:pPr>
        <w:pStyle w:val="7"/>
        <w:spacing w:before="105" w:after="105" w:line="360" w:lineRule="auto"/>
        <w:rPr>
          <w:rFonts w:ascii="宋体" w:hAnsi="宋体" w:eastAsia="宋体" w:cs="宋体"/>
          <w:sz w:val="24"/>
          <w:szCs w:val="24"/>
          <w:highlight w:val="none"/>
        </w:rPr>
      </w:pPr>
      <w:r>
        <w:rPr>
          <w:rFonts w:ascii="宋体" w:hAnsi="宋体" w:eastAsia="宋体" w:cs="宋体"/>
          <w:b/>
          <w:color w:val="000000"/>
          <w:sz w:val="24"/>
          <w:szCs w:val="24"/>
          <w:highlight w:val="none"/>
        </w:rPr>
        <w:t>2、报价要求</w:t>
      </w:r>
    </w:p>
    <w:p>
      <w:pPr>
        <w:pStyle w:val="7"/>
        <w:spacing w:after="105" w:line="360" w:lineRule="auto"/>
        <w:ind w:firstLine="14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2.1按招标文件要求，将项目全部服务内容完成直至服务期满所需的一切费用，包括但不限于以下费用：为完成本项目服务工作所需的人员工资及各种福利费、设备及工具费、现场调研、资料收集、项目方案审核、项目评审、专家咨询、会务费（含会议室及评审场地使用费等）、办公场所及办公所需耗材费、差旅费 、验收费、综合管理费、利 润和税费（为完成本项目合同包内全部服务工作所产生的全部税费）等。</w:t>
      </w:r>
    </w:p>
    <w:p>
      <w:pPr>
        <w:pStyle w:val="7"/>
        <w:spacing w:after="105" w:line="360" w:lineRule="auto"/>
        <w:ind w:firstLine="14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2.2上述费用均应包含在每一单项细目的单价中，所有单价均为综合单价，该单价包括以上明确或未明确的所有费用，投标人可在分项报价表中详细列出报价，如果所列分项报价不含以上内容，则视为已含在投标总价中。上述价格在相关合同期内为不变价。投标人必须充分考虑上述费用因素，并在此基础上提供合理报价，不得恶意低价，否则若无法按要求履行合同将承担违约责任，采购人有权追究由此给采购人造成的所有损失。</w:t>
      </w:r>
    </w:p>
    <w:p>
      <w:pPr>
        <w:pStyle w:val="7"/>
        <w:spacing w:after="105" w:line="360" w:lineRule="auto"/>
        <w:ind w:firstLine="14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2.3本项目中标价在合同期内为一次性包干价，除不可抗力因素（地震、台风、洪水、火灾、政府行为、法律规定或其适用的变化或者其他任何无法预见、避免或者控制的事件）外，中标金额不再调整，如有漏项，视同已包含在投标报价中，中标人应考虑由此带来的风险及不可预见的损失。</w:t>
      </w:r>
    </w:p>
    <w:p>
      <w:pPr>
        <w:pStyle w:val="7"/>
        <w:spacing w:after="105" w:line="360" w:lineRule="auto"/>
        <w:ind w:firstLine="140"/>
        <w:rPr>
          <w:rFonts w:ascii="宋体" w:hAnsi="宋体" w:eastAsia="宋体" w:cs="宋体"/>
          <w:sz w:val="24"/>
          <w:szCs w:val="24"/>
          <w:highlight w:val="none"/>
        </w:rPr>
      </w:pPr>
      <w:r>
        <w:rPr>
          <w:rFonts w:ascii="宋体" w:hAnsi="宋体" w:eastAsia="宋体" w:cs="宋体"/>
          <w:b/>
          <w:color w:val="000000"/>
          <w:sz w:val="24"/>
          <w:szCs w:val="24"/>
          <w:highlight w:val="none"/>
          <w:shd w:val="clear" w:color="auto" w:fill="FFFFFF"/>
        </w:rPr>
        <w:t>2.4在合同有效期内，如遇国家法律、政策调整或其他原因，须对合同内容进行相应变更的，或调整交货期的，或需中途终止合同的，采购人须提前通知中标人，中标人须无条件接受并配合采购人，采购人不承担任何赔偿责任。</w:t>
      </w:r>
    </w:p>
    <w:p>
      <w:pPr>
        <w:pStyle w:val="7"/>
        <w:spacing w:after="15" w:line="360" w:lineRule="auto"/>
        <w:rPr>
          <w:rFonts w:ascii="宋体" w:hAnsi="宋体" w:eastAsia="宋体" w:cs="宋体"/>
          <w:sz w:val="24"/>
          <w:szCs w:val="24"/>
          <w:highlight w:val="none"/>
        </w:rPr>
      </w:pPr>
      <w:r>
        <w:rPr>
          <w:rFonts w:ascii="宋体" w:hAnsi="宋体" w:eastAsia="宋体" w:cs="宋体"/>
          <w:b/>
          <w:color w:val="000000"/>
          <w:sz w:val="24"/>
          <w:szCs w:val="24"/>
          <w:highlight w:val="none"/>
          <w:shd w:val="clear" w:color="auto" w:fill="FFFFFF"/>
        </w:rPr>
        <w:t>3、违约责任</w:t>
      </w:r>
    </w:p>
    <w:p>
      <w:pPr>
        <w:pStyle w:val="7"/>
        <w:spacing w:after="15" w:line="360" w:lineRule="auto"/>
        <w:ind w:firstLine="11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3.1中标人提供的服务不符合招标文件、报价文件或本项目采购合同规定的，招标人有权拒收，并且中标方须向招标人支付本合同总价5%的违约金。</w:t>
      </w:r>
    </w:p>
    <w:p>
      <w:pPr>
        <w:pStyle w:val="7"/>
        <w:spacing w:after="15" w:line="360" w:lineRule="auto"/>
        <w:ind w:firstLine="11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3.2中标人未能按本合同规定的交货时间完成工作的，从逾期之日起每日按本合同总价3‰的数额向招标人支付违约金；逾期半个月以上的，招标人有权终止合同，由此造成的招标方经济损失由中标人承担。</w:t>
      </w:r>
    </w:p>
    <w:p>
      <w:pPr>
        <w:pStyle w:val="7"/>
        <w:spacing w:after="15" w:line="360" w:lineRule="auto"/>
        <w:ind w:firstLine="110"/>
        <w:rPr>
          <w:rFonts w:ascii="宋体" w:hAnsi="宋体" w:eastAsia="宋体" w:cs="宋体"/>
          <w:sz w:val="24"/>
          <w:szCs w:val="24"/>
          <w:highlight w:val="none"/>
        </w:rPr>
      </w:pPr>
      <w:r>
        <w:rPr>
          <w:rFonts w:ascii="宋体" w:hAnsi="宋体" w:eastAsia="宋体" w:cs="宋体"/>
          <w:color w:val="000000"/>
          <w:sz w:val="24"/>
          <w:szCs w:val="24"/>
          <w:highlight w:val="none"/>
          <w:shd w:val="clear" w:color="auto" w:fill="FFFFFF"/>
        </w:rPr>
        <w:t>3.3其它违约责任按《中华人民共和国民法典》处理。</w:t>
      </w:r>
    </w:p>
    <w:p>
      <w:pPr>
        <w:pStyle w:val="7"/>
        <w:spacing w:before="105" w:after="105" w:line="360" w:lineRule="auto"/>
        <w:rPr>
          <w:rFonts w:ascii="宋体" w:hAnsi="宋体" w:eastAsia="宋体" w:cs="宋体"/>
          <w:sz w:val="24"/>
          <w:szCs w:val="24"/>
          <w:highlight w:val="none"/>
        </w:rPr>
      </w:pPr>
      <w:r>
        <w:rPr>
          <w:rFonts w:ascii="宋体" w:hAnsi="宋体" w:eastAsia="宋体" w:cs="宋体"/>
          <w:b/>
          <w:color w:val="000000"/>
          <w:sz w:val="24"/>
          <w:szCs w:val="24"/>
          <w:highlight w:val="none"/>
        </w:rPr>
        <w:t>4、本商务要求中的任何一项投标人均应满足，否则视为符合性审查不合格，按无效投标处理。</w:t>
      </w:r>
    </w:p>
    <w:p>
      <w:pPr>
        <w:pStyle w:val="7"/>
        <w:spacing w:line="360" w:lineRule="auto"/>
        <w:jc w:val="both"/>
        <w:outlineLvl w:val="2"/>
        <w:rPr>
          <w:rFonts w:ascii="宋体" w:hAnsi="宋体" w:eastAsia="宋体" w:cs="宋体"/>
          <w:sz w:val="24"/>
          <w:szCs w:val="24"/>
          <w:highlight w:val="none"/>
        </w:rPr>
      </w:pPr>
      <w:r>
        <w:rPr>
          <w:rFonts w:ascii="宋体" w:hAnsi="宋体" w:eastAsia="宋体" w:cs="宋体"/>
          <w:b/>
          <w:sz w:val="24"/>
          <w:szCs w:val="24"/>
          <w:highlight w:val="none"/>
        </w:rPr>
        <w:t>四、其他事项</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1、除招标文件另有规定外，若出现有关法律、法规和规章有强制性规定但招标文件未列明的情形，则投标人应按照有关法律、法规和规章强制性规定执行。</w:t>
      </w:r>
    </w:p>
    <w:p>
      <w:pPr>
        <w:pStyle w:val="7"/>
        <w:spacing w:line="360" w:lineRule="auto"/>
        <w:ind w:firstLine="480"/>
        <w:jc w:val="both"/>
        <w:rPr>
          <w:rFonts w:ascii="宋体" w:hAnsi="宋体" w:eastAsia="宋体" w:cs="宋体"/>
          <w:sz w:val="24"/>
          <w:szCs w:val="24"/>
          <w:highlight w:val="none"/>
        </w:rPr>
      </w:pPr>
      <w:r>
        <w:rPr>
          <w:rFonts w:ascii="宋体" w:hAnsi="宋体" w:eastAsia="宋体" w:cs="宋体"/>
          <w:sz w:val="24"/>
          <w:szCs w:val="24"/>
          <w:highlight w:val="none"/>
        </w:rPr>
        <w:t>2、其他：</w:t>
      </w:r>
    </w:p>
    <w:p>
      <w:pPr>
        <w:pStyle w:val="7"/>
        <w:spacing w:line="360" w:lineRule="auto"/>
        <w:ind w:firstLine="480"/>
        <w:jc w:val="both"/>
        <w:rPr>
          <w:rFonts w:ascii="宋体" w:hAnsi="宋体" w:eastAsia="宋体" w:cs="宋体"/>
          <w:sz w:val="24"/>
          <w:szCs w:val="24"/>
          <w:highlight w:val="none"/>
          <w:lang w:eastAsia="zh-CN"/>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32"/>
          <w:szCs w:val="32"/>
          <w:highlight w:val="none"/>
        </w:rPr>
      </w:pPr>
      <w:r>
        <w:rPr>
          <w:rFonts w:ascii="宋体" w:hAnsi="宋体" w:eastAsia="宋体" w:cs="宋体"/>
          <w:b/>
          <w:sz w:val="32"/>
          <w:szCs w:val="32"/>
          <w:highlight w:val="none"/>
        </w:rPr>
        <w:t>第六章 政府采购合同</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参考文本</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合同编号：</w:t>
      </w:r>
    </w:p>
    <w:p>
      <w:pPr>
        <w:pStyle w:val="7"/>
        <w:spacing w:line="360" w:lineRule="auto"/>
        <w:jc w:val="center"/>
        <w:outlineLvl w:val="1"/>
        <w:rPr>
          <w:rFonts w:ascii="宋体" w:hAnsi="宋体" w:eastAsia="宋体" w:cs="宋体"/>
          <w:sz w:val="24"/>
          <w:szCs w:val="24"/>
          <w:highlight w:val="none"/>
        </w:rPr>
      </w:pPr>
      <w:r>
        <w:rPr>
          <w:rFonts w:ascii="宋体" w:hAnsi="宋体" w:eastAsia="宋体" w:cs="宋体"/>
          <w:b/>
          <w:sz w:val="24"/>
          <w:szCs w:val="24"/>
          <w:highlight w:val="none"/>
        </w:rPr>
        <w:t xml:space="preserve"> 福建省政府采购合同（服务类）</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编制说明</w:t>
      </w:r>
      <w:r>
        <w:rPr>
          <w:rFonts w:ascii="宋体" w:hAnsi="宋体" w:eastAsia="宋体" w:cs="宋体"/>
          <w:sz w:val="24"/>
          <w:szCs w:val="24"/>
          <w:highlight w:val="none"/>
        </w:rPr>
        <w:br w:type="textWrapping"/>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1.签订合同应遵守《中华人民共和国政府采购法》及其实施条例、《中华人民共和国民法典》等法律法规及其他有关规定。</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3.政府有关主管部门对若干合同有规范文本的，可使用相应合同文本。</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4.本合同范本仅供参考，采购人应当根据采购项目的实际需求对合同条款进行修改、补充。</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甲方：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住所地：________________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联系人：________________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联系电话：______________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传真：________________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电子邮箱：________________</w:t>
      </w:r>
      <w:r>
        <w:rPr>
          <w:rFonts w:ascii="宋体" w:hAnsi="宋体" w:eastAsia="宋体" w:cs="宋体"/>
          <w:sz w:val="24"/>
          <w:szCs w:val="24"/>
          <w:highlight w:val="none"/>
        </w:rPr>
        <w:br w:type="textWrapping"/>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乙方： 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住所地： 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联系人：______________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联系电话：______________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传真：________________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电子邮箱：________________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根据项目编号为___________ 的 __________项目（以下简称：“本项目”）的采购结果，遵循平等、自愿、公平和诚实信用的原则，双方签署本合同，具体内容如下：</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一、合同组成部分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1.1本合同条款及附件；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1.2采购文件及其附件、补充文件；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1.3乙方的响应文件及其附件、补充文件；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1.4其他文件或材料：</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二、合同标的</w:t>
      </w:r>
      <w:r>
        <w:rPr>
          <w:rFonts w:ascii="宋体" w:hAnsi="宋体" w:eastAsia="宋体" w:cs="宋体"/>
          <w:sz w:val="24"/>
          <w:szCs w:val="24"/>
          <w:highlight w:val="none"/>
        </w:rPr>
        <w:br w:type="textWrapping"/>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三、价格形式及合同价款</w:t>
      </w:r>
    </w:p>
    <w:p>
      <w:pPr>
        <w:pStyle w:val="7"/>
        <w:spacing w:line="360" w:lineRule="auto"/>
        <w:outlineLvl w:val="4"/>
        <w:rPr>
          <w:rFonts w:ascii="宋体" w:hAnsi="宋体" w:eastAsia="宋体" w:cs="宋体"/>
          <w:sz w:val="24"/>
          <w:szCs w:val="24"/>
          <w:highlight w:val="none"/>
        </w:rPr>
      </w:pPr>
      <w:r>
        <w:rPr>
          <w:rFonts w:ascii="宋体" w:hAnsi="宋体" w:eastAsia="宋体" w:cs="宋体"/>
          <w:b/>
          <w:sz w:val="24"/>
          <w:szCs w:val="24"/>
          <w:highlight w:val="none"/>
        </w:rPr>
        <w:t xml:space="preserve"> 3.1价格形式</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固定单价合同。完成约定服务事项的含税合同单价为：人民币（大写）元（￥ _____________元）。</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固定总价合同。完成约定服务事项的含税服务费用为：人民币（大写）元（￥_____________ 元）。</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其他方式。</w:t>
      </w:r>
    </w:p>
    <w:p>
      <w:pPr>
        <w:pStyle w:val="7"/>
        <w:spacing w:line="360" w:lineRule="auto"/>
        <w:outlineLvl w:val="4"/>
        <w:rPr>
          <w:rFonts w:ascii="宋体" w:hAnsi="宋体" w:eastAsia="宋体" w:cs="宋体"/>
          <w:sz w:val="24"/>
          <w:szCs w:val="24"/>
          <w:highlight w:val="none"/>
        </w:rPr>
      </w:pPr>
      <w:r>
        <w:rPr>
          <w:rFonts w:ascii="宋体" w:hAnsi="宋体" w:eastAsia="宋体" w:cs="宋体"/>
          <w:b/>
          <w:sz w:val="24"/>
          <w:szCs w:val="24"/>
          <w:highlight w:val="none"/>
        </w:rPr>
        <w:t xml:space="preserve"> 3.2合同价款包含范围</w:t>
      </w:r>
    </w:p>
    <w:p>
      <w:pPr>
        <w:pStyle w:val="7"/>
        <w:spacing w:line="360" w:lineRule="auto"/>
        <w:outlineLvl w:val="4"/>
        <w:rPr>
          <w:rFonts w:ascii="宋体" w:hAnsi="宋体" w:eastAsia="宋体" w:cs="宋体"/>
          <w:sz w:val="24"/>
          <w:szCs w:val="24"/>
          <w:highlight w:val="none"/>
        </w:rPr>
      </w:pPr>
      <w:r>
        <w:rPr>
          <w:rFonts w:ascii="宋体" w:hAnsi="宋体" w:eastAsia="宋体" w:cs="宋体"/>
          <w:b/>
          <w:sz w:val="24"/>
          <w:szCs w:val="24"/>
          <w:highlight w:val="none"/>
        </w:rPr>
        <w:t xml:space="preserve"> 3.3其他需说明的事项：</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四、合同标的及服务范围、地点和时间</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4.1项目名称： 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4.2服务范围：_____________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4.3服务地点：_____________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4.4服务完成时间：_____________</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五、服务内容、质量标准和要求</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5.1服务工作量的计量方式：_____________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5.2服务内容：_____________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5.3技术保障、服务人员组成、所涉及的货物的质量标准：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（1）服务技术保障：_____________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（2）服务人员组成：_____________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（3）服务设备及物资投入及质量标准：_____________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5.4服务质量标准及要求：</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5.4.3其他要求：</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六、服务履约验收或考核</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七、甲方的权利与义务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7.1甲方委派___________为联系人，联系方式 ___________，负责与乙方联系。如甲方联系人发生变更，甲方应书面告知乙方。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7.2甲方应为乙方开展服务工作提供必要的工作条件，以及对内对外沟通和配合协助。</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7.3甲方应于___________之前提供服务所需的全部资料，并对所提供材料真实性、完整性、合法性负责。</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7.5甲方应按本合同约定及时足额支付服务费用及相关费用。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7.6其他</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八、乙方的权利与义务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8.1乙方委派___________为联系人，联系方式 ___________，负责与甲方联系。如乙方联系人发生变更，乙方应书面告知甲方</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8.2乙方应国家法律法规和{{乙方的权利与义务-响应要求-福建}}等要求开展{{乙方的权利与义务-开展服务-福建}}服务；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8.3乙方及其所委派服务人员应按标准或协议约定方式出具服务成果，并对其真实性和合法性负法律责任；</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8.5乙方对服务业务应当单独建档，保存完整的工作记录，并对服务过程使用和暂存甲方的文件、材料和财物应当妥善保管。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8.6服务工作结束后,乙方将根据情况对甲方服务相关的管理制度及其他事项等提出改进意见。</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8.7乙方完全遵守《中华人民共和国劳动合同法》有关规定和《中华人民共和国妇女权益保障法》中关于“劳动和社会保障权益”的有关要求。</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8.8其他</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九、资金支付方式、时间和条件</w:t>
      </w:r>
      <w:r>
        <w:rPr>
          <w:rFonts w:ascii="宋体" w:hAnsi="宋体" w:eastAsia="宋体" w:cs="宋体"/>
          <w:sz w:val="24"/>
          <w:szCs w:val="24"/>
          <w:highlight w:val="none"/>
        </w:rPr>
        <w:br w:type="textWrapping"/>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十、履约保证金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□有，□无。具体如下：（按照采购文件规定填写）。</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10.1乙方向甲方缴纳人民币 / 元作为本合同的履约保证金。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10.2履约保证金缴纳形式：支票/汇票/电汇/保函等非现金形式。</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10.3履约保证金合同履行完毕前有效，合同履行完毕后一次性结清退还。</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十一、合同期限</w:t>
      </w:r>
      <w:r>
        <w:rPr>
          <w:rFonts w:ascii="宋体" w:hAnsi="宋体" w:eastAsia="宋体" w:cs="宋体"/>
          <w:sz w:val="24"/>
          <w:szCs w:val="24"/>
          <w:highlight w:val="none"/>
        </w:rPr>
        <w:br w:type="textWrapping"/>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十二、保密条款</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12.1对于在采购和合同履行过程中所获悉的属于保密的内容，甲、乙双方均负有保密义务。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12.2其他</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十三、违约责任</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13.1甲方违约责任</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（1）甲方无正当理由拒绝乙方提供合格服务的，甲方应向乙方偿付所拒收合同总价________的违约金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（2）甲方无故逾期验收和办理合同款项支付手续的,甲方应按逾期付款总额每日________向乙方支付违约金。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（3）其他违约情形</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13.2乙方违约责任</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（2）乙方所履行的服务不符合合同规定及《采购文件》规定标准的，甲方有权拒绝，乙方愿意整改但逾期履行的，按乙方逾期履行处理。乙方拒绝整改的，视为“乙方不按合同约定履约”</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（3）乙方不按合同约定履约的，甲方可以解除采购合同，并对乙方已缴纳的履约保证金作“不予退还”处理。同时，乙方须按以下约定向甲方支付违约金：</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（4）其他违约情形</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十四、不可抗力事件处理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十五、解决争议的方法</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15.1甲、乙双方协商解决。</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15.2若协商解决不成，双方明确按以下第_种方式解决：</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1、提交仲裁委员会仲裁，具体如下：</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2、向人民法院提起诉讼。</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十六、合同其他条款</w:t>
      </w:r>
      <w:r>
        <w:rPr>
          <w:rFonts w:ascii="宋体" w:hAnsi="宋体" w:eastAsia="宋体" w:cs="宋体"/>
          <w:sz w:val="24"/>
          <w:szCs w:val="24"/>
          <w:highlight w:val="none"/>
        </w:rPr>
        <w:br w:type="textWrapping"/>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十七、其他约定</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17.1合同文件与本合同具有同等法律效力。</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17.3本合同未尽事宜，遵照《中华人民共和国民法典》有关条文执行。</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17.4本合同正本一式_______份，具有同等法律效力，甲方、乙方各执_______份；副本_______份，_______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17.5本合同已用于政府采购合同融资，为本项目提供合同融资的金融机构为：_______，甲方应及时将资金支付到本合同乙方账号。</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中标（成交）供应商应于采购合同签订之日起_______内，向发放政采贷的金融机构提交政府采购中标（成交）通知书和政府采购合同，贷款金额以政府采购合同金额为限。</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17.6其他</w:t>
      </w:r>
    </w:p>
    <w:p>
      <w:pPr>
        <w:pStyle w:val="7"/>
        <w:spacing w:line="360" w:lineRule="auto"/>
        <w:outlineLvl w:val="3"/>
        <w:rPr>
          <w:rFonts w:ascii="宋体" w:hAnsi="宋体" w:eastAsia="宋体" w:cs="宋体"/>
          <w:sz w:val="24"/>
          <w:szCs w:val="24"/>
          <w:highlight w:val="none"/>
        </w:rPr>
      </w:pPr>
      <w:r>
        <w:rPr>
          <w:rFonts w:ascii="宋体" w:hAnsi="宋体" w:eastAsia="宋体" w:cs="宋体"/>
          <w:b/>
          <w:sz w:val="24"/>
          <w:szCs w:val="24"/>
          <w:highlight w:val="none"/>
        </w:rPr>
        <w:t xml:space="preserve"> 十八、合同附件</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甲方（采购人）：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法定（授权）代表人：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纳税人识别号：</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开户银行：</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账号：</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乙方（中标或成交人）：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法定（授权）代表人：</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纳税人识别号：</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开户银行：</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账号：</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签订地点：_____________</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签订日期：____年___月___日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1"/>
        <w:rPr>
          <w:rFonts w:ascii="宋体" w:hAnsi="宋体" w:eastAsia="宋体" w:cs="宋体"/>
          <w:sz w:val="32"/>
          <w:szCs w:val="32"/>
          <w:highlight w:val="none"/>
        </w:rPr>
      </w:pPr>
      <w:r>
        <w:rPr>
          <w:rFonts w:ascii="宋体" w:hAnsi="宋体" w:eastAsia="宋体" w:cs="宋体"/>
          <w:b/>
          <w:sz w:val="32"/>
          <w:szCs w:val="32"/>
          <w:highlight w:val="none"/>
        </w:rPr>
        <w:t>第七章 电子投标文件格式</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1、除招标文件另有规定外，本章中：</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1.1涉及投标人的“全称”：</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（1）不接受联合体投标的，指投标人的全称。</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（2）接受联合体投标且投标人为联合体的，指牵头方的全称并加注（联合体牵头方），即应表述为：“牵头方的全称（联合体牵头方）”。</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1.2涉及投标人“加盖单位公章”：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（1）不接受联合体投标的，指加盖投标人的单位公章。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（2）接受联合体投标且投标人为联合体的，指加盖联合体牵头方的单位公章。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1.3涉及“投标人代表签字”：</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（1）不接受联合体投标的，指由投标人的单位负责人或其授权的委托代理人签字，由委托代理人签字的，应提供“单位授权书”。</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（2）接受联合体投标且投标人为联合体的，指由联合体牵头方的单位负责人或其授权的委托代理人签字，由委托代理人签字的，应提供“单位授权书”。</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1.4“其他组织”指合伙企业、非企业专业服务机构、个体工商户、农村承包经营户等。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1.5“自然人”指具有完全民事行为能力、能够承担民事责任和义务的中国公民。</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2、除招标文件另有规定外，本章中“投标人的资格及资信证明文件”：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2.1投标人应按照招标文件第四章第1.3条第（2）款规定及本章规定进行编制，如有必要，可增加附页，附页作为资格及资信文件的组成部分。</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2.2接受联合体投标且投标人为联合体的，联合体中的各方均应按照本章第2.1条规定提交相应的全部资料。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3、投标人对电子投标文件的索引应编制页码。</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4、本章提供格式仅供参考，投标人应根据自身实际情况制作电子投标文件。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封面格式(资格及资信证明部分)</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福建省政府采购投标文件</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（资格及资信证明部分）</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1"/>
        <w:rPr>
          <w:rFonts w:ascii="宋体" w:hAnsi="宋体" w:eastAsia="宋体" w:cs="宋体"/>
          <w:sz w:val="24"/>
          <w:szCs w:val="24"/>
          <w:highlight w:val="none"/>
        </w:rPr>
      </w:pPr>
      <w:r>
        <w:rPr>
          <w:rFonts w:ascii="宋体" w:hAnsi="宋体" w:eastAsia="宋体" w:cs="宋体"/>
          <w:b/>
          <w:sz w:val="24"/>
          <w:szCs w:val="24"/>
          <w:highlight w:val="none"/>
        </w:rPr>
        <w:t>（填写正本或副本）</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（项目名称：（由投标人填写）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（备案编号：（由投标人填写）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（所投采购包：（由投标人填写）</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投标人：（填写“全称”）</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（由投标人填写）年（由投标人填写）月</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索引</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一、投标函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二、投标人的资格及资信证明文件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三、投标保证金</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资格及资信证明部分中不得出现报价部分的全部或部分的投标报价信息（或组成资料），否则资格审查不合格。（联合体协议及分包意向协议中的比例规定，不适用本条款）</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一、投标函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兹收到贵单位关于</w:t>
      </w:r>
      <w:r>
        <w:rPr>
          <w:rFonts w:ascii="宋体" w:hAnsi="宋体" w:eastAsia="宋体" w:cs="宋体"/>
          <w:sz w:val="24"/>
          <w:szCs w:val="24"/>
          <w:highlight w:val="none"/>
          <w:u w:val="single"/>
        </w:rPr>
        <w:t xml:space="preserve">（填写“项目名称”） </w:t>
      </w:r>
      <w:r>
        <w:rPr>
          <w:rFonts w:ascii="宋体" w:hAnsi="宋体" w:eastAsia="宋体" w:cs="宋体"/>
          <w:sz w:val="24"/>
          <w:szCs w:val="24"/>
          <w:highlight w:val="none"/>
        </w:rPr>
        <w:t>项目</w:t>
      </w:r>
      <w:r>
        <w:rPr>
          <w:rFonts w:ascii="宋体" w:hAnsi="宋体" w:eastAsia="宋体" w:cs="宋体"/>
          <w:sz w:val="24"/>
          <w:szCs w:val="24"/>
          <w:highlight w:val="none"/>
          <w:u w:val="single"/>
        </w:rPr>
        <w:t xml:space="preserve">（项目编号：　　　　　） </w:t>
      </w:r>
      <w:r>
        <w:rPr>
          <w:rFonts w:ascii="宋体" w:hAnsi="宋体" w:eastAsia="宋体" w:cs="宋体"/>
          <w:sz w:val="24"/>
          <w:szCs w:val="24"/>
          <w:highlight w:val="none"/>
        </w:rPr>
        <w:t>的投标邀请，本投标人代表</w:t>
      </w:r>
      <w:r>
        <w:rPr>
          <w:rFonts w:ascii="宋体" w:hAnsi="宋体" w:eastAsia="宋体" w:cs="宋体"/>
          <w:sz w:val="24"/>
          <w:szCs w:val="24"/>
          <w:highlight w:val="none"/>
          <w:u w:val="single"/>
        </w:rPr>
        <w:t xml:space="preserve">（填写“全名”） </w:t>
      </w:r>
      <w:r>
        <w:rPr>
          <w:rFonts w:ascii="宋体" w:hAnsi="宋体" w:eastAsia="宋体" w:cs="宋体"/>
          <w:sz w:val="24"/>
          <w:szCs w:val="24"/>
          <w:highlight w:val="none"/>
        </w:rPr>
        <w:t>已获得我方正式授权并代表投标人（填写“全称”）参加投标，并提交电子投标文件。我方提交的全部电子投标文件由下述部分组成：</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（1）资格及资信证明部分</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①投标函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②投标人的资格及资信证明文件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③投标保证金</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（2）报价部分</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①开标一览表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②投标分项报价表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③招标文件规定的价格扣除证明材料（若有）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④招标文件规定的加分证明材料（若有）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（3）技术商务部分</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①标的说明一览表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②技术和服务要求响应表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③商务条件响应表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④投标人提交的其他资料（若有）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根据本函，本投标人代表宣布我方保证遵守招标文件的全部规定，同时：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1、确认：</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1.1所投采购包的投标报价详见“开标一览表”及“投标分项报价表”。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1.2我方已详细审查全部招标文件[包括但不限于：有关附件（若有）、澄清或修改（若有）等]，并自行承担因对全部招标文件理解不正确或误解而产生的相应后果和责任。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2、承诺及声明：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2.1我方具备招标文件第一章载明的“投标人的资格要求”且符合招标文件第三章载明的“二、投标人”之规定，否则投标无效。</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2.2我方提交的电子投标文件各组成部分的全部内容及资料是不可割离且真实、有效、准确、完整和不具有任何误导性的，否则产生不利后果由我方承担责任。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2.3我方提供的标的价格不高于同期市场价格，否则产生不利后果由我方承担责任。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2.4投标保证金：若出现招标文件第三章规定的不予退还情形，同意贵单位不予退还。</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2.5投标有效期：按照招标文件第三章规定执行，并在招标文件第二章载明的期限内保持有效。</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2.6若中标，将按照招标文件、我方电子投标文件及政府采购合同履行责任和义务。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2.7若贵单位要求，我方同意提供与本项目投标有关的一切资料、数据或文件，并完全理解贵单位不一定要接受最低的投标报价或收到的任何投标。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2.8 我方承诺遵守《中华人民共和国劳动合同法》有关规定和《中华人民共和国妇女权益保障法 》中关于“劳动和社会保障权益”的有关要求。</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2.9我方承诺电子投标文件所提供的全部资料真实可靠，并接受评标委员会、采购人、采购代理机构、监管部门进一步审查其中任何资料真实性的要求。</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2.10除招标文件另有规定外，对于贵单位按照下述联络方式发出的任何信息或通知，均视为我方已收悉前述信息或通知的全部内容：</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xml:space="preserve">通信地址：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xml:space="preserve">邮编：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联系方法：（包括但不限于：联系人、联系电话、手机、传真、电子邮箱等）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投标人：（全称并加盖单位公章）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日期：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二、投标人的资格及资信证明文件</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二-1单位授权书（若有）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我方的单位负责人</w:t>
      </w:r>
      <w:r>
        <w:rPr>
          <w:rFonts w:ascii="宋体" w:hAnsi="宋体" w:eastAsia="宋体" w:cs="宋体"/>
          <w:sz w:val="24"/>
          <w:szCs w:val="24"/>
          <w:highlight w:val="none"/>
          <w:u w:val="single"/>
        </w:rPr>
        <w:t>（填写“单位负责人全名”）</w:t>
      </w:r>
      <w:r>
        <w:rPr>
          <w:rFonts w:ascii="宋体" w:hAnsi="宋体" w:eastAsia="宋体" w:cs="宋体"/>
          <w:sz w:val="24"/>
          <w:szCs w:val="24"/>
          <w:highlight w:val="none"/>
        </w:rPr>
        <w:t>授权</w:t>
      </w:r>
      <w:r>
        <w:rPr>
          <w:rFonts w:ascii="宋体" w:hAnsi="宋体" w:eastAsia="宋体" w:cs="宋体"/>
          <w:sz w:val="24"/>
          <w:szCs w:val="24"/>
          <w:highlight w:val="none"/>
          <w:u w:val="single"/>
        </w:rPr>
        <w:t>（填写“投标人代表全名”）</w:t>
      </w:r>
      <w:r>
        <w:rPr>
          <w:rFonts w:ascii="宋体" w:hAnsi="宋体" w:eastAsia="宋体" w:cs="宋体"/>
          <w:sz w:val="24"/>
          <w:szCs w:val="24"/>
          <w:highlight w:val="none"/>
        </w:rPr>
        <w:t>为投标人代表，代表我方参加</w:t>
      </w:r>
      <w:r>
        <w:rPr>
          <w:rFonts w:ascii="宋体" w:hAnsi="宋体" w:eastAsia="宋体" w:cs="宋体"/>
          <w:sz w:val="24"/>
          <w:szCs w:val="24"/>
          <w:highlight w:val="none"/>
          <w:u w:val="single"/>
        </w:rPr>
        <w:t>（填写“项目名称”）</w:t>
      </w:r>
      <w:r>
        <w:rPr>
          <w:rFonts w:ascii="宋体" w:hAnsi="宋体" w:eastAsia="宋体" w:cs="宋体"/>
          <w:sz w:val="24"/>
          <w:szCs w:val="24"/>
          <w:highlight w:val="none"/>
        </w:rPr>
        <w:t>项目（项目编号：</w:t>
      </w:r>
      <w:r>
        <w:rPr>
          <w:rFonts w:ascii="宋体" w:hAnsi="宋体" w:eastAsia="宋体" w:cs="宋体"/>
          <w:sz w:val="24"/>
          <w:szCs w:val="24"/>
          <w:highlight w:val="none"/>
          <w:u w:val="single"/>
        </w:rPr>
        <w:t>　　　　　</w:t>
      </w:r>
      <w:r>
        <w:rPr>
          <w:rFonts w:ascii="宋体" w:hAnsi="宋体" w:eastAsia="宋体" w:cs="宋体"/>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投标人代表无转委权。特此授权。</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（以下无正文）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单位负责人：</w:t>
      </w:r>
      <w:r>
        <w:rPr>
          <w:rFonts w:ascii="宋体" w:hAnsi="宋体" w:eastAsia="宋体" w:cs="宋体"/>
          <w:sz w:val="24"/>
          <w:szCs w:val="24"/>
          <w:highlight w:val="none"/>
          <w:u w:val="single"/>
        </w:rPr>
        <w:t>　　　　　</w:t>
      </w:r>
      <w:r>
        <w:rPr>
          <w:rFonts w:ascii="宋体" w:hAnsi="宋体" w:eastAsia="宋体" w:cs="宋体"/>
          <w:sz w:val="24"/>
          <w:szCs w:val="24"/>
          <w:highlight w:val="none"/>
        </w:rPr>
        <w:t>身份证号：</w:t>
      </w:r>
      <w:r>
        <w:rPr>
          <w:rFonts w:ascii="宋体" w:hAnsi="宋体" w:eastAsia="宋体" w:cs="宋体"/>
          <w:sz w:val="24"/>
          <w:szCs w:val="24"/>
          <w:highlight w:val="none"/>
          <w:u w:val="single"/>
        </w:rPr>
        <w:t>　　　　　</w:t>
      </w:r>
      <w:r>
        <w:rPr>
          <w:rFonts w:ascii="宋体" w:hAnsi="宋体" w:eastAsia="宋体" w:cs="宋体"/>
          <w:sz w:val="24"/>
          <w:szCs w:val="24"/>
          <w:highlight w:val="none"/>
        </w:rPr>
        <w:t>手机：</w:t>
      </w:r>
      <w:r>
        <w:rPr>
          <w:rFonts w:ascii="宋体" w:hAnsi="宋体" w:eastAsia="宋体" w:cs="宋体"/>
          <w:sz w:val="24"/>
          <w:szCs w:val="24"/>
          <w:highlight w:val="none"/>
          <w:u w:val="single"/>
        </w:rPr>
        <w:t>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投标人代表：</w:t>
      </w:r>
      <w:r>
        <w:rPr>
          <w:rFonts w:ascii="宋体" w:hAnsi="宋体" w:eastAsia="宋体" w:cs="宋体"/>
          <w:sz w:val="24"/>
          <w:szCs w:val="24"/>
          <w:highlight w:val="none"/>
          <w:u w:val="single"/>
        </w:rPr>
        <w:t>　　　　　</w:t>
      </w:r>
      <w:r>
        <w:rPr>
          <w:rFonts w:ascii="宋体" w:hAnsi="宋体" w:eastAsia="宋体" w:cs="宋体"/>
          <w:sz w:val="24"/>
          <w:szCs w:val="24"/>
          <w:highlight w:val="none"/>
        </w:rPr>
        <w:t>身份证号：</w:t>
      </w:r>
      <w:r>
        <w:rPr>
          <w:rFonts w:ascii="宋体" w:hAnsi="宋体" w:eastAsia="宋体" w:cs="宋体"/>
          <w:sz w:val="24"/>
          <w:szCs w:val="24"/>
          <w:highlight w:val="none"/>
          <w:u w:val="single"/>
        </w:rPr>
        <w:t>　　　　　</w:t>
      </w:r>
      <w:r>
        <w:rPr>
          <w:rFonts w:ascii="宋体" w:hAnsi="宋体" w:eastAsia="宋体" w:cs="宋体"/>
          <w:sz w:val="24"/>
          <w:szCs w:val="24"/>
          <w:highlight w:val="none"/>
        </w:rPr>
        <w:t>手机：</w:t>
      </w:r>
      <w:r>
        <w:rPr>
          <w:rFonts w:ascii="宋体" w:hAnsi="宋体" w:eastAsia="宋体" w:cs="宋体"/>
          <w:sz w:val="24"/>
          <w:szCs w:val="24"/>
          <w:highlight w:val="none"/>
          <w:u w:val="single"/>
        </w:rPr>
        <w:t>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授权方</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签署日期：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附：单位负责人、投标人代表的身份证正反面复印件</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要求：真实有效且内容完整、清晰、整洁。</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1、企业（银行、保险、石油石化、电力、电信等行业除外）、事业单位和社会团体法人的“单位负责人”指法定代表人，即与实际提交的“营业执照等证明文件”载明的一致。</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3、投标人（自然人除外）：若投标人代表为单位授权的委托代理人，应提供本授权书；若投标人代表为单位负责人，应在此项下提交其身份证正反面复印件，可不提供本授权书。</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4、投标人为自然人的，可不填写本授权书。</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二-2 证明材料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二-2-1 福建省政府采购供应商资格承诺函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单位名称(自然人姓名):</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统一社会信用代码(自然人身份证号码):</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法定代表人(负责人):</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联系地址和电话:</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一、我单位(本人)具备采购文件要求以及《中华人民共和国政府采购法》第二十二条规定的条件:</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1.具有独立承担民事责任的能力;</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2.具有良好的商业信誉和健全的财务会计制度;</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3.具有履行合同所必需的设备和专业技术能力;</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4.有依法缴纳税收和社会保障资金的良好记录;</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5.参加政府采购活动前三年内，在经营活动中没有重大违法记录；</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6.法律、行政法规规定的其他条件。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供应商：</w:t>
      </w:r>
      <w:r>
        <w:rPr>
          <w:rFonts w:ascii="宋体" w:hAnsi="宋体" w:eastAsia="宋体" w:cs="宋体"/>
          <w:sz w:val="24"/>
          <w:szCs w:val="24"/>
          <w:highlight w:val="none"/>
          <w:u w:val="single"/>
        </w:rPr>
        <w:t>名称(单位公章):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1.我单位(本人)专指参加政府采购活动的供应商(含自然人)；</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2.资格承诺的供应商应在投标(响应)文件中按此模板提供承诺函，否则，视为未按照招标文件规定提交投标人的资格及资信文件，按资格审查不通过处理。</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二-2-2 资格证明材料</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营业执照等证明文件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）投标人为法人（包括企业、事业单位和社会团体）的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现附上由</w:t>
      </w:r>
      <w:r>
        <w:rPr>
          <w:rFonts w:ascii="宋体" w:hAnsi="宋体" w:eastAsia="宋体" w:cs="宋体"/>
          <w:sz w:val="24"/>
          <w:szCs w:val="24"/>
          <w:highlight w:val="none"/>
          <w:u w:val="single"/>
        </w:rPr>
        <w:t>（（填写“签发机关全称”）</w:t>
      </w:r>
      <w:r>
        <w:rPr>
          <w:rFonts w:ascii="宋体" w:hAnsi="宋体" w:eastAsia="宋体" w:cs="宋体"/>
          <w:sz w:val="24"/>
          <w:szCs w:val="24"/>
          <w:highlight w:val="none"/>
        </w:rPr>
        <w:t>签发的我方统一社会信用代码（请填写法人的具体证照名称）复印件，该证明材料真实有效，否则我方负全部责任。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）投标人为非法人（包括其他组织、自然人）的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□现附上由</w:t>
      </w:r>
      <w:r>
        <w:rPr>
          <w:rFonts w:ascii="宋体" w:hAnsi="宋体" w:eastAsia="宋体" w:cs="宋体"/>
          <w:sz w:val="24"/>
          <w:szCs w:val="24"/>
          <w:highlight w:val="none"/>
          <w:u w:val="single"/>
        </w:rPr>
        <w:t>（（填写“签发机关全称”）</w:t>
      </w:r>
      <w:r>
        <w:rPr>
          <w:rFonts w:ascii="宋体" w:hAnsi="宋体" w:eastAsia="宋体" w:cs="宋体"/>
          <w:sz w:val="24"/>
          <w:szCs w:val="24"/>
          <w:highlight w:val="none"/>
        </w:rPr>
        <w:t>签发的我方（请填写非自然人的非法人的具体证照名称）复印件，该证明材料真实有效，否则我方负全部责任。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□现附上由</w:t>
      </w:r>
      <w:r>
        <w:rPr>
          <w:rFonts w:ascii="宋体" w:hAnsi="宋体" w:eastAsia="宋体" w:cs="宋体"/>
          <w:sz w:val="24"/>
          <w:szCs w:val="24"/>
          <w:highlight w:val="none"/>
          <w:u w:val="single"/>
        </w:rPr>
        <w:t>（（填写“签发机关全称”）</w:t>
      </w:r>
      <w:r>
        <w:rPr>
          <w:rFonts w:ascii="宋体" w:hAnsi="宋体" w:eastAsia="宋体" w:cs="宋体"/>
          <w:sz w:val="24"/>
          <w:szCs w:val="24"/>
          <w:highlight w:val="none"/>
        </w:rPr>
        <w:t>签发的我方（请填写自然人的身份证件名称）复印件，该证明材料真实有效，否则我方负全部责任。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1、请投标人按照实际情况编制填写，在相应的（）中打“√”并选择相应的“□”（若有）后，再按照本格式的要求提供相应证明材料的复印件。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财务状况报告（财务报告、或资信证明）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）投标人提供财务报告的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□企业适用：现附上我方</w:t>
      </w:r>
      <w:r>
        <w:rPr>
          <w:rFonts w:ascii="宋体" w:hAnsi="宋体" w:eastAsia="宋体" w:cs="宋体"/>
          <w:sz w:val="24"/>
          <w:szCs w:val="24"/>
          <w:highlight w:val="none"/>
          <w:u w:val="single"/>
        </w:rPr>
        <w:t>（填写“具体的年度、或半年度、季度”）</w:t>
      </w:r>
      <w:r>
        <w:rPr>
          <w:rFonts w:ascii="宋体" w:hAnsi="宋体" w:eastAsia="宋体" w:cs="宋体"/>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□事业单位适用：现附上我方</w:t>
      </w:r>
      <w:r>
        <w:rPr>
          <w:rFonts w:ascii="宋体" w:hAnsi="宋体" w:eastAsia="宋体" w:cs="宋体"/>
          <w:sz w:val="24"/>
          <w:szCs w:val="24"/>
          <w:highlight w:val="none"/>
          <w:u w:val="single"/>
        </w:rPr>
        <w:t>（填写“具体的年度、或半年度、或季度”）</w:t>
      </w:r>
      <w:r>
        <w:rPr>
          <w:rFonts w:ascii="宋体" w:hAnsi="宋体" w:eastAsia="宋体" w:cs="宋体"/>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□社会团体、民办非企适用：现附上我方</w:t>
      </w:r>
      <w:r>
        <w:rPr>
          <w:rFonts w:ascii="宋体" w:hAnsi="宋体" w:eastAsia="宋体" w:cs="宋体"/>
          <w:sz w:val="24"/>
          <w:szCs w:val="24"/>
          <w:highlight w:val="none"/>
          <w:u w:val="single"/>
        </w:rPr>
        <w:t>（填写“具体的年度、或半年度、或季度”）</w:t>
      </w:r>
      <w:r>
        <w:rPr>
          <w:rFonts w:ascii="宋体" w:hAnsi="宋体" w:eastAsia="宋体" w:cs="宋体"/>
          <w:sz w:val="24"/>
          <w:szCs w:val="24"/>
          <w:highlight w:val="none"/>
        </w:rPr>
        <w:t>财务报告复印件，包括资产负债表、业务活动表、现金流量表、会计师事务所营业执照和注册会计师资格证书，上述证明材料真实有效，否则我方负全部责任。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）投标人提供资信证明的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□非自然人适用（包括企业、事业单位、社会团体和其他组织）：现附上我方银行：</w:t>
      </w:r>
      <w:r>
        <w:rPr>
          <w:rFonts w:ascii="宋体" w:hAnsi="宋体" w:eastAsia="宋体" w:cs="宋体"/>
          <w:sz w:val="24"/>
          <w:szCs w:val="24"/>
          <w:highlight w:val="none"/>
          <w:u w:val="single"/>
        </w:rPr>
        <w:t>（填写“开户银行全称”）</w:t>
      </w:r>
      <w:r>
        <w:rPr>
          <w:rFonts w:ascii="宋体" w:hAnsi="宋体" w:eastAsia="宋体" w:cs="宋体"/>
          <w:sz w:val="24"/>
          <w:szCs w:val="24"/>
          <w:highlight w:val="none"/>
        </w:rPr>
        <w:t>出具的资信证明复印件，上述证明材料真实有效，否则我方负全部责任。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□自然人适用：现附上我方银行</w:t>
      </w:r>
      <w:r>
        <w:rPr>
          <w:rFonts w:ascii="宋体" w:hAnsi="宋体" w:eastAsia="宋体" w:cs="宋体"/>
          <w:sz w:val="24"/>
          <w:szCs w:val="24"/>
          <w:highlight w:val="none"/>
          <w:u w:val="single"/>
        </w:rPr>
        <w:t>：（填写自然人的“个人账户的开户银行全称”）</w:t>
      </w:r>
      <w:r>
        <w:rPr>
          <w:rFonts w:ascii="宋体" w:hAnsi="宋体" w:eastAsia="宋体" w:cs="宋体"/>
          <w:sz w:val="24"/>
          <w:szCs w:val="24"/>
          <w:highlight w:val="none"/>
        </w:rPr>
        <w:t>出具的资信证明复印件，上述证明材料真实有效，否则我方负全部责任。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1、请投标人按照实际情况编制填写，在相应的（）中打“√”并选择相应的“□”（若有）后，再按照本格式的要求提供相应证明材料的复印件。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2、投标人提供的财务报告复印件（成立年限按照投标截止时间推算）应符合下列规定：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2.1成立年限满1年及以上的投标人，提供经审计的招标文件规定的年度财务报告。</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2.2成立年限满半年但不足1年的投标人，提供该半年度中任一季度的季度财务报告或该半年度的半年度财务报告。</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依法缴纳税收证明材料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1、依法缴纳税收的投标人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）法人（包括企业、事业单位和社会团体）的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现附上自</w:t>
      </w:r>
      <w:r>
        <w:rPr>
          <w:rFonts w:ascii="宋体" w:hAnsi="宋体" w:eastAsia="宋体" w:cs="宋体"/>
          <w:sz w:val="24"/>
          <w:szCs w:val="24"/>
          <w:highlight w:val="none"/>
          <w:u w:val="single"/>
        </w:rPr>
        <w:t>　　年　　月　　日</w:t>
      </w:r>
      <w:r>
        <w:rPr>
          <w:rFonts w:ascii="宋体" w:hAnsi="宋体" w:eastAsia="宋体" w:cs="宋体"/>
          <w:sz w:val="24"/>
          <w:szCs w:val="24"/>
          <w:highlight w:val="none"/>
        </w:rPr>
        <w:t>至</w:t>
      </w:r>
      <w:r>
        <w:rPr>
          <w:rFonts w:ascii="宋体" w:hAnsi="宋体" w:eastAsia="宋体" w:cs="宋体"/>
          <w:sz w:val="24"/>
          <w:szCs w:val="24"/>
          <w:highlight w:val="none"/>
          <w:u w:val="single"/>
        </w:rPr>
        <w:t>　　年　　月　　日</w:t>
      </w:r>
      <w:r>
        <w:rPr>
          <w:rFonts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）非法人（包括其他组织、自然人）的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现附上自</w:t>
      </w:r>
      <w:r>
        <w:rPr>
          <w:rFonts w:ascii="宋体" w:hAnsi="宋体" w:eastAsia="宋体" w:cs="宋体"/>
          <w:sz w:val="24"/>
          <w:szCs w:val="24"/>
          <w:highlight w:val="none"/>
          <w:u w:val="single"/>
        </w:rPr>
        <w:t>　　年　　月　　日</w:t>
      </w:r>
      <w:r>
        <w:rPr>
          <w:rFonts w:ascii="宋体" w:hAnsi="宋体" w:eastAsia="宋体" w:cs="宋体"/>
          <w:sz w:val="24"/>
          <w:szCs w:val="24"/>
          <w:highlight w:val="none"/>
        </w:rPr>
        <w:t>至</w:t>
      </w:r>
      <w:r>
        <w:rPr>
          <w:rFonts w:ascii="宋体" w:hAnsi="宋体" w:eastAsia="宋体" w:cs="宋体"/>
          <w:sz w:val="24"/>
          <w:szCs w:val="24"/>
          <w:highlight w:val="none"/>
          <w:u w:val="single"/>
        </w:rPr>
        <w:t>　　年　　月　　日</w:t>
      </w:r>
      <w:r>
        <w:rPr>
          <w:rFonts w:ascii="宋体" w:hAnsi="宋体" w:eastAsia="宋体" w:cs="宋体"/>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2、依法免税的投标人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）现附上我方依法免税的证明材料复印件，上述证明材料真实有效，否则我方负全部责任。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1、请投标人按照实际情况编制填写，在相应的（）中打“√”，并按照本格式的要求提供相应证明材料的复印件。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2、投标人提供的税收缴纳凭据复印件应符合下列规定：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2.1投标截止时间前（不含投标截止时间的当月）已依法缴纳税收的投标人，提供投标截止时间前六个月（不含投标截止时间的当月）中任一月份的税收缴纳凭据复印件。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2.2投标截止时间的当月成立的投标人，视同满足本项资格条件要求。</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3、若为依法免税范围的投标人，提供依法免税证明材料的，视同满足本项资格条件要求。</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依法缴纳社会保障资金证明材料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1、依法缴纳社会保障资金的投标人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）法人（包括企业、事业单位和社会团体）的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现附上自</w:t>
      </w:r>
      <w:r>
        <w:rPr>
          <w:rFonts w:ascii="宋体" w:hAnsi="宋体" w:eastAsia="宋体" w:cs="宋体"/>
          <w:sz w:val="24"/>
          <w:szCs w:val="24"/>
          <w:highlight w:val="none"/>
          <w:u w:val="single"/>
        </w:rPr>
        <w:t>　　年　　月　　日</w:t>
      </w:r>
      <w:r>
        <w:rPr>
          <w:rFonts w:ascii="宋体" w:hAnsi="宋体" w:eastAsia="宋体" w:cs="宋体"/>
          <w:sz w:val="24"/>
          <w:szCs w:val="24"/>
          <w:highlight w:val="none"/>
        </w:rPr>
        <w:t>至</w:t>
      </w:r>
      <w:r>
        <w:rPr>
          <w:rFonts w:ascii="宋体" w:hAnsi="宋体" w:eastAsia="宋体" w:cs="宋体"/>
          <w:sz w:val="24"/>
          <w:szCs w:val="24"/>
          <w:highlight w:val="none"/>
          <w:u w:val="single"/>
        </w:rPr>
        <w:t>　　年　　月　　日</w:t>
      </w:r>
      <w:r>
        <w:rPr>
          <w:rFonts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）非法人（包括其他组织、自然人）的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自</w:t>
      </w:r>
      <w:r>
        <w:rPr>
          <w:rFonts w:ascii="宋体" w:hAnsi="宋体" w:eastAsia="宋体" w:cs="宋体"/>
          <w:sz w:val="24"/>
          <w:szCs w:val="24"/>
          <w:highlight w:val="none"/>
          <w:u w:val="single"/>
        </w:rPr>
        <w:t>　　年　　月　　日</w:t>
      </w:r>
      <w:r>
        <w:rPr>
          <w:rFonts w:ascii="宋体" w:hAnsi="宋体" w:eastAsia="宋体" w:cs="宋体"/>
          <w:sz w:val="24"/>
          <w:szCs w:val="24"/>
          <w:highlight w:val="none"/>
        </w:rPr>
        <w:t>至</w:t>
      </w:r>
      <w:r>
        <w:rPr>
          <w:rFonts w:ascii="宋体" w:hAnsi="宋体" w:eastAsia="宋体" w:cs="宋体"/>
          <w:sz w:val="24"/>
          <w:szCs w:val="24"/>
          <w:highlight w:val="none"/>
          <w:u w:val="single"/>
        </w:rPr>
        <w:t>　　年　　月　　日</w:t>
      </w:r>
      <w:r>
        <w:rPr>
          <w:rFonts w:ascii="宋体" w:hAnsi="宋体" w:eastAsia="宋体" w:cs="宋体"/>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2、依法不需要缴纳或暂缓缴纳社会保障资金的投标人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）现附上我方依法不需要缴纳或暂缓缴纳社会保障资金证明材料复印件，上述证明材料真实有效，否则我方负全部责任。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1、请投标人按照实际情况编制填写，在相应的（）中打“√”，并按照本格式的要求提供相应证明材料的复印件。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2、投标人提供的社会保障资金缴纳凭据复印件应符合下列规定：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2.2投标截止时间的当月成立的投标人，视同满足本项资格条件要求。</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3、若为依法不需要缴纳或暂缓缴纳社会保障资金的投标人，提供依法不需要缴纳或暂缓缴纳社会保障资金证明材料的，视同满足本项资格条件要求。</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具备履行合同所必需设备和专业技术能力的声明函（若有）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我方具备履行合同所必需的设备和专业技术能力，否则产生不利后果由我方承担责任。</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特此声明。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1、招标文件未要求投标人提供“具备履行合同所必需的设备和专业技术能力专项证明材料”的，投标人应提供本声明函。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2、招标文件要求投标人提供“具备履行合同所必需的设备和专业技术能力专项证明材料”的，投标人可不提供本声明函。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3、请投标人根据实际情况如实声明，否则视为提供虚假材料。</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参加采购活动前三年内在经营活动中没有重大违法记录书面声明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特此声明。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请投标人根据实际情况如实声明，否则视为提供虚假材料。</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二-3信用记录查询提示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1、由资格审查小组通过网站查询并打印投标人的信用记录。</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二-4中小企业声明函</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（以资格条件落实中小企业扶持政策时适用，若有）</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中小企业声明函（货物）</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u w:val="single"/>
        </w:rPr>
        <w:t xml:space="preserve"> （标的名称） </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行业；制造商为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万元¹，属于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u w:val="single"/>
        </w:rPr>
        <w:t xml:space="preserve"> （标的名称） </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行业；制造商为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本企业对上述声明内容的真实性负责。如有虚假，将依法承担相应责任。</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1、从业人员、营业收入、资产总额填报上一年度数据，无上一年度数据的新成立企业可不填报。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中小企业声明函（工程、服务）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万元¹，属于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本企业对上述声明内容的真实性负责。如有虚假，将依法承担相应责任。</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1、从业人员、营业收入、资产总额填报上一年度数据，无上一年度数据的新成立企业可不填报。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残疾人福利性单位声明函</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（以资格条件落实中小企业扶持政策时适用，若有）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）由本投标人承建的（填写“所投采购包、品目号”）工程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）由本投标人承接的（填写“所投采购包、品目号”）服务；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本投标人对上述声明的真实性负责。如有虚假，将依法承担相应责任。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备注：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1、请投标人按照实际情况编制填写本声明函，并在相应的（）中打“√”。</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2、若《残疾人福利性单位声明函》内容不真实，视为提供虚假材料。</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附：</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监狱企业证明材料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投标人为监狱企业，提供本单位制造的货物（承接的服务），并在电子投标文件中提供省级以上监狱管理局、戒毒管理局（含新疆生产建设兵团）出具的属于监狱企业的证明文件。</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二-5联合体协议（若有）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致：</w:t>
      </w:r>
      <w:r>
        <w:rPr>
          <w:rFonts w:ascii="宋体" w:hAnsi="宋体" w:eastAsia="宋体" w:cs="宋体"/>
          <w:sz w:val="24"/>
          <w:szCs w:val="24"/>
          <w:highlight w:val="none"/>
          <w:u w:val="single"/>
        </w:rPr>
        <w:t>（采购人或采购代理机构）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兹有</w:t>
      </w:r>
      <w:r>
        <w:rPr>
          <w:rFonts w:ascii="宋体" w:hAnsi="宋体" w:eastAsia="宋体" w:cs="宋体"/>
          <w:sz w:val="24"/>
          <w:szCs w:val="24"/>
          <w:highlight w:val="none"/>
          <w:u w:val="single"/>
        </w:rPr>
        <w:t>（填写“联合体中各方的全称”，各方的全称之间请用“、”分割）</w:t>
      </w:r>
      <w:r>
        <w:rPr>
          <w:rFonts w:ascii="宋体" w:hAnsi="宋体" w:eastAsia="宋体" w:cs="宋体"/>
          <w:sz w:val="24"/>
          <w:szCs w:val="24"/>
          <w:highlight w:val="none"/>
        </w:rPr>
        <w:t>自愿组成联合体，共同参加</w:t>
      </w:r>
      <w:r>
        <w:rPr>
          <w:rFonts w:ascii="宋体" w:hAnsi="宋体" w:eastAsia="宋体" w:cs="宋体"/>
          <w:sz w:val="24"/>
          <w:szCs w:val="24"/>
          <w:highlight w:val="none"/>
          <w:u w:val="single"/>
        </w:rPr>
        <w:t>（填写“项目名称”）</w:t>
      </w:r>
      <w:r>
        <w:rPr>
          <w:rFonts w:ascii="宋体" w:hAnsi="宋体" w:eastAsia="宋体" w:cs="宋体"/>
          <w:sz w:val="24"/>
          <w:szCs w:val="24"/>
          <w:highlight w:val="none"/>
        </w:rPr>
        <w:t xml:space="preserve"> 项目（项目编号：</w:t>
      </w:r>
      <w:r>
        <w:rPr>
          <w:rFonts w:ascii="宋体" w:hAnsi="宋体" w:eastAsia="宋体" w:cs="宋体"/>
          <w:sz w:val="24"/>
          <w:szCs w:val="24"/>
          <w:highlight w:val="none"/>
          <w:u w:val="single"/>
        </w:rPr>
        <w:t>　　　　　　</w:t>
      </w:r>
      <w:r>
        <w:rPr>
          <w:rFonts w:ascii="宋体" w:hAnsi="宋体" w:eastAsia="宋体" w:cs="宋体"/>
          <w:sz w:val="24"/>
          <w:szCs w:val="24"/>
          <w:highlight w:val="none"/>
        </w:rPr>
        <w:t>）的投标。现就联合体参加本项目投标的有关事宜达成下列协议：</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一、联合体各方应承担的工作和义务具体如下：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1、牵头方（全称）：</w:t>
      </w:r>
      <w:r>
        <w:rPr>
          <w:rFonts w:ascii="宋体" w:hAnsi="宋体" w:eastAsia="宋体" w:cs="宋体"/>
          <w:sz w:val="24"/>
          <w:szCs w:val="24"/>
          <w:highlight w:val="none"/>
          <w:u w:val="single"/>
        </w:rPr>
        <w:t xml:space="preserve">（填写“工作及义务的具体内容”） </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2、成员方：</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2.1（成员一的全称）：</w:t>
      </w:r>
      <w:r>
        <w:rPr>
          <w:rFonts w:ascii="宋体" w:hAnsi="宋体" w:eastAsia="宋体" w:cs="宋体"/>
          <w:sz w:val="24"/>
          <w:szCs w:val="24"/>
          <w:highlight w:val="none"/>
          <w:u w:val="single"/>
        </w:rPr>
        <w:t>（填写“工作及义务的具体内容”）</w:t>
      </w:r>
      <w:r>
        <w:rPr>
          <w:rFonts w:ascii="宋体" w:hAnsi="宋体" w:eastAsia="宋体" w:cs="宋体"/>
          <w:sz w:val="24"/>
          <w:szCs w:val="24"/>
          <w:highlight w:val="none"/>
        </w:rPr>
        <w:t xml:space="preserve">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二、联合体各方的合同金额占比，具体如下：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1.牵头方（</w:t>
      </w:r>
      <w:r>
        <w:rPr>
          <w:rFonts w:ascii="宋体" w:hAnsi="宋体" w:eastAsia="宋体" w:cs="宋体"/>
          <w:sz w:val="24"/>
          <w:szCs w:val="24"/>
          <w:highlight w:val="none"/>
          <w:u w:val="single"/>
        </w:rPr>
        <w:t xml:space="preserve"> 全称</w:t>
      </w:r>
      <w:r>
        <w:rPr>
          <w:rFonts w:ascii="宋体" w:hAnsi="宋体" w:eastAsia="宋体" w:cs="宋体"/>
          <w:sz w:val="24"/>
          <w:szCs w:val="24"/>
          <w:highlight w:val="none"/>
        </w:rPr>
        <w:t xml:space="preserve"> ）的合同金额占合同总额的</w:t>
      </w:r>
      <w:r>
        <w:rPr>
          <w:rFonts w:ascii="宋体" w:hAnsi="宋体" w:eastAsia="宋体" w:cs="宋体"/>
          <w:sz w:val="24"/>
          <w:szCs w:val="24"/>
          <w:highlight w:val="none"/>
          <w:u w:val="single"/>
        </w:rPr>
        <w:t>　　</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2.成员方：</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2.1（</w:t>
      </w:r>
      <w:r>
        <w:rPr>
          <w:rFonts w:ascii="宋体" w:hAnsi="宋体" w:eastAsia="宋体" w:cs="宋体"/>
          <w:sz w:val="24"/>
          <w:szCs w:val="24"/>
          <w:highlight w:val="none"/>
          <w:u w:val="single"/>
        </w:rPr>
        <w:t xml:space="preserve"> 成员1的全称 </w:t>
      </w:r>
      <w:r>
        <w:rPr>
          <w:rFonts w:ascii="宋体" w:hAnsi="宋体" w:eastAsia="宋体" w:cs="宋体"/>
          <w:sz w:val="24"/>
          <w:szCs w:val="24"/>
          <w:highlight w:val="none"/>
        </w:rPr>
        <w:t>）的合同金额占合同总额的</w:t>
      </w:r>
      <w:r>
        <w:rPr>
          <w:rFonts w:ascii="宋体" w:hAnsi="宋体" w:eastAsia="宋体" w:cs="宋体"/>
          <w:sz w:val="24"/>
          <w:szCs w:val="24"/>
          <w:highlight w:val="none"/>
          <w:u w:val="single"/>
        </w:rPr>
        <w:t>　　</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三、联合体各方约定：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1、由</w:t>
      </w:r>
      <w:r>
        <w:rPr>
          <w:rFonts w:ascii="宋体" w:hAnsi="宋体" w:eastAsia="宋体" w:cs="宋体"/>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2、联合体各方约定由</w:t>
      </w:r>
      <w:r>
        <w:rPr>
          <w:rFonts w:ascii="宋体" w:hAnsi="宋体" w:eastAsia="宋体" w:cs="宋体"/>
          <w:sz w:val="24"/>
          <w:szCs w:val="24"/>
          <w:highlight w:val="none"/>
          <w:u w:val="single"/>
        </w:rPr>
        <w:t>（填写“牵头方的全称”）代表联合体办理投标保证金事宜。</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五、本协议自签署之日起生效，政府采购合同履行完毕后自动失效。</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六、本协议一式</w:t>
      </w:r>
      <w:r>
        <w:rPr>
          <w:rFonts w:ascii="宋体" w:hAnsi="宋体" w:eastAsia="宋体" w:cs="宋体"/>
          <w:sz w:val="24"/>
          <w:szCs w:val="24"/>
          <w:highlight w:val="none"/>
          <w:u w:val="single"/>
        </w:rPr>
        <w:t>（填写具体份数）</w:t>
      </w:r>
      <w:r>
        <w:rPr>
          <w:rFonts w:ascii="宋体" w:hAnsi="宋体" w:eastAsia="宋体" w:cs="宋体"/>
          <w:sz w:val="24"/>
          <w:szCs w:val="24"/>
          <w:highlight w:val="none"/>
        </w:rPr>
        <w:t>份，联合体各方各执一份，电子投标文件中提交一份。</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（以下无正文）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牵头方：</w:t>
      </w:r>
      <w:r>
        <w:rPr>
          <w:rFonts w:ascii="宋体" w:hAnsi="宋体" w:eastAsia="宋体" w:cs="宋体"/>
          <w:sz w:val="24"/>
          <w:szCs w:val="24"/>
          <w:highlight w:val="none"/>
          <w:u w:val="single"/>
        </w:rPr>
        <w:t>（全称并加盖单位公章）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法定代表人或其委托代理人：</w:t>
      </w:r>
      <w:r>
        <w:rPr>
          <w:rFonts w:ascii="宋体" w:hAnsi="宋体" w:eastAsia="宋体" w:cs="宋体"/>
          <w:sz w:val="24"/>
          <w:szCs w:val="24"/>
          <w:highlight w:val="none"/>
          <w:u w:val="single"/>
        </w:rPr>
        <w:t xml:space="preserve"> （签字或盖章）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成员一：</w:t>
      </w:r>
      <w:r>
        <w:rPr>
          <w:rFonts w:ascii="宋体" w:hAnsi="宋体" w:eastAsia="宋体" w:cs="宋体"/>
          <w:sz w:val="24"/>
          <w:szCs w:val="24"/>
          <w:highlight w:val="none"/>
          <w:u w:val="single"/>
        </w:rPr>
        <w:t>（全称并加盖成员一的单位公章）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法定代表人或其委托代理人：</w:t>
      </w:r>
      <w:r>
        <w:rPr>
          <w:rFonts w:ascii="宋体" w:hAnsi="宋体" w:eastAsia="宋体" w:cs="宋体"/>
          <w:sz w:val="24"/>
          <w:szCs w:val="24"/>
          <w:highlight w:val="none"/>
          <w:u w:val="single"/>
        </w:rPr>
        <w:t xml:space="preserve"> （签字或盖章）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成员**：</w:t>
      </w:r>
      <w:r>
        <w:rPr>
          <w:rFonts w:ascii="宋体" w:hAnsi="宋体" w:eastAsia="宋体" w:cs="宋体"/>
          <w:sz w:val="24"/>
          <w:szCs w:val="24"/>
          <w:highlight w:val="none"/>
          <w:u w:val="single"/>
        </w:rPr>
        <w:t>（全称并加盖成员**的单位公章）</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法定代表人或其委托代理人：</w:t>
      </w:r>
      <w:r>
        <w:rPr>
          <w:rFonts w:ascii="宋体" w:hAnsi="宋体" w:eastAsia="宋体" w:cs="宋体"/>
          <w:sz w:val="24"/>
          <w:szCs w:val="24"/>
          <w:highlight w:val="none"/>
          <w:u w:val="single"/>
        </w:rPr>
        <w:t xml:space="preserve"> （签字或盖章）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签署日期：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1、招标文件接受联合体投标且投标人为联合体的，投标人应提供本协议；否则无须提供。</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2、本协议由委托代理人签字或盖章的，应按照本章载明的格式提供“单位授权书”。</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3、在以联合体形式落实中小企业预留份额项目中，投标人除了要提供《中小企业声明函》，还需提供本协议。</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二-6分包意向协议（若有）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甲方（总包方）：</w:t>
      </w:r>
      <w:r>
        <w:rPr>
          <w:rFonts w:ascii="宋体" w:hAnsi="宋体" w:eastAsia="宋体" w:cs="宋体"/>
          <w:sz w:val="24"/>
          <w:szCs w:val="24"/>
          <w:highlight w:val="none"/>
          <w:u w:val="single"/>
        </w:rPr>
        <w:t>　　　　　　　</w:t>
      </w:r>
      <w:r>
        <w:rPr>
          <w:rFonts w:ascii="宋体" w:hAnsi="宋体" w:eastAsia="宋体" w:cs="宋体"/>
          <w:sz w:val="24"/>
          <w:szCs w:val="24"/>
          <w:highlight w:val="none"/>
        </w:rPr>
        <w:t>（即本项目的投标人）</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乙方（分包方）：</w:t>
      </w:r>
      <w:r>
        <w:rPr>
          <w:rFonts w:ascii="宋体" w:hAnsi="宋体" w:eastAsia="宋体" w:cs="宋体"/>
          <w:sz w:val="24"/>
          <w:szCs w:val="24"/>
          <w:highlight w:val="none"/>
          <w:u w:val="single"/>
        </w:rPr>
        <w:t>　　　　　　　</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兹有甲方参加</w:t>
      </w:r>
      <w:r>
        <w:rPr>
          <w:rFonts w:ascii="宋体" w:hAnsi="宋体" w:eastAsia="宋体" w:cs="宋体"/>
          <w:sz w:val="24"/>
          <w:szCs w:val="24"/>
          <w:highlight w:val="none"/>
          <w:u w:val="single"/>
        </w:rPr>
        <w:t>（填写“项目名称”）</w:t>
      </w:r>
      <w:r>
        <w:rPr>
          <w:rFonts w:ascii="宋体" w:hAnsi="宋体" w:eastAsia="宋体" w:cs="宋体"/>
          <w:sz w:val="24"/>
          <w:szCs w:val="24"/>
          <w:highlight w:val="none"/>
        </w:rPr>
        <w:t xml:space="preserve"> 项目（项目编号：</w:t>
      </w:r>
      <w:r>
        <w:rPr>
          <w:rFonts w:ascii="宋体" w:hAnsi="宋体" w:eastAsia="宋体" w:cs="宋体"/>
          <w:sz w:val="24"/>
          <w:szCs w:val="24"/>
          <w:highlight w:val="none"/>
          <w:u w:val="single"/>
        </w:rPr>
        <w:t>　　　　　　　</w:t>
      </w:r>
      <w:r>
        <w:rPr>
          <w:rFonts w:ascii="宋体" w:hAnsi="宋体" w:eastAsia="宋体" w:cs="宋体"/>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一、分包标的</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u w:val="single"/>
        </w:rPr>
        <w:t>（根据双方的意向填写，可以是表格或文字描述）。</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二、分包合同金额占比</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分包合同价占投标总价的比例：</w:t>
      </w:r>
      <w:r>
        <w:rPr>
          <w:rFonts w:ascii="宋体" w:hAnsi="宋体" w:eastAsia="宋体" w:cs="宋体"/>
          <w:sz w:val="24"/>
          <w:szCs w:val="24"/>
          <w:highlight w:val="none"/>
          <w:u w:val="single"/>
        </w:rPr>
        <w:t>　　　　　</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三、其他条款</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甲方：</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住所：</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单位负责人或委托代理人：</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联系方法：</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开户银行：</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账号：</w:t>
            </w:r>
          </w:p>
        </w:tc>
        <w:tc>
          <w:tcPr>
            <w:tcW w:w="4153"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spacing w:line="360" w:lineRule="auto"/>
              <w:ind w:firstLine="960"/>
              <w:jc w:val="right"/>
              <w:rPr>
                <w:rFonts w:ascii="宋体" w:hAnsi="宋体" w:eastAsia="宋体" w:cs="宋体"/>
                <w:sz w:val="24"/>
                <w:szCs w:val="24"/>
                <w:highlight w:val="none"/>
              </w:rPr>
            </w:pPr>
            <w:r>
              <w:rPr>
                <w:rFonts w:ascii="宋体" w:hAnsi="宋体" w:eastAsia="宋体" w:cs="宋体"/>
                <w:sz w:val="24"/>
                <w:szCs w:val="24"/>
                <w:highlight w:val="none"/>
              </w:rPr>
              <w:t>签订地点：</w:t>
            </w:r>
            <w:r>
              <w:rPr>
                <w:rFonts w:ascii="宋体" w:hAnsi="宋体" w:eastAsia="宋体" w:cs="宋体"/>
                <w:sz w:val="24"/>
                <w:szCs w:val="24"/>
                <w:highlight w:val="none"/>
                <w:u w:val="single"/>
              </w:rPr>
              <w:t>　　　　　　　　　　</w:t>
            </w:r>
          </w:p>
          <w:p>
            <w:pPr>
              <w:pStyle w:val="7"/>
              <w:spacing w:line="360" w:lineRule="auto"/>
              <w:ind w:firstLine="960"/>
              <w:jc w:val="right"/>
              <w:rPr>
                <w:rFonts w:ascii="宋体" w:hAnsi="宋体" w:eastAsia="宋体" w:cs="宋体"/>
                <w:sz w:val="24"/>
                <w:szCs w:val="24"/>
                <w:highlight w:val="none"/>
              </w:rPr>
            </w:pPr>
            <w:r>
              <w:rPr>
                <w:rFonts w:ascii="宋体" w:hAnsi="宋体" w:eastAsia="宋体" w:cs="宋体"/>
                <w:sz w:val="24"/>
                <w:szCs w:val="24"/>
                <w:highlight w:val="none"/>
              </w:rPr>
              <w:t>签约日期：</w:t>
            </w:r>
            <w:r>
              <w:rPr>
                <w:rFonts w:ascii="宋体" w:hAnsi="宋体" w:eastAsia="宋体" w:cs="宋体"/>
                <w:sz w:val="24"/>
                <w:szCs w:val="24"/>
                <w:highlight w:val="none"/>
                <w:u w:val="single"/>
              </w:rPr>
              <w:t>　　年　　月　　日</w:t>
            </w:r>
          </w:p>
        </w:tc>
      </w:tr>
    </w:tbl>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1.招标文件接受合同分包且投标人拟将合同分包的，应提供本协议；否则无须提供。</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2.本协议由委托代理人签字或盖章的，应按照本章载明的格式提供“单位授权书”。</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3.在以合同分包形式落实中小企业预留份额项目中，投标人除了要提供《中小企业声明函》，还需提供本协议。</w:t>
      </w:r>
    </w:p>
    <w:p>
      <w:pPr>
        <w:pStyle w:val="7"/>
        <w:spacing w:line="360" w:lineRule="auto"/>
        <w:ind w:firstLine="96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二-7其他资格证明文件（若有）</w:t>
      </w:r>
    </w:p>
    <w:p>
      <w:pPr>
        <w:pStyle w:val="7"/>
        <w:spacing w:line="360" w:lineRule="auto"/>
        <w:ind w:firstLine="960"/>
        <w:jc w:val="center"/>
        <w:outlineLvl w:val="3"/>
        <w:rPr>
          <w:rFonts w:ascii="宋体" w:hAnsi="宋体" w:eastAsia="宋体" w:cs="宋体"/>
          <w:sz w:val="24"/>
          <w:szCs w:val="24"/>
          <w:highlight w:val="none"/>
        </w:rPr>
      </w:pPr>
      <w:r>
        <w:rPr>
          <w:rFonts w:ascii="宋体" w:hAnsi="宋体" w:eastAsia="宋体" w:cs="宋体"/>
          <w:b/>
          <w:sz w:val="24"/>
          <w:szCs w:val="24"/>
          <w:highlight w:val="none"/>
        </w:rPr>
        <w:t>二-7-①招标文件规定的其他资格证明文件（若有）</w:t>
      </w:r>
    </w:p>
    <w:p>
      <w:pPr>
        <w:pStyle w:val="7"/>
        <w:spacing w:line="360" w:lineRule="auto"/>
        <w:ind w:firstLine="480"/>
        <w:jc w:val="center"/>
        <w:rPr>
          <w:rFonts w:ascii="宋体" w:hAnsi="宋体" w:eastAsia="宋体" w:cs="宋体"/>
          <w:sz w:val="24"/>
          <w:szCs w:val="24"/>
          <w:highlight w:val="none"/>
        </w:rPr>
      </w:pPr>
      <w:r>
        <w:rPr>
          <w:rFonts w:ascii="宋体" w:hAnsi="宋体" w:eastAsia="宋体" w:cs="宋体"/>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除招标文件另有规定外，招标文件要求提交的除前述资格证明文件外的其他资格证明文件（若有）加盖投标人的单位公章后应在此项下提交。</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三、投标保证金</w:t>
      </w:r>
    </w:p>
    <w:p>
      <w:pPr>
        <w:pStyle w:val="7"/>
        <w:spacing w:line="360" w:lineRule="auto"/>
        <w:ind w:firstLine="480"/>
        <w:jc w:val="center"/>
        <w:rPr>
          <w:rFonts w:ascii="宋体" w:hAnsi="宋体" w:eastAsia="宋体" w:cs="宋体"/>
          <w:sz w:val="24"/>
          <w:szCs w:val="24"/>
          <w:highlight w:val="none"/>
        </w:rPr>
      </w:pPr>
      <w:r>
        <w:rPr>
          <w:rFonts w:ascii="宋体" w:hAnsi="宋体" w:eastAsia="宋体" w:cs="宋体"/>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1、在此项下提交的“投标保证金”材料可使用转账凭证复印件或从福建省政府采购网上公开信息系统中下载的有关原始页面的打印件。</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2、投标保证金是否已提交的认定按照招标文件第三章规定执行。</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封面格式(报价部分)</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福建省政府采购投标文件</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（报价部分）</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1"/>
        <w:rPr>
          <w:rFonts w:ascii="宋体" w:hAnsi="宋体" w:eastAsia="宋体" w:cs="宋体"/>
          <w:sz w:val="24"/>
          <w:szCs w:val="24"/>
          <w:highlight w:val="none"/>
        </w:rPr>
      </w:pPr>
      <w:r>
        <w:rPr>
          <w:rFonts w:ascii="宋体" w:hAnsi="宋体" w:eastAsia="宋体" w:cs="宋体"/>
          <w:b/>
          <w:sz w:val="24"/>
          <w:szCs w:val="24"/>
          <w:highlight w:val="none"/>
        </w:rPr>
        <w:t>（填写正本或副本）</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（项目名称：（由投标人填写）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（备案编号：（由投标人填写）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（所投采购包：（由投标人填写）</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投标人：（填写“全称”）</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（由投标人填写）年（由投标人填写）月</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索引</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一、开标（报价）一览表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二、投标（响应）报价明细表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三、招标文件规定的价格扣除证明材料（若有）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outlineLvl w:val="0"/>
        <w:rPr>
          <w:rFonts w:ascii="宋体" w:hAnsi="宋体" w:eastAsia="宋体" w:cs="宋体"/>
          <w:sz w:val="24"/>
          <w:szCs w:val="24"/>
          <w:highlight w:val="none"/>
        </w:rPr>
      </w:pPr>
      <w:r>
        <w:rPr>
          <w:rFonts w:ascii="宋体" w:hAnsi="宋体" w:eastAsia="宋体" w:cs="宋体"/>
          <w:b/>
          <w:sz w:val="24"/>
          <w:szCs w:val="24"/>
          <w:highlight w:val="none"/>
        </w:rPr>
        <w:t>开标（报价）一览表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微软雅黑" w:hAnsi="微软雅黑" w:eastAsia="微软雅黑" w:cs="微软雅黑"/>
          <w:i w:val="0"/>
          <w:iCs w:val="0"/>
          <w:caps w:val="0"/>
          <w:color w:val="222222"/>
          <w:spacing w:val="0"/>
          <w:sz w:val="18"/>
          <w:szCs w:val="18"/>
          <w:highlight w:val="none"/>
        </w:rPr>
        <w:t>[350423]FJKJ[GK]2026001</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项目名称：</w:t>
      </w:r>
      <w:r>
        <w:rPr>
          <w:rFonts w:ascii="宋体" w:hAnsi="宋体" w:eastAsia="宋体" w:cs="宋体"/>
          <w:sz w:val="24"/>
          <w:szCs w:val="24"/>
          <w:highlight w:val="none"/>
          <w:lang w:eastAsia="zh-CN"/>
        </w:rPr>
        <w:t>清流县中心城区总体城市设计龙津河“一河两岸”重点区域更新行动详细城市设计及五个专题工作</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采购包：</w:t>
      </w:r>
      <w:r>
        <w:rPr>
          <w:rFonts w:ascii="宋体" w:hAnsi="宋体" w:eastAsia="宋体" w:cs="宋体"/>
          <w:sz w:val="24"/>
          <w:szCs w:val="24"/>
          <w:highlight w:val="none"/>
          <w:lang w:eastAsia="zh-CN"/>
        </w:rPr>
        <w:t>清流县中心城区总体城市设计龙津河“一河两岸”重点区域更新行动详细城市设计及五个专题工作</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投标人名称：</w:t>
      </w:r>
    </w:p>
    <w:p>
      <w:pPr>
        <w:pStyle w:val="7"/>
        <w:spacing w:line="360" w:lineRule="auto"/>
        <w:jc w:val="center"/>
        <w:rPr>
          <w:rFonts w:ascii="宋体" w:hAnsi="宋体" w:eastAsia="宋体" w:cs="宋体"/>
          <w:sz w:val="24"/>
          <w:szCs w:val="24"/>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序号</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报价内容</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最高限价</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响应报价</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w:t>
            </w:r>
          </w:p>
        </w:tc>
        <w:tc>
          <w:tcPr>
            <w:tcW w:w="1661" w:type="dxa"/>
          </w:tcPr>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清流县中心城区总体城市设计龙津河“一河两岸”重点区域更新行动详细城市设计及五个专题工作</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 元</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「汇总引用」  元</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总价</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备注：无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时间：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签章：                     </w:t>
      </w:r>
    </w:p>
    <w:p>
      <w:pPr>
        <w:pStyle w:val="7"/>
        <w:spacing w:line="360" w:lineRule="auto"/>
        <w:outlineLvl w:val="0"/>
        <w:rPr>
          <w:rFonts w:ascii="宋体" w:hAnsi="宋体" w:eastAsia="宋体" w:cs="宋体"/>
          <w:sz w:val="24"/>
          <w:szCs w:val="24"/>
          <w:highlight w:val="none"/>
        </w:rPr>
      </w:pPr>
      <w:r>
        <w:rPr>
          <w:rFonts w:ascii="宋体" w:hAnsi="宋体" w:eastAsia="宋体" w:cs="宋体"/>
          <w:b/>
          <w:sz w:val="24"/>
          <w:szCs w:val="24"/>
          <w:highlight w:val="none"/>
        </w:rPr>
        <w:t>投标（响应）报价明细表</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微软雅黑" w:hAnsi="微软雅黑" w:eastAsia="微软雅黑" w:cs="微软雅黑"/>
          <w:i w:val="0"/>
          <w:iCs w:val="0"/>
          <w:caps w:val="0"/>
          <w:color w:val="222222"/>
          <w:spacing w:val="0"/>
          <w:sz w:val="18"/>
          <w:szCs w:val="18"/>
          <w:highlight w:val="none"/>
        </w:rPr>
        <w:t>[350423]FJKJ[GK]2026001</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项目名称：</w:t>
      </w:r>
      <w:r>
        <w:rPr>
          <w:rFonts w:ascii="宋体" w:hAnsi="宋体" w:eastAsia="宋体" w:cs="宋体"/>
          <w:sz w:val="24"/>
          <w:szCs w:val="24"/>
          <w:highlight w:val="none"/>
          <w:lang w:eastAsia="zh-CN"/>
        </w:rPr>
        <w:t>清流县中心城区总体城市设计龙津河“一河两岸”重点区域更新行动详细城市设计及五个专题工作</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采购包：</w:t>
      </w:r>
      <w:r>
        <w:rPr>
          <w:rFonts w:ascii="宋体" w:hAnsi="宋体" w:eastAsia="宋体" w:cs="宋体"/>
          <w:sz w:val="24"/>
          <w:szCs w:val="24"/>
          <w:highlight w:val="none"/>
          <w:lang w:eastAsia="zh-CN"/>
        </w:rPr>
        <w:t>清流县中心城区总体城市设计龙津河“一河两岸”重点区域更新行动详细城市设计及五个专题工作</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投标人名称：</w:t>
      </w:r>
    </w:p>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清流县中心城区总体城市设计龙津河“一河两岸”重点区域更新行动详细城市设计及五个专题工作</w:t>
      </w:r>
    </w:p>
    <w:p>
      <w:pPr>
        <w:pStyle w:val="7"/>
        <w:spacing w:line="360" w:lineRule="auto"/>
        <w:jc w:val="center"/>
        <w:rPr>
          <w:rFonts w:ascii="宋体" w:hAnsi="宋体" w:eastAsia="宋体" w:cs="宋体"/>
          <w:sz w:val="24"/>
          <w:szCs w:val="24"/>
          <w:highlight w:val="none"/>
        </w:rPr>
      </w:pPr>
    </w:p>
    <w:tbl>
      <w:tblPr>
        <w:tblStyle w:val="5"/>
        <w:tblW w:w="102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1446"/>
        <w:gridCol w:w="900"/>
        <w:gridCol w:w="870"/>
        <w:gridCol w:w="700"/>
        <w:gridCol w:w="890"/>
        <w:gridCol w:w="1040"/>
        <w:gridCol w:w="1130"/>
        <w:gridCol w:w="830"/>
        <w:gridCol w:w="620"/>
        <w:gridCol w:w="10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序号</w:t>
            </w:r>
          </w:p>
        </w:tc>
        <w:tc>
          <w:tcPr>
            <w:tcW w:w="1446"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服务名称</w:t>
            </w:r>
          </w:p>
        </w:tc>
        <w:tc>
          <w:tcPr>
            <w:tcW w:w="90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服务范围</w:t>
            </w:r>
          </w:p>
        </w:tc>
        <w:tc>
          <w:tcPr>
            <w:tcW w:w="87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服务要求</w:t>
            </w:r>
          </w:p>
        </w:tc>
        <w:tc>
          <w:tcPr>
            <w:tcW w:w="70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服务时间</w:t>
            </w:r>
          </w:p>
        </w:tc>
        <w:tc>
          <w:tcPr>
            <w:tcW w:w="89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服务标准</w:t>
            </w:r>
          </w:p>
        </w:tc>
        <w:tc>
          <w:tcPr>
            <w:tcW w:w="10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最高限价</w:t>
            </w:r>
          </w:p>
        </w:tc>
        <w:tc>
          <w:tcPr>
            <w:tcW w:w="11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单价</w:t>
            </w:r>
          </w:p>
        </w:tc>
        <w:tc>
          <w:tcPr>
            <w:tcW w:w="8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数量</w:t>
            </w:r>
          </w:p>
        </w:tc>
        <w:tc>
          <w:tcPr>
            <w:tcW w:w="62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计量单位</w:t>
            </w:r>
          </w:p>
        </w:tc>
        <w:tc>
          <w:tcPr>
            <w:tcW w:w="10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w:t>
            </w:r>
          </w:p>
        </w:tc>
        <w:tc>
          <w:tcPr>
            <w:tcW w:w="1446" w:type="dxa"/>
          </w:tcPr>
          <w:p>
            <w:pPr>
              <w:pStyle w:val="7"/>
              <w:spacing w:line="360" w:lineRule="auto"/>
              <w:rPr>
                <w:rFonts w:ascii="宋体" w:hAnsi="宋体" w:eastAsia="宋体" w:cs="宋体"/>
                <w:sz w:val="24"/>
                <w:szCs w:val="24"/>
                <w:highlight w:val="none"/>
                <w:lang w:eastAsia="zh-CN"/>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清流县中心城区总体城市设计龙津河“一河两岸”重点区域更新行动详细城市设计及五个专题工作</w:t>
            </w:r>
          </w:p>
        </w:tc>
        <w:tc>
          <w:tcPr>
            <w:tcW w:w="90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{供应商响应}</w:t>
            </w:r>
          </w:p>
        </w:tc>
        <w:tc>
          <w:tcPr>
            <w:tcW w:w="87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{供应商响应}</w:t>
            </w:r>
          </w:p>
        </w:tc>
        <w:tc>
          <w:tcPr>
            <w:tcW w:w="70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{供应商响应}</w:t>
            </w:r>
          </w:p>
        </w:tc>
        <w:tc>
          <w:tcPr>
            <w:tcW w:w="89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{供应商响应}</w:t>
            </w:r>
          </w:p>
        </w:tc>
        <w:tc>
          <w:tcPr>
            <w:tcW w:w="104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lang w:eastAsia="zh-CN"/>
              </w:rPr>
              <w:t>4</w:t>
            </w:r>
            <w:r>
              <w:rPr>
                <w:rFonts w:ascii="宋体" w:hAnsi="宋体" w:eastAsia="宋体" w:cs="宋体"/>
                <w:sz w:val="24"/>
                <w:szCs w:val="24"/>
                <w:highlight w:val="none"/>
              </w:rPr>
              <w:t>,</w:t>
            </w:r>
            <w:r>
              <w:rPr>
                <w:rFonts w:ascii="宋体" w:hAnsi="宋体" w:eastAsia="宋体" w:cs="宋体"/>
                <w:sz w:val="24"/>
                <w:szCs w:val="24"/>
                <w:highlight w:val="none"/>
                <w:lang w:eastAsia="zh-CN"/>
              </w:rPr>
              <w:t>93</w:t>
            </w:r>
            <w:r>
              <w:rPr>
                <w:rFonts w:ascii="宋体" w:hAnsi="宋体" w:eastAsia="宋体" w:cs="宋体"/>
                <w:sz w:val="24"/>
                <w:szCs w:val="24"/>
                <w:highlight w:val="none"/>
              </w:rPr>
              <w:t>0,000.00 元</w:t>
            </w:r>
          </w:p>
        </w:tc>
        <w:tc>
          <w:tcPr>
            <w:tcW w:w="11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{=总价/数量}  元</w:t>
            </w:r>
          </w:p>
        </w:tc>
        <w:tc>
          <w:tcPr>
            <w:tcW w:w="8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1.0000</w:t>
            </w:r>
          </w:p>
        </w:tc>
        <w:tc>
          <w:tcPr>
            <w:tcW w:w="62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项</w:t>
            </w:r>
          </w:p>
        </w:tc>
        <w:tc>
          <w:tcPr>
            <w:tcW w:w="1030"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{供应商响应}  元</w:t>
            </w: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合计：</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备注：无</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时间：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签章：                     </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三、招标文件规定的价格扣除证明材料（若有）</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三-1优先类节能产品、环境标志产品价格扣除证明材料（若有）</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三-1-①优先类节能产品、环境标志产品统计表（价格扣除适用，若有）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宋体" w:hAnsi="宋体" w:eastAsia="宋体" w:cs="宋体"/>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hint="eastAsia" w:ascii="宋体" w:hAnsi="宋体" w:cs="宋体"/>
                <w:sz w:val="24"/>
                <w:highlight w:val="none"/>
              </w:rPr>
            </w:pPr>
          </w:p>
        </w:tc>
        <w:tc>
          <w:tcPr>
            <w:tcW w:w="7122" w:type="dxa"/>
            <w:gridSpan w:val="4"/>
          </w:tcPr>
          <w:p>
            <w:pPr>
              <w:pStyle w:val="7"/>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品目号</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产品名称</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1187" w:type="dxa"/>
          </w:tcPr>
          <w:p>
            <w:pPr>
              <w:spacing w:line="360" w:lineRule="auto"/>
              <w:rPr>
                <w:rFonts w:hint="eastAsia" w:ascii="宋体" w:hAnsi="宋体" w:cs="宋体"/>
                <w:sz w:val="24"/>
                <w:highlight w:val="none"/>
              </w:rPr>
            </w:pP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spacing w:line="360" w:lineRule="auto"/>
              <w:rPr>
                <w:rFonts w:hint="eastAsia" w:ascii="宋体" w:hAnsi="宋体" w:cs="宋体"/>
                <w:sz w:val="24"/>
                <w:highlight w:val="none"/>
              </w:rPr>
            </w:pP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rPr>
                <w:rFonts w:ascii="宋体" w:hAnsi="宋体" w:eastAsia="宋体" w:cs="宋体"/>
                <w:sz w:val="24"/>
                <w:szCs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备注</w:t>
            </w:r>
          </w:p>
        </w:tc>
        <w:tc>
          <w:tcPr>
            <w:tcW w:w="3561" w:type="dxa"/>
            <w:gridSpan w:val="3"/>
          </w:tcPr>
          <w:p>
            <w:pPr>
              <w:pStyle w:val="7"/>
              <w:spacing w:line="360" w:lineRule="auto"/>
              <w:rPr>
                <w:rFonts w:ascii="宋体" w:hAnsi="宋体" w:eastAsia="宋体" w:cs="宋体"/>
                <w:sz w:val="24"/>
                <w:szCs w:val="24"/>
                <w:highlight w:val="none"/>
              </w:rPr>
            </w:pPr>
          </w:p>
        </w:tc>
      </w:tr>
    </w:tbl>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1、对节能、环境标志产品计算价格扣除时，只依据电子投标（响应）文件“投标（响应）报价明细表”以及“优先类节能产品、环境标志产品证明材料（价格扣除适用，若有）。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2、本表以采购包为单位，不同采购包请分别填写；同一采购包请按照其品目号顺序分别填写。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3、具体统计、计算：</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3.1若同一采购包内的单个或多个货物取得或同时取得节能、环境标志产品等两项或多项认证的，均按照单个货物对应一项认证的原则统计、计算1次。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3.2计算结果若除不尽，可四舍五入保留到小数点后两位。</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3.3投标人(供应商)按照采购文件要求认真统计、计算。</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3.4若无节能、环境标志产品，不填写本表。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3.5强制类节能产品不享受价格扣除。</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三-1-②优先类节能产品、环境标志产品证明材料（价格扣除适用，若有）</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三-2小型、微型企业产品等价格扣除证明材料（若有）</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三-2-①中小企业声明函（价格扣除适用，若有）</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中小企业声明函（货物）</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u w:val="single"/>
        </w:rPr>
        <w:t xml:space="preserve"> （标的名称） </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行业；制造商为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w:t>
      </w:r>
      <w:r>
        <w:rPr>
          <w:rFonts w:ascii="宋体" w:hAnsi="宋体" w:eastAsia="宋体" w:cs="宋体"/>
          <w:sz w:val="24"/>
          <w:szCs w:val="24"/>
          <w:highlight w:val="none"/>
          <w:vertAlign w:val="superscript"/>
        </w:rPr>
        <w:t>1</w:t>
      </w:r>
      <w:r>
        <w:rPr>
          <w:rFonts w:ascii="宋体" w:hAnsi="宋体" w:eastAsia="宋体" w:cs="宋体"/>
          <w:sz w:val="24"/>
          <w:szCs w:val="24"/>
          <w:highlight w:val="none"/>
        </w:rPr>
        <w:t>，属于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u w:val="single"/>
        </w:rPr>
        <w:t xml:space="preserve"> （标的名称） </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行业；制造商为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本企业对上述声明内容的真实性负责。如有虚假，将依法承担相应责任。</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1、从业人员、营业收入、资产总额填报上一年度数据，无上一年度数据的新成立企业可不填报。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中小企业声明函（工程、服务）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w:t>
      </w:r>
      <w:r>
        <w:rPr>
          <w:rFonts w:ascii="宋体" w:hAnsi="宋体" w:eastAsia="宋体" w:cs="宋体"/>
          <w:sz w:val="24"/>
          <w:szCs w:val="24"/>
          <w:highlight w:val="none"/>
          <w:vertAlign w:val="superscript"/>
        </w:rPr>
        <w:t>1</w:t>
      </w:r>
      <w:r>
        <w:rPr>
          <w:rFonts w:ascii="宋体" w:hAnsi="宋体" w:eastAsia="宋体" w:cs="宋体"/>
          <w:sz w:val="24"/>
          <w:szCs w:val="24"/>
          <w:highlight w:val="none"/>
        </w:rPr>
        <w:t>，属于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ascii="宋体" w:hAnsi="宋体" w:eastAsia="宋体" w:cs="宋体"/>
          <w:sz w:val="24"/>
          <w:szCs w:val="24"/>
          <w:highlight w:val="none"/>
          <w:u w:val="single"/>
        </w:rPr>
        <w:t>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（中型企业、小型企业、微型企业）</w:t>
      </w: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本企业对上述声明内容的真实性负责。如有虚假，将依法承担相应责任。</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1、从业人员、营业收入、资产总额填报上一年度数据，无上一年度数据的新成立企业可不填报。</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三-2-②小型、微型企业等证明材料（价格扣除适用，若有）</w:t>
      </w:r>
    </w:p>
    <w:p>
      <w:pPr>
        <w:pStyle w:val="7"/>
        <w:spacing w:line="360" w:lineRule="auto"/>
        <w:ind w:firstLine="480"/>
        <w:jc w:val="center"/>
        <w:rPr>
          <w:rFonts w:ascii="宋体" w:hAnsi="宋体" w:eastAsia="宋体" w:cs="宋体"/>
          <w:sz w:val="24"/>
          <w:szCs w:val="24"/>
          <w:highlight w:val="none"/>
        </w:rPr>
      </w:pPr>
      <w:r>
        <w:rPr>
          <w:rFonts w:ascii="宋体" w:hAnsi="宋体" w:eastAsia="宋体" w:cs="宋体"/>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1、投标人为监狱企业的，根据其提供的由省级以上监狱管理局、戒毒管理局（含新疆生产建设兵团）出具的属于监狱企业的证明文件进行认定，监狱企业视同小型、微型企业。</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附：</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残疾人福利性单位声明函（价格扣除适用，若有）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）由本投标人承建的（填写“所投采购包、品目号”）工程</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 ）由本投标人承接的（填写“所投采购包、品目号”）服务；</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本投标人对上述声明的真实性负责。如有虚假，将依法承担相应责任。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备注：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1、请投标人按照实际情况编制填写本声明函，并在相应的（）中打“√”。</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2、若《残疾人福利性单位声明函》内容不真实，视为提供虚假材料。</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附：</w:t>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监狱企业证明材料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投标人为监狱企业，提供本单位制造的货物（承接的服务），并在电子投标文件中提供省级以上监狱管理局、戒毒管理局（含新疆生产建设兵团）出具的属于监狱企业的证明文件。</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3"/>
        <w:rPr>
          <w:rFonts w:ascii="宋体" w:hAnsi="宋体" w:eastAsia="宋体" w:cs="宋体"/>
          <w:sz w:val="24"/>
          <w:szCs w:val="24"/>
          <w:highlight w:val="none"/>
        </w:rPr>
      </w:pPr>
      <w:r>
        <w:rPr>
          <w:rFonts w:ascii="宋体" w:hAnsi="宋体" w:eastAsia="宋体" w:cs="宋体"/>
          <w:b/>
          <w:sz w:val="24"/>
          <w:szCs w:val="24"/>
          <w:highlight w:val="none"/>
        </w:rPr>
        <w:t>三-3招标文件规定的其他价格扣除证明材料（若有）</w:t>
      </w:r>
    </w:p>
    <w:p>
      <w:pPr>
        <w:pStyle w:val="7"/>
        <w:spacing w:line="360" w:lineRule="auto"/>
        <w:ind w:firstLine="480"/>
        <w:jc w:val="center"/>
        <w:rPr>
          <w:rFonts w:ascii="宋体" w:hAnsi="宋体" w:eastAsia="宋体" w:cs="宋体"/>
          <w:sz w:val="24"/>
          <w:szCs w:val="24"/>
          <w:highlight w:val="none"/>
        </w:rPr>
      </w:pPr>
      <w:r>
        <w:rPr>
          <w:rFonts w:ascii="宋体" w:hAnsi="宋体" w:eastAsia="宋体" w:cs="宋体"/>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封面格式(技术商务部分)</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福建省政府采购投标文件</w:t>
      </w:r>
    </w:p>
    <w:p>
      <w:pPr>
        <w:pStyle w:val="7"/>
        <w:spacing w:line="360" w:lineRule="auto"/>
        <w:jc w:val="center"/>
        <w:outlineLvl w:val="0"/>
        <w:rPr>
          <w:rFonts w:ascii="宋体" w:hAnsi="宋体" w:eastAsia="宋体" w:cs="宋体"/>
          <w:sz w:val="24"/>
          <w:szCs w:val="24"/>
          <w:highlight w:val="none"/>
        </w:rPr>
      </w:pPr>
      <w:r>
        <w:rPr>
          <w:rFonts w:ascii="宋体" w:hAnsi="宋体" w:eastAsia="宋体" w:cs="宋体"/>
          <w:b/>
          <w:sz w:val="24"/>
          <w:szCs w:val="24"/>
          <w:highlight w:val="none"/>
        </w:rPr>
        <w:t>（技术商务部分）</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1"/>
        <w:rPr>
          <w:rFonts w:ascii="宋体" w:hAnsi="宋体" w:eastAsia="宋体" w:cs="宋体"/>
          <w:sz w:val="24"/>
          <w:szCs w:val="24"/>
          <w:highlight w:val="none"/>
        </w:rPr>
      </w:pPr>
      <w:r>
        <w:rPr>
          <w:rFonts w:ascii="宋体" w:hAnsi="宋体" w:eastAsia="宋体" w:cs="宋体"/>
          <w:b/>
          <w:sz w:val="24"/>
          <w:szCs w:val="24"/>
          <w:highlight w:val="none"/>
        </w:rPr>
        <w:t>（填写正本或副本）</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（项目名称：（由投标人填写）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（备案编号：（由投标人填写）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（项目编号：（由投标人填写）</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（所投采购包：（由投标人填写）</w:t>
      </w:r>
      <w:r>
        <w:rPr>
          <w:rFonts w:ascii="宋体" w:hAnsi="宋体" w:eastAsia="宋体" w:cs="宋体"/>
          <w:sz w:val="24"/>
          <w:szCs w:val="24"/>
          <w:highlight w:val="none"/>
        </w:rPr>
        <w:br w:type="textWrapping"/>
      </w:r>
      <w:r>
        <w:rPr>
          <w:rFonts w:ascii="宋体" w:hAnsi="宋体" w:eastAsia="宋体" w:cs="宋体"/>
          <w:sz w:val="24"/>
          <w:szCs w:val="24"/>
          <w:highlight w:val="none"/>
        </w:rPr>
        <w:br w:type="textWrapping"/>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投标人：（填写“全称”）</w:t>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（由投标人填写）年（由投标人填写）月</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索引</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一、标的说明一览表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二、技术和服务要求响应表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三、商务条件响应表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四、投标人提交的其他资料（若有）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技术商务部分中不得出现报价部分的全部或部分的投标报价信息（或组成资料），否则符合性审查不合格。</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一、标的说明一览表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宋体" w:hAnsi="宋体" w:eastAsia="宋体" w:cs="宋体"/>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品目号</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投标标的</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数量</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规格</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来源地</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spacing w:line="360" w:lineRule="auto"/>
              <w:rPr>
                <w:rFonts w:hint="eastAsia" w:ascii="宋体" w:hAnsi="宋体" w:cs="宋体"/>
                <w:sz w:val="24"/>
                <w:highlight w:val="none"/>
              </w:rPr>
            </w:pPr>
          </w:p>
        </w:tc>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c>
          <w:tcPr>
            <w:tcW w:w="1187" w:type="dxa"/>
          </w:tcPr>
          <w:p>
            <w:pPr>
              <w:spacing w:line="360" w:lineRule="auto"/>
              <w:rPr>
                <w:rFonts w:hint="eastAsia" w:ascii="宋体" w:hAnsi="宋体" w:cs="宋体"/>
                <w:sz w:val="24"/>
                <w:highlight w:val="none"/>
              </w:rPr>
            </w:pPr>
          </w:p>
        </w:tc>
      </w:tr>
    </w:tbl>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1、本表应按照下列规定填写：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1.1“采购包”、“品目号”、“投标标的”及“数量”应与招标文件《采购标的一览表》中的有关内容（“采购包”、“品目号”、“采购标的”及“数量”）保持一致。</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3、电子投标文件中涉及“投标标的”、“数量”、“规格”、“来源地”的内容若不一致，应以本表为准。</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二、技术和服务要求响应表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宋体" w:hAnsi="宋体" w:eastAsia="宋体" w:cs="宋体"/>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品目号</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技术和服务要求</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投标响应</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spacing w:line="360" w:lineRule="auto"/>
              <w:rPr>
                <w:rFonts w:hint="eastAsia" w:ascii="宋体" w:hAnsi="宋体" w:cs="宋体"/>
                <w:sz w:val="24"/>
                <w:highlight w:val="none"/>
              </w:rPr>
            </w:pP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bl>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1、本表应按照下列规定填写：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1.1“技术和服务要求”项下填写的内容应与招标文件第五章“技术和服务要求”的内容保持一致。</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1.3“是否偏离及说明”项下应按下列规定填写：优于的，填写“正偏离”；符合的，填写“无偏离”；低于的，填写“负偏离”。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三、商务条件响应表</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项目编号：</w:t>
      </w:r>
      <w:r>
        <w:rPr>
          <w:rFonts w:ascii="宋体" w:hAnsi="宋体" w:eastAsia="宋体" w:cs="宋体"/>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采购包</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品目号</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商务条件</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投标响应</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*-1</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spacing w:line="360" w:lineRule="auto"/>
              <w:rPr>
                <w:rFonts w:hint="eastAsia" w:ascii="宋体" w:hAnsi="宋体" w:cs="宋体"/>
                <w:sz w:val="24"/>
                <w:highlight w:val="none"/>
              </w:rPr>
            </w:pPr>
          </w:p>
        </w:tc>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w:t>
            </w: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c>
          <w:tcPr>
            <w:tcW w:w="1661" w:type="dxa"/>
          </w:tcPr>
          <w:p>
            <w:pPr>
              <w:spacing w:line="360" w:lineRule="auto"/>
              <w:rPr>
                <w:rFonts w:hint="eastAsia" w:ascii="宋体" w:hAnsi="宋体" w:cs="宋体"/>
                <w:sz w:val="24"/>
                <w:highlight w:val="none"/>
              </w:rPr>
            </w:pPr>
          </w:p>
        </w:tc>
      </w:tr>
    </w:tbl>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※注意：</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1、本表应按照下列规定填写：</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1.1“商务条件”项下填写的内容应与招标文件第五章“商务条件”的内容保持一致。</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1.2“投标响应”项下应填写具体的响应内容并与“商务条件”项下填写的内容逐项对应；对“商务条件”项下涉及“≥或＞”、“≤或＜”及某个区间值范围内的内容，应填写具体的数值。</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1.3“是否偏离及说明”项下应按下列规定填写：优于的，填写“正偏离”；符合的，填写“无偏离”；低于的，填写“负偏离”。</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投标人：</w:t>
      </w:r>
      <w:r>
        <w:rPr>
          <w:rFonts w:ascii="宋体" w:hAnsi="宋体" w:eastAsia="宋体" w:cs="宋体"/>
          <w:sz w:val="24"/>
          <w:szCs w:val="24"/>
          <w:highlight w:val="none"/>
          <w:u w:val="single"/>
        </w:rPr>
        <w:t>（全称并加盖单位公章）</w:t>
      </w:r>
    </w:p>
    <w:p>
      <w:pPr>
        <w:pStyle w:val="7"/>
        <w:spacing w:line="360" w:lineRule="auto"/>
        <w:ind w:firstLine="480"/>
        <w:jc w:val="right"/>
        <w:rPr>
          <w:rFonts w:ascii="宋体" w:hAnsi="宋体" w:eastAsia="宋体" w:cs="宋体"/>
          <w:sz w:val="24"/>
          <w:szCs w:val="24"/>
          <w:highlight w:val="none"/>
        </w:rPr>
      </w:pPr>
      <w:r>
        <w:rPr>
          <w:rFonts w:ascii="宋体" w:hAnsi="宋体" w:eastAsia="宋体" w:cs="宋体"/>
          <w:sz w:val="24"/>
          <w:szCs w:val="24"/>
          <w:highlight w:val="none"/>
        </w:rPr>
        <w:t>日期：</w:t>
      </w:r>
      <w:r>
        <w:rPr>
          <w:rFonts w:ascii="宋体" w:hAnsi="宋体" w:eastAsia="宋体" w:cs="宋体"/>
          <w:sz w:val="24"/>
          <w:szCs w:val="24"/>
          <w:highlight w:val="none"/>
          <w:u w:val="single"/>
        </w:rPr>
        <w:t>　　年　　月　　日</w:t>
      </w:r>
    </w:p>
    <w:p>
      <w:pPr>
        <w:pStyle w:val="7"/>
        <w:spacing w:line="360" w:lineRule="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ascii="宋体" w:hAnsi="宋体" w:eastAsia="宋体" w:cs="宋体"/>
          <w:sz w:val="24"/>
          <w:szCs w:val="24"/>
          <w:highlight w:val="none"/>
        </w:rPr>
        <w:br w:type="textWrapping"/>
      </w:r>
      <w:r>
        <w:rPr>
          <w:rFonts w:ascii="宋体" w:hAnsi="宋体" w:eastAsia="宋体" w:cs="宋体"/>
          <w:sz w:val="24"/>
          <w:szCs w:val="24"/>
          <w:highlight w:val="none"/>
        </w:rPr>
        <w:br w:type="page"/>
      </w:r>
    </w:p>
    <w:p>
      <w:pPr>
        <w:pStyle w:val="7"/>
        <w:spacing w:line="360" w:lineRule="auto"/>
        <w:jc w:val="center"/>
        <w:outlineLvl w:val="2"/>
        <w:rPr>
          <w:rFonts w:ascii="宋体" w:hAnsi="宋体" w:eastAsia="宋体" w:cs="宋体"/>
          <w:sz w:val="24"/>
          <w:szCs w:val="24"/>
          <w:highlight w:val="none"/>
        </w:rPr>
      </w:pPr>
      <w:r>
        <w:rPr>
          <w:rFonts w:ascii="宋体" w:hAnsi="宋体" w:eastAsia="宋体" w:cs="宋体"/>
          <w:b/>
          <w:sz w:val="24"/>
          <w:szCs w:val="24"/>
          <w:highlight w:val="none"/>
        </w:rPr>
        <w:t>四、投标人提交的其他资料（若有）</w:t>
      </w:r>
    </w:p>
    <w:p>
      <w:pPr>
        <w:pStyle w:val="7"/>
        <w:spacing w:line="360" w:lineRule="auto"/>
        <w:ind w:firstLine="480"/>
        <w:jc w:val="center"/>
        <w:rPr>
          <w:rFonts w:ascii="宋体" w:hAnsi="宋体" w:eastAsia="宋体" w:cs="宋体"/>
          <w:sz w:val="24"/>
          <w:szCs w:val="24"/>
          <w:highlight w:val="none"/>
        </w:rPr>
      </w:pPr>
      <w:r>
        <w:rPr>
          <w:rFonts w:ascii="宋体" w:hAnsi="宋体" w:eastAsia="宋体" w:cs="宋体"/>
          <w:sz w:val="24"/>
          <w:szCs w:val="24"/>
          <w:highlight w:val="none"/>
        </w:rPr>
        <w:t>编制说明</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1、招标文件要求提交的除“资格及资信证明部分”、“报价部分”外的其他证明材料或资料加盖投标人的单位公章后应在此项下提交。</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2、招标文件要求投标人提供方案（包括但不限于：组织、实施、技术、服务方案等）的，投标人应在此项下提交。</w:t>
      </w:r>
    </w:p>
    <w:p>
      <w:pPr>
        <w:pStyle w:val="7"/>
        <w:spacing w:line="360" w:lineRule="auto"/>
        <w:ind w:firstLine="480"/>
        <w:rPr>
          <w:rFonts w:ascii="宋体" w:hAnsi="宋体" w:eastAsia="宋体" w:cs="宋体"/>
          <w:sz w:val="24"/>
          <w:szCs w:val="24"/>
          <w:highlight w:val="none"/>
        </w:rPr>
      </w:pPr>
      <w:r>
        <w:rPr>
          <w:rFonts w:ascii="宋体" w:hAnsi="宋体" w:eastAsia="宋体" w:cs="宋体"/>
          <w:sz w:val="24"/>
          <w:szCs w:val="24"/>
          <w:highlight w:val="none"/>
        </w:rPr>
        <w:t>3、除招标文件另有规定外，投标人认为需要提交的其他证明材料或资料加盖投标人的单位公章后应在此项下提交。</w:t>
      </w:r>
    </w:p>
    <w:sectPr>
      <w:footerReference r:id="rId3" w:type="default"/>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3103880</wp:posOffset>
              </wp:positionH>
              <wp:positionV relativeFrom="paragraph">
                <wp:posOffset>635</wp:posOffset>
              </wp:positionV>
              <wp:extent cx="217805" cy="1828800"/>
              <wp:effectExtent l="0" t="0" r="10795" b="14605"/>
              <wp:wrapNone/>
              <wp:docPr id="1" name="文本框 1"/>
              <wp:cNvGraphicFramePr/>
              <a:graphic xmlns:a="http://schemas.openxmlformats.org/drawingml/2006/main">
                <a:graphicData uri="http://schemas.microsoft.com/office/word/2010/wordprocessingShape">
                  <wps:wsp>
                    <wps:cNvSpPr txBox="1"/>
                    <wps:spPr>
                      <a:xfrm>
                        <a:off x="0" y="0"/>
                        <a:ext cx="21804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4.4pt;margin-top:0.05pt;height:144pt;width:17.15pt;mso-position-horizontal-relative:margin;z-index:251659264;mso-width-relative:page;mso-height-relative:page;" filled="f" stroked="f" coordsize="21600,21600" o:gfxdata="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zg8azWAAAACAEAAA8AAAAAAAAAAQAgAAAAIgAAAGRycy9kb3ducmV2LnhtbFBL&#10;AQIUABQAAAAIAIdO4kDe9ukgMQIAAFYEAAAOAAAAAAAAAAEAIAAAACU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NTVmMjNjZjdkYjQ4ZDk0ZWViMzhjYzU3Njg4MDYifQ=="/>
  </w:docVars>
  <w:rsids>
    <w:rsidRoot w:val="53B52B8D"/>
    <w:rsid w:val="00576967"/>
    <w:rsid w:val="005A47D3"/>
    <w:rsid w:val="008521B4"/>
    <w:rsid w:val="00AA27D7"/>
    <w:rsid w:val="00BE6D39"/>
    <w:rsid w:val="00EB3177"/>
    <w:rsid w:val="00FF33F6"/>
    <w:rsid w:val="0539344B"/>
    <w:rsid w:val="091170D8"/>
    <w:rsid w:val="0D4C04B9"/>
    <w:rsid w:val="1037690D"/>
    <w:rsid w:val="147C42C1"/>
    <w:rsid w:val="177F50ED"/>
    <w:rsid w:val="19DB02B0"/>
    <w:rsid w:val="1F421F8B"/>
    <w:rsid w:val="22D0346B"/>
    <w:rsid w:val="2573686F"/>
    <w:rsid w:val="27A748B0"/>
    <w:rsid w:val="283D2623"/>
    <w:rsid w:val="2B3F7ED0"/>
    <w:rsid w:val="2D6D1BF5"/>
    <w:rsid w:val="348D20EF"/>
    <w:rsid w:val="348E78BB"/>
    <w:rsid w:val="36861CF8"/>
    <w:rsid w:val="377D7015"/>
    <w:rsid w:val="384F0C8B"/>
    <w:rsid w:val="3A0C5B1F"/>
    <w:rsid w:val="3AC357A8"/>
    <w:rsid w:val="3E873CC9"/>
    <w:rsid w:val="493E33CE"/>
    <w:rsid w:val="4B516AFE"/>
    <w:rsid w:val="4FE72631"/>
    <w:rsid w:val="530A48CC"/>
    <w:rsid w:val="53B52B8D"/>
    <w:rsid w:val="5599224D"/>
    <w:rsid w:val="590B4D59"/>
    <w:rsid w:val="59C32A40"/>
    <w:rsid w:val="5B76600F"/>
    <w:rsid w:val="5BF67563"/>
    <w:rsid w:val="5E9D3A63"/>
    <w:rsid w:val="600F1EB0"/>
    <w:rsid w:val="60B27634"/>
    <w:rsid w:val="61092BA0"/>
    <w:rsid w:val="62B3003D"/>
    <w:rsid w:val="640F6E0B"/>
    <w:rsid w:val="69B33FC8"/>
    <w:rsid w:val="6C53690B"/>
    <w:rsid w:val="6DA2467E"/>
    <w:rsid w:val="70514981"/>
    <w:rsid w:val="713B05D1"/>
    <w:rsid w:val="735A6E11"/>
    <w:rsid w:val="76390FD6"/>
    <w:rsid w:val="77F79321"/>
    <w:rsid w:val="7C205652"/>
    <w:rsid w:val="7ECC450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styleId="8">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54160</Words>
  <Characters>56274</Characters>
  <Lines>417</Lines>
  <Paragraphs>117</Paragraphs>
  <TotalTime>1</TotalTime>
  <ScaleCrop>false</ScaleCrop>
  <LinksUpToDate>false</LinksUpToDate>
  <CharactersWithSpaces>57249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2026-01-13T07:10:14Z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10563FE74E514DF9889E57B47D738C19_13</vt:lpwstr>
  </property>
  <property fmtid="{D5CDD505-2E9C-101B-9397-08002B2CF9AE}" pid="4" name="KSOTemplateDocerSaveRecord">
    <vt:lpwstr>eyJoZGlkIjoiNzkxYWY0YTcyOGIzZmYxOGJjZTU2NWNlMzYzMjUxNmYiLCJ1c2VySWQiOiIxNjg2NTc4NjM1In0=</vt:lpwstr>
  </property>
</Properties>
</file>