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0E5CD">
      <w:pPr>
        <w:pStyle w:val="3"/>
        <w:widowControl w:val="0"/>
        <w:wordWrap/>
        <w:adjustRightInd/>
        <w:snapToGrid/>
        <w:spacing w:before="0" w:after="0" w:line="240" w:lineRule="auto"/>
        <w:ind w:left="0" w:leftChars="0" w:right="0" w:firstLine="0" w:firstLineChars="0"/>
        <w:jc w:val="both"/>
        <w:textAlignment w:val="auto"/>
        <w:outlineLvl w:val="9"/>
        <w:rPr>
          <w:rFonts w:hint="eastAsia" w:ascii="仿宋_GB2312" w:hAnsi="Times New Roman" w:eastAsia="仿宋_GB2312" w:cs="Times New Roman"/>
          <w:color w:val="auto"/>
          <w:sz w:val="36"/>
          <w:szCs w:val="36"/>
        </w:rPr>
      </w:pPr>
      <w:r>
        <w:rPr>
          <w:rFonts w:hint="eastAsia" w:ascii="方正仿宋简体" w:hAnsi="Times New Roman" w:eastAsia="方正仿宋简体"/>
          <w:b/>
          <w:bCs/>
          <w:color w:val="FF0000"/>
          <w:w w:val="75"/>
          <w:sz w:val="90"/>
          <w:szCs w:val="90"/>
          <w:lang w:val="en-US" w:eastAsia="zh-CN"/>
        </w:rPr>
        <w:t>中共清流县政协机关支部文件</w:t>
      </w:r>
    </w:p>
    <w:p w14:paraId="5F01819D">
      <w:pPr>
        <w:pStyle w:val="3"/>
        <w:widowControl w:val="0"/>
        <w:wordWrap/>
        <w:adjustRightInd/>
        <w:snapToGrid/>
        <w:spacing w:before="0" w:after="0" w:line="560" w:lineRule="exact"/>
        <w:ind w:left="0" w:leftChars="0" w:right="0" w:firstLine="0" w:firstLineChars="0"/>
        <w:jc w:val="both"/>
        <w:textAlignment w:val="auto"/>
        <w:outlineLvl w:val="9"/>
        <w:rPr>
          <w:rFonts w:hint="eastAsia" w:ascii="方正小标宋简体" w:hAnsi="方正小标宋简体" w:eastAsia="方正小标宋简体" w:cs="方正小标宋简体"/>
          <w:sz w:val="44"/>
          <w:szCs w:val="44"/>
          <w:lang w:val="en-US" w:eastAsia="zh-CN"/>
        </w:rPr>
      </w:pPr>
      <w:r>
        <w:rPr>
          <w:rFonts w:ascii="宋体" w:hAnsi="Courier New" w:eastAsia="宋体" w:cs="Courier New"/>
          <w:kern w:val="2"/>
          <w:sz w:val="32"/>
          <w:szCs w:val="21"/>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280035</wp:posOffset>
                </wp:positionV>
                <wp:extent cx="5572125"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572125" cy="635"/>
                        </a:xfrm>
                        <a:prstGeom prst="line">
                          <a:avLst/>
                        </a:prstGeom>
                        <a:ln w="254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pt;margin-top:22.05pt;height:0.05pt;width:438.75pt;z-index:251659264;mso-width-relative:page;mso-height-relative:page;" filled="f" stroked="t" coordsize="21600,21600" o:gfxdata="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A+Oa59YAAAAHAQAADwAAAAAAAAABACAAAAAiAAAAZHJzL2Rvd25yZXYu&#10;eG1sUEsBAhQAFAAAAAgAh07iQPshP6b9AQAA9QMAAA4AAAAAAAAAAQAgAAAAJQEAAGRycy9lMm9E&#10;b2MueG1sUEsFBgAAAAAGAAYAWQEAAJQFAAAAAA==&#10;">
                <v:fill on="f" focussize="0,0"/>
                <v:stroke weight="2pt" color="#FF0000" joinstyle="round"/>
                <v:imagedata o:title=""/>
                <o:lock v:ext="edit" aspectratio="f"/>
              </v:line>
            </w:pict>
          </mc:Fallback>
        </mc:AlternateContent>
      </w:r>
    </w:p>
    <w:p w14:paraId="3155BAA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sz w:val="44"/>
          <w:szCs w:val="44"/>
          <w:lang w:val="en-US" w:eastAsia="zh-CN"/>
        </w:rPr>
      </w:pPr>
    </w:p>
    <w:p w14:paraId="183C12DA">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000000"/>
          <w:w w:val="95"/>
          <w:sz w:val="44"/>
          <w:szCs w:val="44"/>
        </w:rPr>
      </w:pPr>
      <w:r>
        <w:rPr>
          <w:rFonts w:hint="eastAsia" w:ascii="方正小标宋简体" w:hAnsi="方正小标宋简体" w:eastAsia="方正小标宋简体" w:cs="方正小标宋简体"/>
          <w:color w:val="000000"/>
          <w:w w:val="95"/>
          <w:sz w:val="44"/>
          <w:szCs w:val="44"/>
          <w:lang w:val="en-US" w:eastAsia="zh-CN"/>
        </w:rPr>
        <w:t>县政协机关党支部</w:t>
      </w:r>
    </w:p>
    <w:p w14:paraId="2538CE60">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000000"/>
          <w:w w:val="95"/>
          <w:sz w:val="44"/>
          <w:szCs w:val="44"/>
        </w:rPr>
      </w:pPr>
      <w:r>
        <w:rPr>
          <w:rFonts w:hint="eastAsia" w:ascii="方正小标宋简体" w:hAnsi="方正小标宋简体" w:eastAsia="方正小标宋简体" w:cs="方正小标宋简体"/>
          <w:color w:val="000000"/>
          <w:w w:val="95"/>
          <w:sz w:val="44"/>
          <w:szCs w:val="44"/>
        </w:rPr>
        <w:t>关于巡察整改进展情况的通报</w:t>
      </w:r>
    </w:p>
    <w:p w14:paraId="683B4A4B">
      <w:pPr>
        <w:pStyle w:val="2"/>
        <w:keepNext w:val="0"/>
        <w:keepLines w:val="0"/>
        <w:pageBreakBefore w:val="0"/>
        <w:widowControl w:val="0"/>
        <w:kinsoku/>
        <w:wordWrap/>
        <w:overflowPunct/>
        <w:topLinePunct w:val="0"/>
        <w:autoSpaceDE/>
        <w:autoSpaceDN/>
        <w:bidi w:val="0"/>
        <w:adjustRightInd/>
        <w:snapToGrid/>
        <w:spacing w:after="157" w:afterLines="50"/>
        <w:ind w:left="0" w:leftChars="0" w:firstLine="0" w:firstLineChars="0"/>
        <w:jc w:val="center"/>
        <w:textAlignment w:val="auto"/>
        <w:rPr>
          <w:rFonts w:ascii="宋体" w:hAnsi="宋体" w:cs="Times New Roman"/>
          <w:sz w:val="40"/>
          <w:szCs w:val="40"/>
        </w:rPr>
      </w:pPr>
      <w:r>
        <w:rPr>
          <w:rFonts w:hint="eastAsia" w:ascii="楷体_GB2312" w:hAnsi="楷体_GB2312" w:eastAsia="楷体_GB2312" w:cs="楷体_GB2312"/>
          <w:lang w:val="en-US" w:eastAsia="zh-CN"/>
        </w:rPr>
        <w:t>（社会公开稿）</w:t>
      </w:r>
    </w:p>
    <w:p w14:paraId="246E7AC9">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根据清流县委巡察工作统一部署，</w:t>
      </w:r>
      <w:r>
        <w:rPr>
          <w:rFonts w:hint="eastAsia" w:ascii="仿宋_GB2312" w:hAnsi="仿宋_GB2312" w:eastAsia="仿宋_GB2312" w:cs="仿宋_GB2312"/>
          <w:sz w:val="32"/>
          <w:szCs w:val="32"/>
          <w:lang w:val="en-US" w:eastAsia="zh-CN"/>
        </w:rPr>
        <w:t>2025年9月1日至9月20日，</w:t>
      </w:r>
      <w:r>
        <w:rPr>
          <w:rFonts w:hint="eastAsia" w:ascii="仿宋_GB2312" w:hAnsi="仿宋" w:eastAsia="仿宋_GB2312" w:cs="仿宋"/>
          <w:sz w:val="32"/>
          <w:szCs w:val="32"/>
        </w:rPr>
        <w:t>县委巡察</w:t>
      </w:r>
      <w:r>
        <w:rPr>
          <w:rFonts w:hint="eastAsia" w:ascii="仿宋_GB2312" w:hAnsi="仿宋_GB2312" w:eastAsia="仿宋_GB2312" w:cs="仿宋_GB2312"/>
          <w:sz w:val="32"/>
          <w:szCs w:val="32"/>
          <w:lang w:val="en-US" w:eastAsia="zh-CN"/>
        </w:rPr>
        <w:t>二</w:t>
      </w:r>
      <w:r>
        <w:rPr>
          <w:rFonts w:hint="eastAsia" w:ascii="仿宋_GB2312" w:hAnsi="仿宋" w:eastAsia="仿宋_GB2312" w:cs="仿宋"/>
          <w:sz w:val="32"/>
          <w:szCs w:val="32"/>
        </w:rPr>
        <w:t>组对</w:t>
      </w:r>
      <w:r>
        <w:rPr>
          <w:rFonts w:hint="eastAsia" w:ascii="仿宋_GB2312" w:hAnsi="仿宋_GB2312" w:eastAsia="仿宋_GB2312" w:cs="仿宋_GB2312"/>
          <w:sz w:val="32"/>
          <w:szCs w:val="32"/>
          <w:lang w:val="en-US" w:eastAsia="zh-CN"/>
        </w:rPr>
        <w:t>县政协机关</w:t>
      </w:r>
      <w:r>
        <w:rPr>
          <w:rFonts w:hint="eastAsia" w:ascii="仿宋_GB2312" w:hAnsi="仿宋" w:eastAsia="仿宋_GB2312" w:cs="仿宋"/>
          <w:sz w:val="32"/>
          <w:szCs w:val="32"/>
        </w:rPr>
        <w:t>开展了巡察，并于</w:t>
      </w:r>
      <w:r>
        <w:rPr>
          <w:rFonts w:hint="eastAsia" w:ascii="仿宋_GB2312" w:hAnsi="仿宋_GB2312" w:eastAsia="仿宋_GB2312" w:cs="仿宋_GB2312"/>
          <w:sz w:val="32"/>
          <w:szCs w:val="32"/>
          <w:lang w:val="en-US" w:eastAsia="zh-CN"/>
        </w:rPr>
        <w:t>2025年11月25日</w:t>
      </w:r>
      <w:r>
        <w:rPr>
          <w:rFonts w:hint="eastAsia" w:ascii="仿宋_GB2312" w:hAnsi="仿宋" w:eastAsia="仿宋_GB2312" w:cs="仿宋"/>
          <w:sz w:val="32"/>
          <w:szCs w:val="32"/>
        </w:rPr>
        <w:t>反馈了巡察意见。按照党务公开原则和巡察工作有关要求，现将巡察整改情况予以公布。</w:t>
      </w:r>
    </w:p>
    <w:p w14:paraId="3C262264">
      <w:pPr>
        <w:numPr>
          <w:ilvl w:val="0"/>
          <w:numId w:val="1"/>
        </w:numPr>
        <w:spacing w:line="600" w:lineRule="exact"/>
        <w:ind w:firstLine="640" w:firstLineChars="200"/>
        <w:rPr>
          <w:rFonts w:hint="eastAsia" w:ascii="黑体" w:eastAsia="黑体" w:cs="宋体"/>
          <w:color w:val="000000" w:themeColor="text1"/>
          <w:sz w:val="32"/>
          <w:szCs w:val="32"/>
          <w:lang w:eastAsia="zh-CN"/>
          <w14:textFill>
            <w14:solidFill>
              <w14:schemeClr w14:val="tx1"/>
            </w14:solidFill>
          </w14:textFill>
        </w:rPr>
      </w:pPr>
      <w:r>
        <w:rPr>
          <w:rFonts w:hint="eastAsia" w:ascii="黑体" w:eastAsia="黑体" w:cs="宋体"/>
          <w:color w:val="000000" w:themeColor="text1"/>
          <w:sz w:val="32"/>
          <w:szCs w:val="32"/>
          <w:lang w:eastAsia="zh-CN"/>
          <w14:textFill>
            <w14:solidFill>
              <w14:schemeClr w14:val="tx1"/>
            </w14:solidFill>
          </w14:textFill>
        </w:rPr>
        <w:t>加强</w:t>
      </w:r>
      <w:r>
        <w:rPr>
          <w:rFonts w:hint="eastAsia" w:ascii="黑体" w:eastAsia="黑体" w:cs="宋体"/>
          <w:color w:val="000000" w:themeColor="text1"/>
          <w:sz w:val="32"/>
          <w:szCs w:val="32"/>
          <w:lang w:val="en-US" w:eastAsia="zh-CN"/>
          <w14:textFill>
            <w14:solidFill>
              <w14:schemeClr w14:val="tx1"/>
            </w14:solidFill>
          </w14:textFill>
        </w:rPr>
        <w:t>巡察整改工作的组织保障</w:t>
      </w:r>
    </w:p>
    <w:p w14:paraId="13CA6905">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县政协机关始终把巡察整改作为当前一项重大政治任务，严肃认真对待，深刻剖析反思，全面举一反三，细化问题责任，严格整改落实。</w:t>
      </w:r>
    </w:p>
    <w:p w14:paraId="2704CC4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sz w:val="32"/>
          <w:szCs w:val="32"/>
          <w:lang w:val="en-US" w:eastAsia="zh-CN"/>
        </w:rPr>
        <w:t>（一）加强组织领导，凝聚整改共识。</w:t>
      </w:r>
      <w:r>
        <w:rPr>
          <w:rFonts w:hint="eastAsia" w:ascii="仿宋_GB2312" w:hAnsi="仿宋_GB2312" w:eastAsia="仿宋_GB2312" w:cs="仿宋_GB2312"/>
          <w:color w:val="auto"/>
          <w:sz w:val="32"/>
          <w:szCs w:val="32"/>
          <w:highlight w:val="none"/>
          <w:lang w:val="en-US" w:eastAsia="zh-CN"/>
        </w:rPr>
        <w:t>收到县委巡察反馈意见后，县政协机关高度重视，向政协党组详细汇报情况，成立巡察工作领导小组。政协机关先后召开7次会议进行研究，针对巡察反馈的问题和意见进行部署，要求机关全体人员进一步统一思想，提高政治站位，认真对照巡察反馈意见，根据各自工作职责，主动认领问题，深刻剖析问题根源，切实增强抓好整改落实工作的思想自觉和行动自觉。</w:t>
      </w:r>
    </w:p>
    <w:p w14:paraId="5853F62D">
      <w:pPr>
        <w:keepNext w:val="0"/>
        <w:keepLines w:val="0"/>
        <w:pageBreakBefore w:val="0"/>
        <w:widowControl w:val="0"/>
        <w:kinsoku/>
        <w:wordWrap/>
        <w:overflowPunct w:val="0"/>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sz w:val="32"/>
          <w:szCs w:val="32"/>
          <w:lang w:val="en-US" w:eastAsia="zh-CN"/>
        </w:rPr>
        <w:t>（二）细化任务清单，压实整改责任。</w:t>
      </w:r>
      <w:r>
        <w:rPr>
          <w:rFonts w:hint="eastAsia" w:ascii="仿宋_GB2312" w:hAnsi="仿宋_GB2312" w:eastAsia="仿宋_GB2312" w:cs="仿宋_GB2312"/>
          <w:color w:val="auto"/>
          <w:sz w:val="32"/>
          <w:szCs w:val="32"/>
          <w:highlight w:val="none"/>
          <w:lang w:val="en-US" w:eastAsia="zh-CN"/>
        </w:rPr>
        <w:t>围绕此次巡察反馈的问题，严格按照全面从严治党总要求，举一反三查找问题，制定《清流县政协机关关于落实县委巡察二组巡察反馈意见整改方案》及整改台账，逐一列出问题清单、任务清单和责任清单，明确完成时限、责任领导、责任委室和责任人，实行销号制度，确保整改到位。</w:t>
      </w:r>
    </w:p>
    <w:p w14:paraId="2A53BC7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sz w:val="32"/>
          <w:szCs w:val="32"/>
          <w:lang w:val="en-US" w:eastAsia="zh-CN"/>
        </w:rPr>
        <w:t>（三）健全工作机制，全程跟踪问效。</w:t>
      </w:r>
      <w:r>
        <w:rPr>
          <w:rFonts w:hint="eastAsia" w:ascii="仿宋_GB2312" w:hAnsi="仿宋_GB2312" w:eastAsia="仿宋_GB2312" w:cs="仿宋_GB2312"/>
          <w:color w:val="auto"/>
          <w:sz w:val="32"/>
          <w:szCs w:val="32"/>
          <w:highlight w:val="none"/>
          <w:lang w:val="en-US" w:eastAsia="zh-CN"/>
        </w:rPr>
        <w:t>紧紧围绕巡察整改工</w:t>
      </w:r>
      <w:r>
        <w:rPr>
          <w:rFonts w:hint="eastAsia" w:ascii="仿宋_GB2312" w:hAnsi="仿宋_GB2312" w:eastAsia="仿宋_GB2312" w:cs="仿宋_GB2312"/>
          <w:color w:val="auto"/>
          <w:sz w:val="32"/>
          <w:szCs w:val="32"/>
          <w:highlight w:val="none"/>
          <w:u w:val="none"/>
          <w:lang w:val="en-US" w:eastAsia="zh-CN"/>
        </w:rPr>
        <w:t>作中</w:t>
      </w:r>
      <w:r>
        <w:rPr>
          <w:rFonts w:hint="eastAsia" w:ascii="仿宋_GB2312" w:hAnsi="仿宋_GB2312" w:eastAsia="仿宋_GB2312" w:cs="仿宋_GB2312"/>
          <w:color w:val="auto"/>
          <w:sz w:val="32"/>
          <w:szCs w:val="32"/>
          <w:highlight w:val="none"/>
          <w:lang w:val="en-US" w:eastAsia="zh-CN"/>
        </w:rPr>
        <w:t>发现的问题，推动制度完善，进一步完善县政协机关各项规章制度3项。同时，主动邀请</w:t>
      </w:r>
      <w:r>
        <w:rPr>
          <w:rFonts w:hint="eastAsia" w:ascii="仿宋_GB2312" w:hAnsi="仿宋_GB2312" w:eastAsia="仿宋_GB2312" w:cs="仿宋_GB2312"/>
          <w:b w:val="0"/>
          <w:bCs w:val="0"/>
          <w:kern w:val="2"/>
          <w:sz w:val="32"/>
          <w:szCs w:val="32"/>
          <w:lang w:val="en-US" w:eastAsia="zh-CN" w:bidi="ar-SA"/>
        </w:rPr>
        <w:t>县纪委监委驻县农水局纪检监察组</w:t>
      </w:r>
      <w:r>
        <w:rPr>
          <w:rFonts w:hint="eastAsia" w:ascii="仿宋_GB2312" w:hAnsi="仿宋_GB2312" w:eastAsia="仿宋_GB2312" w:cs="仿宋_GB2312"/>
          <w:color w:val="auto"/>
          <w:sz w:val="32"/>
          <w:szCs w:val="32"/>
          <w:highlight w:val="none"/>
          <w:lang w:val="en-US" w:eastAsia="zh-CN"/>
        </w:rPr>
        <w:t>参与整改监督，强化跟踪督查，对整改任务实时跟进，对项销号，确保各项整改任务如期完成。</w:t>
      </w:r>
    </w:p>
    <w:p w14:paraId="2D125DEF">
      <w:pPr>
        <w:numPr>
          <w:ilvl w:val="0"/>
          <w:numId w:val="1"/>
        </w:numPr>
        <w:spacing w:line="600" w:lineRule="exact"/>
        <w:ind w:firstLine="640" w:firstLineChars="200"/>
        <w:rPr>
          <w:rFonts w:hint="eastAsia" w:ascii="黑体" w:eastAsia="黑体" w:cs="宋体"/>
          <w:sz w:val="32"/>
          <w:szCs w:val="32"/>
          <w:lang w:eastAsia="zh-CN"/>
        </w:rPr>
      </w:pPr>
      <w:r>
        <w:rPr>
          <w:rFonts w:hint="eastAsia" w:ascii="黑体" w:eastAsia="黑体" w:cs="宋体"/>
          <w:sz w:val="32"/>
          <w:szCs w:val="32"/>
          <w:lang w:eastAsia="zh-CN"/>
        </w:rPr>
        <w:t>巡察反馈问题的整改情况</w:t>
      </w:r>
    </w:p>
    <w:p w14:paraId="7583409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（一）聚焦党组织贯彻落实党的理论路线方针政策、党中央决策部署和省委、市委、县委工作要求情况</w:t>
      </w:r>
    </w:p>
    <w:p w14:paraId="2D446B3E">
      <w:pPr>
        <w:keepNext w:val="0"/>
        <w:keepLines w:val="0"/>
        <w:pageBreakBefore w:val="0"/>
        <w:kinsoku/>
        <w:wordWrap/>
        <w:overflowPunct w:val="0"/>
        <w:topLinePunct w:val="0"/>
        <w:autoSpaceDE/>
        <w:autoSpaceDN/>
        <w:bidi w:val="0"/>
        <w:adjustRightInd/>
        <w:spacing w:line="600" w:lineRule="exact"/>
        <w:ind w:firstLine="643" w:firstLineChars="200"/>
        <w:jc w:val="both"/>
        <w:textAlignment w:val="auto"/>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1.关于学习贯彻落实习近平新时代中国特色社会主义思想不够深入的问题</w:t>
      </w:r>
    </w:p>
    <w:p w14:paraId="513F9780">
      <w:pPr>
        <w:pStyle w:val="7"/>
        <w:keepNext w:val="0"/>
        <w:keepLines w:val="0"/>
        <w:pageBreakBefore w:val="0"/>
        <w:widowControl w:val="0"/>
        <w:kinsoku/>
        <w:wordWrap/>
        <w:overflowPunct w:val="0"/>
        <w:topLinePunct w:val="0"/>
        <w:autoSpaceDE/>
        <w:autoSpaceDN/>
        <w:bidi w:val="0"/>
        <w:adjustRightInd/>
        <w:snapToGrid/>
        <w:spacing w:beforeAutospacing="0" w:afterAutospacing="0" w:line="600" w:lineRule="exact"/>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bCs/>
          <w:color w:val="auto"/>
          <w:sz w:val="32"/>
          <w:szCs w:val="32"/>
          <w:highlight w:val="none"/>
          <w:lang w:val="en-US" w:eastAsia="zh-CN"/>
        </w:rPr>
        <w:t>整改情况：完成整改。一是</w:t>
      </w:r>
      <w:r>
        <w:rPr>
          <w:rFonts w:hint="eastAsia" w:ascii="仿宋_GB2312" w:hAnsi="仿宋_GB2312" w:eastAsia="仿宋_GB2312" w:cs="仿宋_GB2312"/>
          <w:b w:val="0"/>
          <w:bCs w:val="0"/>
          <w:kern w:val="2"/>
          <w:sz w:val="32"/>
          <w:szCs w:val="32"/>
          <w:lang w:val="en-US" w:eastAsia="zh-CN" w:bidi="ar-SA"/>
        </w:rPr>
        <w:t>已制定并印发《县政协机关重点学习内容补学计划》，明确补学内容、时间安排和学习形式，并于2025年12月15日完成《习近平书信选集》第一卷（重点篇目）、习近平总书记《关于加强和改进人民政协工作、全面发展协商民主》重要文章、《习近平在福建》采访实录（重点章节）；12月22日完成习近平总书记在文化传承发展座谈会上关于政治协商制度的重要讲话精神、新修订的《中国人民政治协商会议章程》《整治形式主义为基层减负若干规定》等文件精神内容的学习。</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b w:val="0"/>
          <w:bCs w:val="0"/>
          <w:kern w:val="2"/>
          <w:sz w:val="32"/>
          <w:szCs w:val="32"/>
          <w:lang w:val="en-US" w:eastAsia="zh-CN" w:bidi="ar-SA"/>
        </w:rPr>
        <w:t>已建立重点学习内容动态调整机制，指定专人负责对接县委宣传部，在年度学习计划基础上及时更新充实必学内容，明确具体学习要求，确保学习内容全覆盖、无缺漏，推动干部职工学深悟透、入脑入心。</w:t>
      </w:r>
    </w:p>
    <w:p w14:paraId="06454966">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2.关于推动提案办理质效提升还有差距的问题</w:t>
      </w:r>
    </w:p>
    <w:p w14:paraId="2F6E7A1D">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highlight w:val="none"/>
          <w:lang w:val="en-US" w:eastAsia="zh-CN"/>
        </w:rPr>
        <w:t>整改情况：完成整改。一是</w:t>
      </w:r>
      <w:r>
        <w:rPr>
          <w:rFonts w:hint="eastAsia" w:ascii="仿宋_GB2312" w:hAnsi="仿宋_GB2312" w:eastAsia="仿宋_GB2312" w:cs="仿宋_GB2312"/>
          <w:b w:val="0"/>
          <w:bCs w:val="0"/>
          <w:color w:val="auto"/>
          <w:sz w:val="32"/>
          <w:szCs w:val="32"/>
          <w:highlight w:val="none"/>
          <w:lang w:val="en-US" w:eastAsia="zh-CN"/>
        </w:rPr>
        <w:t>加强对已办理提案结果分类的复查整改。对十一届四次会议的89件提案办理复文进行审核，对提案编号为20252001、20252005两件提案办理结果分类与实际不符的问题反馈至承办单位进行修改完善，并将在政府办下发的十一届五次会议提案办理通知文件中，对办理结果分类进行说明。二</w:t>
      </w:r>
      <w:r>
        <w:rPr>
          <w:rFonts w:hint="eastAsia" w:ascii="仿宋_GB2312" w:hAnsi="仿宋_GB2312" w:eastAsia="仿宋_GB2312" w:cs="仿宋_GB2312"/>
          <w:b/>
          <w:bCs/>
          <w:color w:val="auto"/>
          <w:sz w:val="32"/>
          <w:szCs w:val="32"/>
          <w:highlight w:val="none"/>
          <w:lang w:val="en-US" w:eastAsia="zh-CN"/>
        </w:rPr>
        <w:t>是</w:t>
      </w:r>
      <w:r>
        <w:rPr>
          <w:rFonts w:hint="eastAsia" w:ascii="仿宋_GB2312" w:hAnsi="仿宋_GB2312" w:eastAsia="仿宋_GB2312" w:cs="仿宋_GB2312"/>
          <w:b w:val="0"/>
          <w:bCs w:val="0"/>
          <w:color w:val="auto"/>
          <w:sz w:val="32"/>
          <w:szCs w:val="32"/>
          <w:highlight w:val="none"/>
          <w:lang w:val="en-US" w:eastAsia="zh-CN"/>
        </w:rPr>
        <w:t>做好政协十一届五次会议提案立案审查工作。成立提案审查委员会，组织成员学习《提案工作条例》，严格立案标准，大会期间收到提案99件，立案88件，立案率88.9%。重点提案选题充分征求各专委和有关单位意见，已初步选题5件重点提案，提交政协主席会议研究通过后实施。</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b w:val="0"/>
          <w:bCs w:val="0"/>
          <w:color w:val="auto"/>
          <w:sz w:val="32"/>
          <w:szCs w:val="32"/>
          <w:highlight w:val="none"/>
          <w:lang w:val="en-US" w:eastAsia="zh-CN"/>
        </w:rPr>
        <w:t>提升提案办理实效。加强与政府督查室沟通协调，确定提案督办重点，做好办理跟踪督促工作。</w:t>
      </w:r>
    </w:p>
    <w:p w14:paraId="2F81AB98">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3.关于专委会履职尽责有待加强的问题</w:t>
      </w:r>
    </w:p>
    <w:p w14:paraId="5C54D594">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color w:val="auto"/>
          <w:sz w:val="32"/>
          <w:szCs w:val="32"/>
          <w:highlight w:val="none"/>
          <w:lang w:val="en-US" w:eastAsia="zh-CN"/>
        </w:rPr>
        <w:t>整改情况：完成整改。</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注重调研成效和成果运用转化。将产教融合、生态蛋鸡等专题调研成果“回头看”列入2026年度重点协商课题，通过专题视察、民主监督，推动协商成果转化落地。根据县主要领导批示意见，建立《调研成果转化台账》，定期更新进展，并在主席会议上通报，确保建议落地见效。</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加强社情民意收集。通过各专委、委员工作站、乡镇委员联络组等渠道拓宽社情民意渠道，发动委员通过各种渠道收集群众诉求。加强社情民意信息反馈，强化《政协清流县委员会反映社情民意信息工作规则》的执行力度，及时转办解决，提升委员报送社情民意的积极性，2025年度上报社情民意信息24条，较上一年度数量明显增加。</w:t>
      </w:r>
    </w:p>
    <w:p w14:paraId="73F96A4B">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4.关于委员服务管理不够到位的问题</w:t>
      </w:r>
    </w:p>
    <w:p w14:paraId="30E4F9F5">
      <w:pPr>
        <w:pStyle w:val="7"/>
        <w:keepNext w:val="0"/>
        <w:keepLines w:val="0"/>
        <w:pageBreakBefore w:val="0"/>
        <w:widowControl w:val="0"/>
        <w:kinsoku/>
        <w:wordWrap/>
        <w:overflowPunct w:val="0"/>
        <w:topLinePunct w:val="0"/>
        <w:autoSpaceDE/>
        <w:autoSpaceDN/>
        <w:bidi w:val="0"/>
        <w:adjustRightInd/>
        <w:snapToGrid/>
        <w:spacing w:beforeAutospacing="0" w:afterAutospacing="0" w:line="600" w:lineRule="exact"/>
        <w:jc w:val="both"/>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bCs/>
          <w:color w:val="auto"/>
          <w:sz w:val="32"/>
          <w:szCs w:val="32"/>
          <w:highlight w:val="none"/>
          <w:lang w:val="en-US" w:eastAsia="zh-CN"/>
        </w:rPr>
        <w:t>整改情况：完成整改。一是</w:t>
      </w:r>
      <w:r>
        <w:rPr>
          <w:rFonts w:hint="eastAsia" w:ascii="仿宋_GB2312" w:hAnsi="仿宋_GB2312" w:eastAsia="仿宋_GB2312" w:cs="仿宋_GB2312"/>
          <w:b w:val="0"/>
          <w:bCs w:val="0"/>
          <w:kern w:val="2"/>
          <w:sz w:val="32"/>
          <w:szCs w:val="32"/>
          <w:lang w:val="en-US" w:eastAsia="zh-CN" w:bidi="ar-SA"/>
        </w:rPr>
        <w:t>已完成《县政协委员履职考评办法》修订完善工作，结合委员履职实际，科学增设“协助政协开展调研视察、民主监督等活动，每次加10分”考评项目，细化量化考评标准，进一步规范委员请假审批流程和履职得分核算规则，</w:t>
      </w:r>
      <w:r>
        <w:rPr>
          <w:rFonts w:hint="eastAsia" w:ascii="仿宋_GB2312" w:hAnsi="仿宋_GB2312" w:eastAsia="仿宋_GB2312" w:cs="仿宋_GB2312"/>
          <w:b w:val="0"/>
          <w:bCs w:val="0"/>
          <w:color w:val="auto"/>
          <w:kern w:val="2"/>
          <w:sz w:val="32"/>
          <w:szCs w:val="32"/>
          <w:highlight w:val="none"/>
          <w:lang w:val="en-US" w:eastAsia="zh-CN" w:bidi="ar-SA"/>
        </w:rPr>
        <w:t>在评选“优秀委员”前，征求相应企业、部门意见，提升“优秀委员”评选公信力。同时健全考评不称职委员约谈提醒工作流程，增强考评机制的约束力和导向性。</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b w:val="0"/>
          <w:bCs w:val="0"/>
          <w:kern w:val="2"/>
          <w:sz w:val="32"/>
          <w:szCs w:val="32"/>
          <w:lang w:val="en-US" w:eastAsia="zh-CN" w:bidi="ar-SA"/>
        </w:rPr>
        <w:t>制定2026年“访委员、进企业，解难题、促发展”活动计划，把走访委员活动列为本年度政协重要工作，各专委与企业委员开展面对面沟通交流，收集9条企业发展诉求和经济社会发展意见建议并建立问题台账，推动解决实际问题。</w:t>
      </w:r>
      <w:r>
        <w:rPr>
          <w:rFonts w:hint="eastAsia" w:ascii="仿宋_GB2312" w:hAnsi="仿宋_GB2312" w:eastAsia="仿宋_GB2312" w:cs="仿宋_GB2312"/>
          <w:b/>
          <w:bCs/>
          <w:kern w:val="2"/>
          <w:sz w:val="32"/>
          <w:szCs w:val="32"/>
          <w:lang w:val="en-US" w:eastAsia="zh-CN" w:bidi="ar-SA"/>
        </w:rPr>
        <w:t>三是</w:t>
      </w:r>
      <w:r>
        <w:rPr>
          <w:rFonts w:hint="eastAsia" w:ascii="仿宋_GB2312" w:hAnsi="仿宋_GB2312" w:eastAsia="仿宋_GB2312" w:cs="仿宋_GB2312"/>
          <w:b w:val="0"/>
          <w:bCs w:val="0"/>
          <w:kern w:val="2"/>
          <w:sz w:val="32"/>
          <w:szCs w:val="32"/>
          <w:lang w:val="en-US" w:eastAsia="zh-CN" w:bidi="ar-SA"/>
        </w:rPr>
        <w:t>将委员工作站年度活动计划纳入县政协2026年度工作计划，明确各委员工作站年度活动主题、开展时间，同时，建立委员工作站活动常态化提醒机制，将活动开展情况纳入政协党组,主席会议汇报议题，及时掌握工作进度，确保委员工作站各项活动按计划落地落实。</w:t>
      </w:r>
    </w:p>
    <w:p w14:paraId="3D6D8F29">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5.关于</w:t>
      </w:r>
      <w:r>
        <w:rPr>
          <w:rFonts w:hint="eastAsia" w:ascii="仿宋_GB2312" w:hAnsi="仿宋_GB2312" w:eastAsia="仿宋_GB2312" w:cs="仿宋_GB2312"/>
          <w:b/>
          <w:bCs/>
          <w:sz w:val="32"/>
          <w:szCs w:val="32"/>
          <w:lang w:eastAsia="zh-CN"/>
        </w:rPr>
        <w:t>意识形态工作落实不到位的问题</w:t>
      </w:r>
    </w:p>
    <w:p w14:paraId="5F7017EE">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auto"/>
          <w:sz w:val="32"/>
          <w:szCs w:val="32"/>
          <w:highlight w:val="none"/>
          <w:lang w:val="en-US" w:eastAsia="zh-CN"/>
        </w:rPr>
        <w:t>整改情况：完成整改。一是</w:t>
      </w:r>
      <w:r>
        <w:rPr>
          <w:rFonts w:hint="eastAsia" w:ascii="仿宋_GB2312" w:hAnsi="仿宋_GB2312" w:eastAsia="仿宋_GB2312" w:cs="仿宋_GB2312"/>
          <w:b w:val="0"/>
          <w:bCs w:val="0"/>
          <w:kern w:val="2"/>
          <w:sz w:val="32"/>
          <w:szCs w:val="32"/>
          <w:lang w:val="en-US" w:eastAsia="zh-CN" w:bidi="ar-SA"/>
        </w:rPr>
        <w:t>将县委《关于当前我县意识形态领域形势的通报》纳入2026年度重点学习内容，落实党组及机关2026年度理论学习计划，序时组织机关全体干部职工开展专题学习，引导干部职工准确把握当前意识形态领域形势特点和工作要求，深化思想认识。落实《中共清流县政协党组意识形态工作责任制实施细则》要求，2026年1月22日党组召开专题会议研究意识形态工作。</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b w:val="0"/>
          <w:bCs w:val="0"/>
          <w:kern w:val="2"/>
          <w:sz w:val="32"/>
          <w:szCs w:val="32"/>
          <w:lang w:val="en-US" w:eastAsia="zh-CN" w:bidi="ar-SA"/>
        </w:rPr>
        <w:t>已完成意识形态工作领导小组成员调整工作，新调整的领导小组成员均为中共党员，并重新印发领导小组文件，明确组长、副组长及各成员的具体职责分工，形成“主要领导负总责、分管领导具体抓、各委室协同抓”的意识形态工作责任格局，责任体系进一步压实。</w:t>
      </w:r>
      <w:r>
        <w:rPr>
          <w:rFonts w:hint="eastAsia" w:ascii="仿宋_GB2312" w:hAnsi="仿宋_GB2312" w:eastAsia="仿宋_GB2312" w:cs="仿宋_GB2312"/>
          <w:b/>
          <w:bCs/>
          <w:kern w:val="2"/>
          <w:sz w:val="32"/>
          <w:szCs w:val="32"/>
          <w:lang w:val="en-US" w:eastAsia="zh-CN" w:bidi="ar-SA"/>
        </w:rPr>
        <w:t>三是</w:t>
      </w:r>
      <w:r>
        <w:rPr>
          <w:rFonts w:hint="eastAsia" w:ascii="仿宋_GB2312" w:hAnsi="仿宋_GB2312" w:eastAsia="仿宋_GB2312" w:cs="仿宋_GB2312"/>
          <w:b w:val="0"/>
          <w:bCs w:val="0"/>
          <w:kern w:val="2"/>
          <w:sz w:val="32"/>
          <w:szCs w:val="32"/>
          <w:lang w:val="en-US" w:eastAsia="zh-CN" w:bidi="ar-SA"/>
        </w:rPr>
        <w:t>配备舆情管理人员，梳理突发事件敏感舆情舆论引导和舆情处置工作流程，健全舆情突发管控机制。</w:t>
      </w:r>
    </w:p>
    <w:p w14:paraId="6102E63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（二）聚焦群众身边不正之风和腐败问题情况</w:t>
      </w:r>
    </w:p>
    <w:p w14:paraId="66325218">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1.关于财务管理制度执行不严</w:t>
      </w:r>
      <w:r>
        <w:rPr>
          <w:rFonts w:hint="eastAsia" w:ascii="仿宋_GB2312" w:hAnsi="仿宋_GB2312" w:eastAsia="仿宋_GB2312" w:cs="仿宋_GB2312"/>
          <w:b/>
          <w:bCs/>
          <w:sz w:val="32"/>
          <w:szCs w:val="32"/>
          <w:lang w:eastAsia="zh-CN"/>
        </w:rPr>
        <w:t>的问题</w:t>
      </w:r>
    </w:p>
    <w:p w14:paraId="1942488E">
      <w:pPr>
        <w:keepNext w:val="0"/>
        <w:keepLines w:val="0"/>
        <w:pageBreakBefore w:val="0"/>
        <w:widowControl/>
        <w:suppressLineNumbers w:val="0"/>
        <w:kinsoku/>
        <w:wordWrap/>
        <w:overflowPunct w:val="0"/>
        <w:topLinePunct w:val="0"/>
        <w:autoSpaceDE/>
        <w:autoSpaceDN/>
        <w:bidi w:val="0"/>
        <w:adjustRightIn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highlight w:val="none"/>
          <w:lang w:val="en-US" w:eastAsia="zh-CN"/>
        </w:rPr>
        <w:t>整改情况：完成整改。</w:t>
      </w:r>
      <w:r>
        <w:rPr>
          <w:rFonts w:hint="eastAsia" w:ascii="仿宋_GB2312" w:hAnsi="仿宋_GB2312" w:eastAsia="仿宋_GB2312" w:cs="仿宋_GB2312"/>
          <w:b/>
          <w:bCs/>
          <w:kern w:val="0"/>
          <w:sz w:val="32"/>
          <w:szCs w:val="32"/>
          <w:lang w:val="en-US" w:eastAsia="zh-CN" w:bidi="ar"/>
        </w:rPr>
        <w:t>一是</w:t>
      </w:r>
      <w:r>
        <w:rPr>
          <w:rFonts w:hint="eastAsia" w:ascii="仿宋_GB2312" w:hAnsi="仿宋_GB2312" w:eastAsia="仿宋_GB2312" w:cs="仿宋_GB2312"/>
          <w:kern w:val="0"/>
          <w:sz w:val="32"/>
          <w:szCs w:val="32"/>
          <w:lang w:val="en-US" w:eastAsia="zh-CN" w:bidi="ar"/>
        </w:rPr>
        <w:t>加强学习教育，深化思想认识，于2025年8月指派财务人员参加了县财政局组织的财会人员业务专题培训，提升专业能力；注重普及财务知识，将财务规章制度学习纳入机关学习计划，并结合“政协委员讲坛”，邀请具有财务专长的委员举办专题讲座，巩固巡察成果；</w:t>
      </w:r>
      <w:r>
        <w:rPr>
          <w:rFonts w:hint="eastAsia" w:ascii="仿宋_GB2312" w:hAnsi="仿宋_GB2312" w:eastAsia="仿宋_GB2312" w:cs="仿宋_GB2312"/>
          <w:b/>
          <w:bCs/>
          <w:kern w:val="0"/>
          <w:sz w:val="32"/>
          <w:szCs w:val="32"/>
          <w:lang w:val="en-US" w:eastAsia="zh-CN" w:bidi="ar"/>
        </w:rPr>
        <w:t>二是</w:t>
      </w:r>
      <w:r>
        <w:rPr>
          <w:rFonts w:hint="eastAsia" w:ascii="仿宋_GB2312" w:hAnsi="仿宋_GB2312" w:eastAsia="仿宋_GB2312" w:cs="仿宋_GB2312"/>
          <w:kern w:val="0"/>
          <w:sz w:val="32"/>
          <w:szCs w:val="32"/>
          <w:lang w:val="en-US" w:eastAsia="zh-CN" w:bidi="ar"/>
        </w:rPr>
        <w:t>规范支出管理，抓实预算执行。严格规范会议费列支，要求所有会议相关支出必须履行事前审批程序，并细化编制分项预算。在2025年政协大会筹备中，已实行详细预算管理，并对易产生混淆的支出项目明确标注具体用途，从源头加强管控。</w:t>
      </w:r>
      <w:r>
        <w:rPr>
          <w:rFonts w:hint="eastAsia" w:ascii="仿宋_GB2312" w:hAnsi="仿宋_GB2312" w:eastAsia="仿宋_GB2312" w:cs="仿宋_GB2312"/>
          <w:b/>
          <w:bCs/>
          <w:kern w:val="0"/>
          <w:sz w:val="32"/>
          <w:szCs w:val="32"/>
          <w:lang w:val="en-US" w:eastAsia="zh-CN" w:bidi="ar"/>
        </w:rPr>
        <w:t>三是</w:t>
      </w:r>
      <w:r>
        <w:rPr>
          <w:rFonts w:hint="eastAsia" w:ascii="仿宋_GB2312" w:hAnsi="仿宋_GB2312" w:eastAsia="仿宋_GB2312" w:cs="仿宋_GB2312"/>
          <w:kern w:val="0"/>
          <w:sz w:val="32"/>
          <w:szCs w:val="32"/>
          <w:lang w:val="en-US" w:eastAsia="zh-CN" w:bidi="ar"/>
        </w:rPr>
        <w:t>开展谈话提醒，压实工作责任。机关负责人已对财务经办人员进行了谈话提醒，对新任财务人员进行上岗前谈话，强化岗位责任与规矩意识。四是健全长效机制，优化审批流程。完善财务支出审批制度，明确要求所有报销凭证必须经经办人、审核人签字确认，审批人及出纳在最终支付环节须重点审核签批完整性，形成了“经办-审批-支付”的闭环管理机制，确保财务支出规范、科学。</w:t>
      </w:r>
    </w:p>
    <w:p w14:paraId="537E1BB8">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2.关于财务报销不严格的问题</w:t>
      </w:r>
    </w:p>
    <w:p w14:paraId="76F6E289">
      <w:pPr>
        <w:keepNext w:val="0"/>
        <w:keepLines w:val="0"/>
        <w:pageBreakBefore w:val="0"/>
        <w:widowControl/>
        <w:suppressLineNumbers w:val="0"/>
        <w:kinsoku/>
        <w:wordWrap/>
        <w:overflowPunct w:val="0"/>
        <w:topLinePunct w:val="0"/>
        <w:autoSpaceDE/>
        <w:autoSpaceDN/>
        <w:bidi w:val="0"/>
        <w:adjustRightInd/>
        <w:spacing w:line="600" w:lineRule="exact"/>
        <w:ind w:firstLine="643"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b/>
          <w:bCs/>
          <w:color w:val="auto"/>
          <w:sz w:val="32"/>
          <w:szCs w:val="32"/>
          <w:highlight w:val="none"/>
          <w:lang w:val="en-US" w:eastAsia="zh-CN"/>
        </w:rPr>
        <w:t>整改情况：完成整改。</w:t>
      </w:r>
      <w:r>
        <w:rPr>
          <w:rFonts w:hint="eastAsia" w:ascii="仿宋_GB2312" w:hAnsi="仿宋_GB2312" w:eastAsia="仿宋_GB2312" w:cs="仿宋_GB2312"/>
          <w:b/>
          <w:bCs/>
          <w:kern w:val="0"/>
          <w:sz w:val="32"/>
          <w:szCs w:val="32"/>
          <w:lang w:val="en-US" w:eastAsia="zh-CN" w:bidi="ar"/>
        </w:rPr>
        <w:t>一是</w:t>
      </w:r>
      <w:r>
        <w:rPr>
          <w:rFonts w:hint="eastAsia" w:ascii="仿宋_GB2312" w:hAnsi="仿宋_GB2312" w:eastAsia="仿宋_GB2312" w:cs="仿宋_GB2312"/>
          <w:kern w:val="0"/>
          <w:sz w:val="32"/>
          <w:szCs w:val="32"/>
          <w:lang w:val="en-US" w:eastAsia="zh-CN" w:bidi="ar"/>
        </w:rPr>
        <w:t>立行立改，清退违规资金。针对巡察指出的2024年度集体出行活动中租车重复报销费用的问题，已在巡察期间完成清退工作，2025年9月5日工作人员已从承租方天芳悦潭公司全额追缴多领取的款项，并退回单位账户。</w:t>
      </w:r>
      <w:r>
        <w:rPr>
          <w:rFonts w:hint="eastAsia" w:ascii="仿宋_GB2312" w:hAnsi="仿宋_GB2312" w:eastAsia="仿宋_GB2312" w:cs="仿宋_GB2312"/>
          <w:b/>
          <w:bCs/>
          <w:kern w:val="0"/>
          <w:sz w:val="32"/>
          <w:szCs w:val="32"/>
          <w:lang w:val="en-US" w:eastAsia="zh-CN" w:bidi="ar"/>
        </w:rPr>
        <w:t>二是</w:t>
      </w:r>
      <w:r>
        <w:rPr>
          <w:rFonts w:hint="eastAsia" w:ascii="仿宋_GB2312" w:hAnsi="仿宋_GB2312" w:eastAsia="仿宋_GB2312" w:cs="仿宋_GB2312"/>
          <w:kern w:val="0"/>
          <w:sz w:val="32"/>
          <w:szCs w:val="32"/>
          <w:lang w:val="en-US" w:eastAsia="zh-CN" w:bidi="ar"/>
        </w:rPr>
        <w:t>完善制度，严格审核把关。组织学习防范电子发票重复报销的风险知识，完善报销管理制度，重点强化对电子发票等凭证的全流程审核，规范报销附件清单与操作程序，从制度层面堵塞漏洞。</w:t>
      </w:r>
      <w:r>
        <w:rPr>
          <w:rFonts w:hint="eastAsia" w:ascii="仿宋_GB2312" w:hAnsi="仿宋_GB2312" w:eastAsia="仿宋_GB2312" w:cs="仿宋_GB2312"/>
          <w:b/>
          <w:bCs/>
          <w:kern w:val="0"/>
          <w:sz w:val="32"/>
          <w:szCs w:val="32"/>
          <w:lang w:val="en-US" w:eastAsia="zh-CN" w:bidi="ar"/>
        </w:rPr>
        <w:t>三是</w:t>
      </w:r>
      <w:r>
        <w:rPr>
          <w:rFonts w:hint="eastAsia" w:ascii="仿宋_GB2312" w:hAnsi="仿宋_GB2312" w:eastAsia="仿宋_GB2312" w:cs="仿宋_GB2312"/>
          <w:kern w:val="0"/>
          <w:sz w:val="32"/>
          <w:szCs w:val="32"/>
          <w:lang w:val="en-US" w:eastAsia="zh-CN" w:bidi="ar"/>
        </w:rPr>
        <w:t>开展问责，强化责任意识。对重复报销费用的经办人员、审核人员进行了提醒谈话，要求其认真反思，引以为戒，增强机关工作人员在财务报销工作中的责任心与严谨性。</w:t>
      </w:r>
    </w:p>
    <w:p w14:paraId="5ABB004F">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3.关于工会活动开展不规范</w:t>
      </w:r>
      <w:r>
        <w:rPr>
          <w:rFonts w:hint="eastAsia" w:ascii="仿宋_GB2312" w:hAnsi="仿宋_GB2312" w:eastAsia="仿宋_GB2312" w:cs="仿宋_GB2312"/>
          <w:b/>
          <w:bCs/>
          <w:sz w:val="32"/>
          <w:szCs w:val="32"/>
          <w:lang w:eastAsia="zh-CN"/>
        </w:rPr>
        <w:t>的问题</w:t>
      </w:r>
    </w:p>
    <w:p w14:paraId="6B5DCD85">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highlight w:val="none"/>
          <w:lang w:val="en-US" w:eastAsia="zh-CN"/>
        </w:rPr>
        <w:t>整改情况：完成整改。</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color w:val="auto"/>
          <w:sz w:val="32"/>
          <w:szCs w:val="32"/>
          <w:lang w:eastAsia="zh-CN"/>
        </w:rPr>
        <w:t>组织学习。于</w:t>
      </w:r>
      <w:r>
        <w:rPr>
          <w:rFonts w:hint="eastAsia" w:ascii="仿宋_GB2312" w:hAnsi="仿宋_GB2312" w:eastAsia="仿宋_GB2312" w:cs="仿宋_GB2312"/>
          <w:color w:val="auto"/>
          <w:sz w:val="32"/>
          <w:szCs w:val="32"/>
          <w:lang w:val="en-US" w:eastAsia="zh-CN"/>
        </w:rPr>
        <w:t>2026年2月12日下午，</w:t>
      </w:r>
      <w:r>
        <w:rPr>
          <w:rFonts w:hint="eastAsia" w:ascii="仿宋_GB2312" w:hAnsi="仿宋_GB2312" w:eastAsia="仿宋_GB2312" w:cs="仿宋_GB2312"/>
          <w:color w:val="auto"/>
          <w:sz w:val="32"/>
          <w:szCs w:val="32"/>
          <w:lang w:eastAsia="zh-CN"/>
        </w:rPr>
        <w:t>组织工会委员、经审会委员认真学习《福建省基层工会经费收支管理实施办法》等文件精神。严格按照规定安排活动，制定活动方案，抓好组织实施。</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color w:val="auto"/>
          <w:sz w:val="32"/>
          <w:szCs w:val="32"/>
          <w:lang w:eastAsia="zh-CN"/>
        </w:rPr>
        <w:t>强化教育。于</w:t>
      </w:r>
      <w:r>
        <w:rPr>
          <w:rFonts w:hint="eastAsia" w:ascii="仿宋_GB2312" w:hAnsi="仿宋_GB2312" w:eastAsia="仿宋_GB2312" w:cs="仿宋_GB2312"/>
          <w:color w:val="auto"/>
          <w:sz w:val="32"/>
          <w:szCs w:val="32"/>
          <w:lang w:val="en-US" w:eastAsia="zh-CN"/>
        </w:rPr>
        <w:t>2026年2月13日下午，县政协机关工会主席与具体经办人员及巡察整改相关责任人进行谈话，要求进一步强化工作责任意识，严格工作流程，对照规定要求，开展好工会活动。三是规范流程。做好工作不规范问题复盘，通过举一反三抓整改，进一步健全工会各项活动流程，完善活动方案与经费支出、审批管理，以整改实效提升政协机关工会工作水平。</w:t>
      </w:r>
    </w:p>
    <w:p w14:paraId="4F5DF152">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4.关于项目、采购管理不严谨的问题</w:t>
      </w:r>
    </w:p>
    <w:p w14:paraId="688E30A1">
      <w:pPr>
        <w:keepNext w:val="0"/>
        <w:keepLines w:val="0"/>
        <w:pageBreakBefore w:val="0"/>
        <w:widowControl/>
        <w:suppressLineNumbers w:val="0"/>
        <w:kinsoku/>
        <w:wordWrap/>
        <w:overflowPunct w:val="0"/>
        <w:topLinePunct w:val="0"/>
        <w:autoSpaceDE/>
        <w:autoSpaceDN/>
        <w:bidi w:val="0"/>
        <w:adjustRightIn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highlight w:val="none"/>
          <w:lang w:val="en-US" w:eastAsia="zh-CN"/>
        </w:rPr>
        <w:t>整改情况：完成整改。</w:t>
      </w:r>
      <w:r>
        <w:rPr>
          <w:rFonts w:hint="eastAsia" w:ascii="仿宋_GB2312" w:hAnsi="仿宋_GB2312" w:eastAsia="仿宋_GB2312" w:cs="仿宋_GB2312"/>
          <w:b/>
          <w:bCs/>
          <w:kern w:val="0"/>
          <w:sz w:val="32"/>
          <w:szCs w:val="32"/>
          <w:lang w:val="en-US" w:eastAsia="zh-CN" w:bidi="ar"/>
        </w:rPr>
        <w:t>一是</w:t>
      </w:r>
      <w:r>
        <w:rPr>
          <w:rFonts w:hint="eastAsia" w:ascii="仿宋_GB2312" w:hAnsi="仿宋_GB2312" w:eastAsia="仿宋_GB2312" w:cs="仿宋_GB2312"/>
          <w:kern w:val="0"/>
          <w:sz w:val="32"/>
          <w:szCs w:val="32"/>
          <w:lang w:val="en-US" w:eastAsia="zh-CN" w:bidi="ar"/>
        </w:rPr>
        <w:t>全面核实，找准原因。组织人员立即对该项目询价资料、费用明细、相关政策文件等进行全面核查，逐一确认多列支费用的具体情况，启动整改追缴工作，并于2025年12月12日向施工方清流县龙津镇月先装潢店追回多结算的疫情防控措施费489元，资金已及时上缴指定账户，相关追缴凭证已整理归档。</w:t>
      </w:r>
      <w:r>
        <w:rPr>
          <w:rFonts w:hint="eastAsia" w:ascii="仿宋_GB2312" w:hAnsi="仿宋_GB2312" w:eastAsia="仿宋_GB2312" w:cs="仿宋_GB2312"/>
          <w:b/>
          <w:bCs/>
          <w:kern w:val="0"/>
          <w:sz w:val="32"/>
          <w:szCs w:val="32"/>
          <w:lang w:val="en-US" w:eastAsia="zh-CN" w:bidi="ar"/>
        </w:rPr>
        <w:t>二是</w:t>
      </w:r>
      <w:r>
        <w:rPr>
          <w:rFonts w:hint="eastAsia" w:ascii="仿宋_GB2312" w:hAnsi="仿宋_GB2312" w:eastAsia="仿宋_GB2312" w:cs="仿宋_GB2312"/>
          <w:kern w:val="0"/>
          <w:sz w:val="32"/>
          <w:szCs w:val="32"/>
          <w:lang w:val="en-US" w:eastAsia="zh-CN" w:bidi="ar"/>
        </w:rPr>
        <w:t>强化学习，提升能力。针对工作人员政策掌握不精准的问题，2025年12月组织单位相关业务人员开展专题学习，重点学习政府采购询价流程、财务审核规范等内容，确保相关人员熟练掌握政策要求，准确把握费用列支标准。</w:t>
      </w:r>
      <w:r>
        <w:rPr>
          <w:rFonts w:hint="eastAsia" w:ascii="仿宋_GB2312" w:hAnsi="仿宋_GB2312" w:eastAsia="仿宋_GB2312" w:cs="仿宋_GB2312"/>
          <w:b/>
          <w:bCs/>
          <w:kern w:val="0"/>
          <w:sz w:val="32"/>
          <w:szCs w:val="32"/>
          <w:lang w:val="en-US" w:eastAsia="zh-CN" w:bidi="ar"/>
        </w:rPr>
        <w:t>三是</w:t>
      </w:r>
      <w:r>
        <w:rPr>
          <w:rFonts w:hint="eastAsia" w:ascii="仿宋_GB2312" w:hAnsi="仿宋_GB2312" w:eastAsia="仿宋_GB2312" w:cs="仿宋_GB2312"/>
          <w:kern w:val="0"/>
          <w:sz w:val="32"/>
          <w:szCs w:val="32"/>
          <w:lang w:val="en-US" w:eastAsia="zh-CN" w:bidi="ar"/>
        </w:rPr>
        <w:t>完善制度，健全机制。2026年2月修订完善《清流县政协机关财务管理制度》，并抓好执行，加大对装修项目、采购项目询价审核管理力度，要求工作人员在询价前必须核查相关政策文件，确保费用列支符合最新政策要求，杜绝类似政策理解偏差、审核不严等问题再次发生。</w:t>
      </w:r>
    </w:p>
    <w:p w14:paraId="70BB0AD7">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5.关于工作作风不扎实的问题</w:t>
      </w:r>
    </w:p>
    <w:p w14:paraId="67C24215">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bCs/>
          <w:color w:val="auto"/>
          <w:sz w:val="32"/>
          <w:szCs w:val="32"/>
          <w:highlight w:val="none"/>
          <w:lang w:val="en-US" w:eastAsia="zh-CN"/>
        </w:rPr>
        <w:t>整改情况：完成整改。</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b w:val="0"/>
          <w:bCs w:val="0"/>
          <w:sz w:val="32"/>
          <w:szCs w:val="32"/>
          <w:u w:val="none"/>
          <w:lang w:val="en-US" w:eastAsia="zh-CN"/>
        </w:rPr>
        <w:t>提升档案管理水平。2025年9月22日组织全体干部职工学习档案管理办法，对往年档案进行重新整理归档，补充完善，规范借阅登记簿，建立电子目录，配备专人管理，档案管理更加规范安全。</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b w:val="0"/>
          <w:bCs w:val="0"/>
          <w:sz w:val="32"/>
          <w:szCs w:val="32"/>
          <w:u w:val="none"/>
          <w:lang w:val="en-US" w:eastAsia="zh-CN"/>
        </w:rPr>
        <w:t>改进会议记录工作。加强办公室人员公文写作培训，对负责会议记录同志进行提醒谈话，明确记录要素和要求。组织选派年轻干部参加全县办公室系统公文处理培训班，各类会议记录均做到要素齐全、内容准确、字迹清晰。</w:t>
      </w:r>
      <w:r>
        <w:rPr>
          <w:rFonts w:hint="eastAsia" w:ascii="仿宋_GB2312" w:hAnsi="仿宋_GB2312" w:eastAsia="仿宋_GB2312" w:cs="仿宋_GB2312"/>
          <w:b/>
          <w:bCs/>
          <w:kern w:val="2"/>
          <w:sz w:val="32"/>
          <w:szCs w:val="32"/>
          <w:lang w:val="en-US" w:eastAsia="zh-CN" w:bidi="ar-SA"/>
        </w:rPr>
        <w:t>三是</w:t>
      </w:r>
      <w:r>
        <w:rPr>
          <w:rFonts w:hint="eastAsia" w:ascii="仿宋_GB2312" w:hAnsi="仿宋_GB2312" w:eastAsia="仿宋_GB2312" w:cs="仿宋_GB2312"/>
          <w:b w:val="0"/>
          <w:bCs w:val="0"/>
          <w:sz w:val="32"/>
          <w:szCs w:val="32"/>
          <w:u w:val="none"/>
          <w:lang w:val="en-US" w:eastAsia="zh-CN"/>
        </w:rPr>
        <w:t>切实做好基层减负落实。组织全体干部学习《整治形式主义为基层减负若干规定》，科学制定年度协商计划，要求专委会申报调研计划，办公室统筹协调，实现错时、错点安排，避免扎堆或重复调研。</w:t>
      </w:r>
    </w:p>
    <w:p w14:paraId="6AD223C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（三）聚焦基层党组织和党员队伍建设情况</w:t>
      </w:r>
    </w:p>
    <w:p w14:paraId="33A6A850">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1.关于落实党风廉政建设不够扎实</w:t>
      </w:r>
      <w:r>
        <w:rPr>
          <w:rFonts w:hint="eastAsia" w:ascii="仿宋_GB2312" w:hAnsi="仿宋_GB2312" w:eastAsia="仿宋_GB2312" w:cs="仿宋_GB2312"/>
          <w:b/>
          <w:bCs/>
          <w:sz w:val="32"/>
          <w:szCs w:val="32"/>
          <w:lang w:eastAsia="zh-CN"/>
        </w:rPr>
        <w:t>的问题</w:t>
      </w:r>
    </w:p>
    <w:p w14:paraId="39E9222A">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bCs/>
          <w:color w:val="auto"/>
          <w:sz w:val="32"/>
          <w:szCs w:val="32"/>
          <w:highlight w:val="none"/>
          <w:lang w:val="en-US" w:eastAsia="zh-CN"/>
        </w:rPr>
        <w:t>整改情况：完成整改。</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b w:val="0"/>
          <w:bCs w:val="0"/>
          <w:sz w:val="32"/>
          <w:szCs w:val="32"/>
          <w:u w:val="none"/>
          <w:lang w:val="en-US" w:eastAsia="zh-CN"/>
        </w:rPr>
        <w:t>经常性开展廉政教育。规范开展“两个责任”谈心谈话，2025年12月至2026年2月，共开展谈话</w:t>
      </w:r>
      <w:r>
        <w:rPr>
          <w:rFonts w:hint="eastAsia" w:ascii="仿宋_GB2312" w:hAnsi="仿宋_GB2312" w:eastAsia="仿宋_GB2312" w:cs="仿宋_GB2312"/>
          <w:b w:val="0"/>
          <w:bCs w:val="0"/>
          <w:color w:val="auto"/>
          <w:sz w:val="32"/>
          <w:szCs w:val="32"/>
          <w:u w:val="none"/>
          <w:lang w:val="en-US" w:eastAsia="zh-CN"/>
        </w:rPr>
        <w:t>8</w:t>
      </w:r>
      <w:r>
        <w:rPr>
          <w:rFonts w:hint="eastAsia" w:ascii="仿宋_GB2312" w:hAnsi="仿宋_GB2312" w:eastAsia="仿宋_GB2312" w:cs="仿宋_GB2312"/>
          <w:b w:val="0"/>
          <w:bCs w:val="0"/>
          <w:sz w:val="32"/>
          <w:szCs w:val="32"/>
          <w:u w:val="none"/>
          <w:lang w:val="en-US" w:eastAsia="zh-CN"/>
        </w:rPr>
        <w:t>人次，真正达到“红脸出汗”效果。严格落实“一岗双责”，将党风廉政建设工作与政协业务工作同部署、同落实。2026年1月召开党风廉政建设工作会议，传达学习中央和省市县纪委全会精神，分析研判机关廉政风险点，部署年度重点任务。</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b w:val="0"/>
          <w:bCs w:val="0"/>
          <w:sz w:val="32"/>
          <w:szCs w:val="32"/>
          <w:u w:val="none"/>
          <w:lang w:val="en-US" w:eastAsia="zh-CN"/>
        </w:rPr>
        <w:t>健全风险防控体系建设。明确要求各委室根据权力清单、责任清单和负面清单，2026年1月重新梳理廉政风险点，制定防控措施，明确风险等级和责任人，确保权力运行到哪里，风险防控就跟进到哪里。相关同志根据岗位实际，已重新排查风险点，现已完成整改并报机关支部备案。</w:t>
      </w:r>
    </w:p>
    <w:p w14:paraId="624382D8">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2.关于机关党建工作重视不够</w:t>
      </w:r>
      <w:r>
        <w:rPr>
          <w:rFonts w:hint="eastAsia" w:ascii="仿宋_GB2312" w:hAnsi="仿宋_GB2312" w:eastAsia="仿宋_GB2312" w:cs="仿宋_GB2312"/>
          <w:b/>
          <w:bCs/>
          <w:sz w:val="32"/>
          <w:szCs w:val="32"/>
          <w:lang w:eastAsia="zh-CN"/>
        </w:rPr>
        <w:t>的问题</w:t>
      </w:r>
    </w:p>
    <w:p w14:paraId="3B7E29D7">
      <w:pPr>
        <w:pStyle w:val="7"/>
        <w:keepNext w:val="0"/>
        <w:keepLines w:val="0"/>
        <w:pageBreakBefore w:val="0"/>
        <w:widowControl w:val="0"/>
        <w:kinsoku/>
        <w:wordWrap/>
        <w:overflowPunct w:val="0"/>
        <w:topLinePunct w:val="0"/>
        <w:autoSpaceDE/>
        <w:autoSpaceDN/>
        <w:bidi w:val="0"/>
        <w:adjustRightInd/>
        <w:snapToGrid/>
        <w:spacing w:beforeAutospacing="0" w:afterAutospacing="0" w:line="600" w:lineRule="exact"/>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color w:val="auto"/>
          <w:sz w:val="32"/>
          <w:szCs w:val="32"/>
          <w:highlight w:val="none"/>
          <w:lang w:val="en-US" w:eastAsia="zh-CN"/>
        </w:rPr>
        <w:t>整改情况：完成整改。</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b w:val="0"/>
          <w:bCs w:val="0"/>
          <w:kern w:val="2"/>
          <w:sz w:val="32"/>
          <w:szCs w:val="32"/>
          <w:lang w:val="en-US" w:eastAsia="zh-CN" w:bidi="ar-SA"/>
        </w:rPr>
        <w:t>认真落实功能型党支部建设的标准和要求，组织支部委员学习上级组织部门关于功能型党支部建设的规定，结合《清流县政协功能型党支部工作制度》要求，进一步细化功能型党支部的组织设置标准、活动流程，为功能型党支部规范运行奠定基础。</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b w:val="0"/>
          <w:bCs w:val="0"/>
          <w:kern w:val="2"/>
          <w:sz w:val="32"/>
          <w:szCs w:val="32"/>
          <w:lang w:val="en-US" w:eastAsia="zh-CN" w:bidi="ar-SA"/>
        </w:rPr>
        <w:t>制定机关党支部2025年度组织生活会方案，进一步完善机关组织生活会会前准备工作规范，明确“支部委员之间、党员与委员之间、党员之间”三个层面谈心谈话的具体要求、内容和流程，要求谈心谈话记录经双方签字确认后归档留存。同时，建立组织生活会后续整改工作机制，要求会后及时梳理问题形成整改清单，明确整改措施、责任人和完成时限，将整改清单在机关内部公示，接受党员群众全程监督，确保问题整改落地见效。</w:t>
      </w:r>
    </w:p>
    <w:p w14:paraId="33E4C858">
      <w:pPr>
        <w:pStyle w:val="2"/>
        <w:keepNext w:val="0"/>
        <w:keepLines w:val="0"/>
        <w:pageBreakBefore w:val="0"/>
        <w:kinsoku/>
        <w:wordWrap/>
        <w:autoSpaceDE/>
        <w:autoSpaceDN/>
        <w:bidi w:val="0"/>
        <w:adjustRightIn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三、巡察反馈问题线索的处理情况</w:t>
      </w:r>
    </w:p>
    <w:p w14:paraId="610C659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color w:val="000000"/>
          <w:sz w:val="32"/>
          <w:szCs w:val="32"/>
        </w:rPr>
        <w:t>此次巡察，县委巡察</w:t>
      </w:r>
      <w:r>
        <w:rPr>
          <w:rFonts w:hint="eastAsia" w:ascii="仿宋_GB2312" w:hAnsi="仿宋_GB2312" w:eastAsia="仿宋_GB2312" w:cs="仿宋_GB2312"/>
          <w:color w:val="000000"/>
          <w:sz w:val="32"/>
          <w:szCs w:val="32"/>
          <w:lang w:val="en-US" w:eastAsia="zh-CN"/>
        </w:rPr>
        <w:t>二</w:t>
      </w:r>
      <w:r>
        <w:rPr>
          <w:rFonts w:hint="eastAsia" w:ascii="仿宋_GB2312" w:hAnsi="仿宋_GB2312" w:eastAsia="仿宋_GB2312" w:cs="仿宋_GB2312"/>
          <w:color w:val="000000"/>
          <w:sz w:val="32"/>
          <w:szCs w:val="32"/>
        </w:rPr>
        <w:t>组未移交涉及干部职工的问题线索。针对巡察反馈问题。</w:t>
      </w:r>
    </w:p>
    <w:p w14:paraId="0DB4D0FE">
      <w:pPr>
        <w:numPr>
          <w:ilvl w:val="0"/>
          <w:numId w:val="0"/>
        </w:numPr>
        <w:spacing w:line="600" w:lineRule="exact"/>
        <w:ind w:firstLine="640" w:firstLineChars="200"/>
        <w:rPr>
          <w:rFonts w:hint="eastAsia" w:ascii="黑体" w:eastAsia="黑体" w:cs="宋体"/>
          <w:sz w:val="32"/>
          <w:szCs w:val="32"/>
          <w:lang w:eastAsia="zh-CN"/>
        </w:rPr>
      </w:pPr>
      <w:r>
        <w:rPr>
          <w:rFonts w:hint="eastAsia" w:ascii="黑体" w:eastAsia="黑体" w:cs="宋体"/>
          <w:sz w:val="32"/>
          <w:szCs w:val="32"/>
          <w:lang w:val="en-US" w:eastAsia="zh-CN"/>
        </w:rPr>
        <w:t>四、</w:t>
      </w:r>
      <w:r>
        <w:rPr>
          <w:rFonts w:hint="eastAsia" w:ascii="黑体" w:eastAsia="黑体" w:cs="宋体"/>
          <w:sz w:val="32"/>
          <w:szCs w:val="32"/>
          <w:lang w:eastAsia="zh-CN"/>
        </w:rPr>
        <w:t>需进一步整改的事项及措施</w:t>
      </w:r>
    </w:p>
    <w:p w14:paraId="2133B64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下一步，县政协机关将认真贯彻落实县委巡察工作要求，提高政治站位，持续推进整改工作，巩固已整改成果，建立健全常态化、长效化管理机制，持续深入、从严从实，抓好巡察整改工作，提升政协机关工作质效。</w:t>
      </w:r>
    </w:p>
    <w:p w14:paraId="24E9B917">
      <w:pPr>
        <w:keepNext w:val="0"/>
        <w:keepLines w:val="0"/>
        <w:pageBreakBefore w:val="0"/>
        <w:widowControl w:val="0"/>
        <w:kinsoku/>
        <w:wordWrap/>
        <w:overflowPunct w:val="0"/>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lang w:val="en-US" w:eastAsia="zh-CN"/>
        </w:rPr>
        <w:t>（一）强化政治引领，把牢正确方向。</w:t>
      </w:r>
      <w:r>
        <w:rPr>
          <w:rFonts w:hint="eastAsia" w:ascii="仿宋_GB2312" w:hAnsi="仿宋_GB2312" w:eastAsia="仿宋_GB2312" w:cs="仿宋_GB2312"/>
          <w:color w:val="000000"/>
          <w:sz w:val="32"/>
          <w:szCs w:val="32"/>
        </w:rPr>
        <w:t>坚持以习近平新时代中国特色社会主义思想为指导，</w:t>
      </w:r>
      <w:r>
        <w:rPr>
          <w:rFonts w:hint="eastAsia" w:ascii="仿宋_GB2312" w:hAnsi="仿宋_GB2312" w:eastAsia="仿宋_GB2312" w:cs="仿宋_GB2312"/>
          <w:sz w:val="32"/>
          <w:szCs w:val="32"/>
          <w:lang w:val="en-US" w:eastAsia="zh-CN"/>
        </w:rPr>
        <w:t>深入学</w:t>
      </w:r>
      <w:r>
        <w:rPr>
          <w:rFonts w:hint="eastAsia" w:ascii="仿宋_GB2312" w:hAnsi="仿宋_GB2312" w:eastAsia="仿宋_GB2312" w:cs="仿宋_GB2312"/>
          <w:b w:val="0"/>
          <w:bCs w:val="0"/>
          <w:kern w:val="2"/>
          <w:sz w:val="32"/>
          <w:szCs w:val="32"/>
          <w:lang w:val="en-US" w:eastAsia="zh-CN" w:bidi="ar"/>
        </w:rPr>
        <w:t>习贯彻党的二十届四中全会精神，深刻</w:t>
      </w:r>
      <w:r>
        <w:rPr>
          <w:rFonts w:hint="eastAsia" w:ascii="仿宋_GB2312" w:hAnsi="Calibri" w:eastAsia="仿宋_GB2312" w:cs="仿宋_GB2312"/>
          <w:kern w:val="2"/>
          <w:sz w:val="32"/>
          <w:szCs w:val="32"/>
          <w:lang w:val="en-US" w:eastAsia="zh-CN" w:bidi="ar"/>
        </w:rPr>
        <w:t>领会习近平总书记关于加强和改进人民政协工作的重要思想、习近平视察福建时重要讲话精神，</w:t>
      </w:r>
      <w:r>
        <w:rPr>
          <w:rFonts w:hint="eastAsia" w:ascii="仿宋_GB2312" w:hAnsi="仿宋_GB2312" w:eastAsia="仿宋_GB2312" w:cs="仿宋_GB2312"/>
          <w:color w:val="000000"/>
          <w:sz w:val="32"/>
          <w:szCs w:val="32"/>
          <w:lang w:val="en-US" w:eastAsia="zh-CN"/>
        </w:rPr>
        <w:t>进一步提高政治站位，</w:t>
      </w:r>
      <w:r>
        <w:rPr>
          <w:rFonts w:hint="eastAsia" w:ascii="仿宋_GB2312" w:hAnsi="Calibri" w:eastAsia="仿宋_GB2312" w:cs="仿宋_GB2312"/>
          <w:kern w:val="2"/>
          <w:sz w:val="32"/>
          <w:szCs w:val="32"/>
          <w:lang w:val="en-US" w:eastAsia="zh-CN" w:bidi="ar"/>
        </w:rPr>
        <w:t>坚定拥护“两个确立”、坚决做到“两个维护”</w:t>
      </w:r>
      <w:r>
        <w:rPr>
          <w:rFonts w:hint="eastAsia" w:ascii="仿宋_GB2312" w:hAnsi="仿宋_GB2312" w:eastAsia="仿宋_GB2312" w:cs="仿宋_GB2312"/>
          <w:color w:val="000000"/>
          <w:sz w:val="32"/>
          <w:szCs w:val="32"/>
        </w:rPr>
        <w:t>。</w:t>
      </w:r>
    </w:p>
    <w:p w14:paraId="0B2D0A51">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Calibri" w:eastAsia="仿宋_GB2312" w:cs="仿宋_GB2312"/>
          <w:kern w:val="2"/>
          <w:sz w:val="32"/>
          <w:szCs w:val="32"/>
          <w:lang w:val="en-US" w:eastAsia="zh-CN" w:bidi="ar"/>
        </w:rPr>
      </w:pPr>
      <w:r>
        <w:rPr>
          <w:rFonts w:hint="eastAsia" w:ascii="仿宋_GB2312" w:hAnsi="仿宋_GB2312" w:eastAsia="仿宋_GB2312" w:cs="仿宋_GB2312"/>
          <w:b/>
          <w:bCs/>
          <w:color w:val="000000"/>
          <w:sz w:val="32"/>
          <w:szCs w:val="32"/>
          <w:lang w:val="en-US" w:eastAsia="zh-CN"/>
        </w:rPr>
        <w:t>（二）压实主体责任，全面从严治党。</w:t>
      </w:r>
      <w:r>
        <w:rPr>
          <w:rFonts w:hint="eastAsia" w:ascii="仿宋_GB2312" w:hAnsi="Calibri" w:eastAsia="仿宋_GB2312" w:cs="仿宋_GB2312"/>
          <w:kern w:val="2"/>
          <w:sz w:val="32"/>
          <w:szCs w:val="32"/>
          <w:lang w:val="en-US" w:eastAsia="zh-CN" w:bidi="ar"/>
        </w:rPr>
        <w:t>强化全面从严治党主体意识，健全完善落实“两个责任”工作机制，严格落实机关党建工作责任，强化意识形态工作，牢固树立党风廉政建设主体责任意识，认真履行“一岗双责”，真正把意识形态、党风廉政建设等各项责任融入工作的各个环节，推动管党治党责任层层落实到位。</w:t>
      </w:r>
    </w:p>
    <w:p w14:paraId="4487E045">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000000"/>
          <w:sz w:val="32"/>
          <w:szCs w:val="32"/>
          <w:lang w:val="en-US" w:eastAsia="zh-CN"/>
        </w:rPr>
        <w:t>（三）坚持标本兼治，提升整改成效。</w:t>
      </w:r>
      <w:r>
        <w:rPr>
          <w:rFonts w:hint="eastAsia" w:ascii="仿宋_GB2312" w:hAnsi="仿宋_GB2312" w:eastAsia="仿宋_GB2312" w:cs="仿宋_GB2312"/>
          <w:b w:val="0"/>
          <w:bCs w:val="0"/>
          <w:color w:val="auto"/>
          <w:sz w:val="32"/>
          <w:szCs w:val="32"/>
          <w:highlight w:val="none"/>
          <w:lang w:val="en-US" w:eastAsia="zh-CN"/>
        </w:rPr>
        <w:t>坚持从严从实，持续推进问题整改，召开专题民主生活会，深化问题根源分析，坚持举一反三，防止解决老的问题又出现新的同类问题。同时，对已完成整改的，认真开展“回头看”，巩固已有成效，防止问题反弹，确保件件有着落。力戒形式主义、官僚主义，确保存在问题整改解决好，不反弹。</w:t>
      </w:r>
    </w:p>
    <w:p w14:paraId="52404BEE">
      <w:pPr>
        <w:pStyle w:val="7"/>
        <w:keepNext w:val="0"/>
        <w:keepLines w:val="0"/>
        <w:pageBreakBefore w:val="0"/>
        <w:widowControl w:val="0"/>
        <w:kinsoku/>
        <w:wordWrap/>
        <w:overflowPunct w:val="0"/>
        <w:topLinePunct w:val="0"/>
        <w:autoSpaceDE/>
        <w:autoSpaceDN/>
        <w:bidi w:val="0"/>
        <w:adjustRightIn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000000"/>
          <w:kern w:val="2"/>
          <w:sz w:val="32"/>
          <w:szCs w:val="32"/>
          <w:lang w:val="en-US" w:eastAsia="zh-CN" w:bidi="ar-SA"/>
        </w:rPr>
        <w:t>（四）推动成果转化，服务发展大局。</w:t>
      </w:r>
      <w:r>
        <w:rPr>
          <w:rFonts w:hint="eastAsia" w:ascii="仿宋_GB2312" w:hAnsi="仿宋_GB2312" w:eastAsia="仿宋_GB2312" w:cs="仿宋_GB2312"/>
          <w:b w:val="0"/>
          <w:bCs w:val="0"/>
          <w:color w:val="auto"/>
          <w:sz w:val="32"/>
          <w:szCs w:val="32"/>
          <w:highlight w:val="none"/>
          <w:lang w:val="en-US" w:eastAsia="zh-CN"/>
        </w:rPr>
        <w:t>进一步梳理完善政协机关各项规章制度，促进以制度管人管事，提高机关工作效能。进一步巩固巡察整改成果，</w:t>
      </w:r>
      <w:r>
        <w:rPr>
          <w:rFonts w:hint="eastAsia" w:ascii="仿宋_GB2312" w:hAnsi="仿宋_GB2312" w:eastAsia="仿宋_GB2312" w:cs="仿宋_GB2312"/>
          <w:color w:val="000000"/>
          <w:sz w:val="32"/>
          <w:szCs w:val="32"/>
        </w:rPr>
        <w:t>加强</w:t>
      </w:r>
      <w:r>
        <w:rPr>
          <w:rFonts w:hint="eastAsia" w:ascii="仿宋_GB2312" w:hAnsi="仿宋_GB2312" w:eastAsia="仿宋_GB2312" w:cs="仿宋_GB2312"/>
          <w:color w:val="000000"/>
          <w:sz w:val="32"/>
          <w:szCs w:val="32"/>
          <w:lang w:val="en-US" w:eastAsia="zh-CN"/>
        </w:rPr>
        <w:t>干部</w:t>
      </w:r>
      <w:r>
        <w:rPr>
          <w:rFonts w:hint="eastAsia" w:ascii="仿宋_GB2312" w:hAnsi="仿宋_GB2312" w:eastAsia="仿宋_GB2312" w:cs="仿宋_GB2312"/>
          <w:color w:val="000000"/>
          <w:sz w:val="32"/>
          <w:szCs w:val="32"/>
        </w:rPr>
        <w:t>队伍</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委员队伍</w:t>
      </w:r>
      <w:r>
        <w:rPr>
          <w:rFonts w:hint="eastAsia" w:ascii="仿宋_GB2312" w:hAnsi="仿宋_GB2312" w:eastAsia="仿宋_GB2312" w:cs="仿宋_GB2312"/>
          <w:color w:val="000000"/>
          <w:sz w:val="32"/>
          <w:szCs w:val="32"/>
          <w:lang w:eastAsia="zh-CN"/>
        </w:rPr>
        <w:t>建设和</w:t>
      </w:r>
      <w:r>
        <w:rPr>
          <w:rFonts w:hint="eastAsia" w:ascii="仿宋_GB2312" w:hAnsi="仿宋_GB2312" w:eastAsia="仿宋_GB2312" w:cs="仿宋_GB2312"/>
          <w:color w:val="000000"/>
          <w:sz w:val="32"/>
          <w:szCs w:val="32"/>
          <w:lang w:val="en-US" w:eastAsia="zh-CN"/>
        </w:rPr>
        <w:t>日常</w:t>
      </w:r>
      <w:r>
        <w:rPr>
          <w:rFonts w:hint="eastAsia" w:ascii="仿宋_GB2312" w:hAnsi="仿宋_GB2312" w:eastAsia="仿宋_GB2312" w:cs="仿宋_GB2312"/>
          <w:color w:val="000000"/>
          <w:sz w:val="32"/>
          <w:szCs w:val="32"/>
        </w:rPr>
        <w:t>管理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val="0"/>
          <w:bCs w:val="0"/>
          <w:color w:val="auto"/>
          <w:sz w:val="32"/>
          <w:szCs w:val="32"/>
          <w:highlight w:val="none"/>
          <w:lang w:val="en-US" w:eastAsia="zh-CN"/>
        </w:rPr>
        <w:t>真正使整改成果转化为政协机关提高凝聚力与战斗力的强大动力，为清流革命老区高质量发展示范区建设贡献政协力量。</w:t>
      </w:r>
    </w:p>
    <w:p w14:paraId="162875ED">
      <w:pPr>
        <w:spacing w:line="600" w:lineRule="exact"/>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欢迎广大党员干部对巡察整改落实情况进行监督。如有意见建议，请及时向我们反映。联系电话：0598-5325571；通讯地址：</w:t>
      </w:r>
      <w:bookmarkStart w:id="0" w:name="_GoBack"/>
      <w:bookmarkEnd w:id="0"/>
      <w:r>
        <w:rPr>
          <w:rFonts w:hint="eastAsia" w:ascii="仿宋_GB2312" w:hAnsi="仿宋" w:eastAsia="仿宋_GB2312" w:cs="仿宋"/>
          <w:sz w:val="32"/>
          <w:szCs w:val="32"/>
          <w:lang w:eastAsia="zh-CN"/>
        </w:rPr>
        <w:t>清流县龙津镇龙城街</w:t>
      </w:r>
      <w:r>
        <w:rPr>
          <w:rFonts w:hint="eastAsia" w:ascii="仿宋_GB2312" w:hAnsi="仿宋" w:eastAsia="仿宋_GB2312" w:cs="仿宋"/>
          <w:sz w:val="32"/>
          <w:szCs w:val="32"/>
          <w:lang w:val="en-US" w:eastAsia="zh-CN"/>
        </w:rPr>
        <w:t>22号，</w:t>
      </w:r>
      <w:r>
        <w:rPr>
          <w:rFonts w:hint="eastAsia" w:ascii="仿宋_GB2312" w:hAnsi="仿宋_GB2312" w:eastAsia="仿宋_GB2312" w:cs="仿宋_GB2312"/>
          <w:color w:val="auto"/>
          <w:kern w:val="2"/>
          <w:sz w:val="32"/>
          <w:szCs w:val="32"/>
          <w:lang w:val="en-US" w:eastAsia="zh-CN" w:bidi="ar-SA"/>
        </w:rPr>
        <w:t>邮政编码：365300；电子邮箱fjqlzx@163.com。</w:t>
      </w:r>
    </w:p>
    <w:p w14:paraId="31340617">
      <w:pPr>
        <w:spacing w:line="600" w:lineRule="exact"/>
        <w:ind w:firstLine="640" w:firstLineChars="200"/>
        <w:rPr>
          <w:rFonts w:hint="eastAsia" w:ascii="仿宋_GB2312" w:hAnsi="仿宋" w:eastAsia="仿宋_GB2312" w:cs="仿宋"/>
          <w:sz w:val="32"/>
          <w:szCs w:val="32"/>
        </w:rPr>
      </w:pPr>
    </w:p>
    <w:p w14:paraId="201B1712">
      <w:pPr>
        <w:spacing w:line="600" w:lineRule="exact"/>
        <w:ind w:firstLine="640" w:firstLineChars="200"/>
        <w:rPr>
          <w:rFonts w:hint="eastAsia" w:ascii="仿宋_GB2312" w:hAnsi="仿宋" w:eastAsia="仿宋_GB2312" w:cs="仿宋"/>
          <w:sz w:val="32"/>
          <w:szCs w:val="32"/>
        </w:rPr>
      </w:pPr>
    </w:p>
    <w:p w14:paraId="105202AB">
      <w:pPr>
        <w:spacing w:line="600" w:lineRule="exact"/>
        <w:ind w:firstLine="640" w:firstLineChars="200"/>
        <w:rPr>
          <w:rFonts w:hint="eastAsia" w:ascii="仿宋_GB2312" w:hAnsi="仿宋" w:eastAsia="仿宋_GB2312" w:cs="仿宋"/>
          <w:sz w:val="32"/>
          <w:szCs w:val="32"/>
        </w:rPr>
      </w:pPr>
    </w:p>
    <w:p w14:paraId="5EEC1A22">
      <w:pPr>
        <w:spacing w:line="600" w:lineRule="exact"/>
        <w:ind w:firstLine="640" w:firstLineChars="200"/>
        <w:rPr>
          <w:rFonts w:hint="eastAsia" w:ascii="仿宋_GB2312" w:hAnsi="仿宋" w:eastAsia="仿宋_GB2312" w:cs="仿宋"/>
          <w:sz w:val="32"/>
          <w:szCs w:val="32"/>
        </w:rPr>
      </w:pPr>
    </w:p>
    <w:p w14:paraId="52D0F4C4">
      <w:pPr>
        <w:keepNext w:val="0"/>
        <w:keepLines w:val="0"/>
        <w:pageBreakBefore w:val="0"/>
        <w:widowControl w:val="0"/>
        <w:kinsoku/>
        <w:wordWrap/>
        <w:overflowPunct/>
        <w:topLinePunct w:val="0"/>
        <w:autoSpaceDE/>
        <w:autoSpaceDN/>
        <w:bidi w:val="0"/>
        <w:adjustRightInd/>
        <w:snapToGrid/>
        <w:spacing w:line="600" w:lineRule="exact"/>
        <w:ind w:right="0" w:rightChars="0" w:firstLine="0" w:firstLineChars="0"/>
        <w:jc w:val="righ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中共清流县政协机关支部委员会</w:t>
      </w:r>
    </w:p>
    <w:p w14:paraId="066B7172">
      <w:pPr>
        <w:spacing w:line="600" w:lineRule="exact"/>
        <w:ind w:firstLine="5120" w:firstLineChars="16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2026年8月17日</w:t>
      </w:r>
    </w:p>
    <w:p w14:paraId="29FB30B7">
      <w:pPr>
        <w:spacing w:line="600" w:lineRule="exact"/>
        <w:ind w:firstLine="3360" w:firstLineChars="1600"/>
      </w:pPr>
    </w:p>
    <w:sectPr>
      <w:footerReference r:id="rId3" w:type="default"/>
      <w:pgSz w:w="11906" w:h="16838"/>
      <w:pgMar w:top="170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BC6D6">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75532C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75532C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29C4A1"/>
    <w:multiLevelType w:val="singleLevel"/>
    <w:tmpl w:val="F329C4A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004ED7"/>
    <w:rsid w:val="000C7098"/>
    <w:rsid w:val="002D038F"/>
    <w:rsid w:val="00323548"/>
    <w:rsid w:val="00330F9A"/>
    <w:rsid w:val="004F621B"/>
    <w:rsid w:val="007B6A90"/>
    <w:rsid w:val="00835635"/>
    <w:rsid w:val="00862FA2"/>
    <w:rsid w:val="008669BC"/>
    <w:rsid w:val="008E5B26"/>
    <w:rsid w:val="00914D20"/>
    <w:rsid w:val="00990232"/>
    <w:rsid w:val="00A30B94"/>
    <w:rsid w:val="00AF11BA"/>
    <w:rsid w:val="00BB0C06"/>
    <w:rsid w:val="00C4690C"/>
    <w:rsid w:val="00C8314B"/>
    <w:rsid w:val="00D54323"/>
    <w:rsid w:val="11C10E95"/>
    <w:rsid w:val="15AD2A5B"/>
    <w:rsid w:val="19A8293B"/>
    <w:rsid w:val="266E7FC0"/>
    <w:rsid w:val="26FB6A4A"/>
    <w:rsid w:val="34F14685"/>
    <w:rsid w:val="36004ED7"/>
    <w:rsid w:val="42927B60"/>
    <w:rsid w:val="45EC01B0"/>
    <w:rsid w:val="476D294A"/>
    <w:rsid w:val="490B241B"/>
    <w:rsid w:val="49C40935"/>
    <w:rsid w:val="49E52C6C"/>
    <w:rsid w:val="5601406C"/>
    <w:rsid w:val="59C02DAD"/>
    <w:rsid w:val="5ADD64A6"/>
    <w:rsid w:val="645C468B"/>
    <w:rsid w:val="78232D2A"/>
    <w:rsid w:val="7AB123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cs="Calibri" w:eastAsiaTheme="minorEastAsia"/>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新正文"/>
    <w:basedOn w:val="3"/>
    <w:qFormat/>
    <w:uiPriority w:val="99"/>
    <w:pPr>
      <w:ind w:firstLine="200" w:firstLineChars="200"/>
    </w:pPr>
    <w:rPr>
      <w:rFonts w:ascii="仿宋_GB2312" w:eastAsia="仿宋_GB2312" w:cs="仿宋_GB2312"/>
      <w:sz w:val="32"/>
      <w:szCs w:val="32"/>
    </w:rPr>
  </w:style>
  <w:style w:type="paragraph" w:styleId="3">
    <w:name w:val="Plain Text"/>
    <w:basedOn w:val="1"/>
    <w:unhideWhenUsed/>
    <w:qFormat/>
    <w:uiPriority w:val="0"/>
    <w:rPr>
      <w:rFonts w:ascii="宋体" w:hAnsi="Courier New" w:eastAsia="宋体" w:cs="Courier New"/>
      <w:szCs w:val="21"/>
    </w:rPr>
  </w:style>
  <w:style w:type="paragraph" w:styleId="4">
    <w:name w:val="Body Text Indent"/>
    <w:basedOn w:val="1"/>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qFormat/>
    <w:uiPriority w:val="0"/>
    <w:pPr>
      <w:spacing w:after="0" w:line="360" w:lineRule="auto"/>
      <w:ind w:left="0" w:leftChars="0" w:firstLine="1040" w:firstLineChars="200"/>
    </w:pPr>
    <w:rPr>
      <w:sz w:val="24"/>
    </w:rPr>
  </w:style>
  <w:style w:type="character" w:customStyle="1" w:styleId="10">
    <w:name w:val="页眉 Char"/>
    <w:basedOn w:val="9"/>
    <w:link w:val="6"/>
    <w:qFormat/>
    <w:uiPriority w:val="0"/>
    <w:rPr>
      <w:rFonts w:ascii="Calibri" w:hAnsi="Calibri" w:cs="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5577</Words>
  <Characters>5738</Characters>
  <Lines>6</Lines>
  <Paragraphs>1</Paragraphs>
  <TotalTime>0</TotalTime>
  <ScaleCrop>false</ScaleCrop>
  <LinksUpToDate>false</LinksUpToDate>
  <CharactersWithSpaces>5738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2017-06-19T03:49:00Z</dcterms:created>
  <dc:creator>jwxcb</dc:creator>
  <cp:lastModifiedBy>四夕小雨文</cp:lastModifiedBy>
  <cp:lastPrinted>2026-08-19T01:16:00Z</cp:lastPrinted>
  <dcterms:modified xsi:type="dcterms:W3CDTF">2026-08-21T03:31:07Z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eyJoZGlkIjoiMDI1ZjllNTljYzIzZjIwNjc1OThjNjY3ZmE3ZDkyNjIiLCJ1c2VySWQiOiIzNDE5Mjc4MTMifQ==</vt:lpwstr>
  </property>
  <property fmtid="{D5CDD505-2E9C-101B-9397-08002B2CF9AE}" pid="4" name="ICV">
    <vt:lpwstr>34ABA1000D6F4DDE888FB529A9A8B9B6_13</vt:lpwstr>
  </property>
</Properties>
</file>